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B000000">
      <w:pPr>
        <w:ind/>
        <w:jc w:val="center"/>
        <w:rPr>
          <w:color w:val="000000"/>
        </w:rPr>
      </w:pPr>
      <w:r>
        <w:rPr>
          <w:b w:val="1"/>
          <w:color w:val="000000"/>
        </w:rPr>
        <w:t>СВЕДЕНИЯ</w:t>
      </w:r>
    </w:p>
    <w:p w14:paraId="0C000000">
      <w:pPr>
        <w:ind/>
        <w:jc w:val="center"/>
        <w:rPr>
          <w:color w:val="000000"/>
        </w:rPr>
      </w:pPr>
      <w:r>
        <w:rPr>
          <w:color w:val="000000"/>
        </w:rPr>
        <w:t xml:space="preserve">о </w:t>
      </w:r>
      <w:r>
        <w:rPr>
          <w:color w:val="000000"/>
        </w:rPr>
        <w:t>престу</w:t>
      </w:r>
      <w:r>
        <w:rPr>
          <w:color w:val="000000"/>
        </w:rPr>
        <w:t>пности</w:t>
      </w:r>
      <w:r>
        <w:rPr>
          <w:color w:val="000000"/>
        </w:rPr>
        <w:t>, связанн</w:t>
      </w:r>
      <w:r>
        <w:rPr>
          <w:color w:val="000000"/>
        </w:rPr>
        <w:t>ой</w:t>
      </w:r>
      <w:r>
        <w:rPr>
          <w:color w:val="000000"/>
        </w:rPr>
        <w:t xml:space="preserve"> с наркотиками</w:t>
      </w:r>
      <w:r>
        <w:rPr>
          <w:color w:val="000000"/>
        </w:rPr>
        <w:t>, по итогам</w:t>
      </w:r>
      <w:r>
        <w:rPr>
          <w:color w:val="000000"/>
        </w:rPr>
        <w:t xml:space="preserve"> 1 квартала </w:t>
      </w:r>
      <w:r>
        <w:rPr>
          <w:color w:val="000000"/>
        </w:rPr>
        <w:t>2026</w:t>
      </w:r>
      <w:r>
        <w:rPr>
          <w:color w:val="000000"/>
        </w:rPr>
        <w:t xml:space="preserve"> года</w:t>
      </w:r>
    </w:p>
    <w:p w14:paraId="0D000000">
      <w:pPr>
        <w:ind/>
        <w:jc w:val="center"/>
        <w:rPr>
          <w:color w:val="000000"/>
        </w:rPr>
      </w:pPr>
    </w:p>
    <w:tbl>
      <w:tblPr>
        <w:tblStyle w:val="Style_4"/>
        <w:tblW w:type="auto" w:w="0"/>
        <w:tblLayout w:type="fixed"/>
      </w:tblPr>
      <w:tblGrid>
        <w:gridCol w:w="2405"/>
        <w:gridCol w:w="851"/>
        <w:gridCol w:w="850"/>
        <w:gridCol w:w="1134"/>
        <w:gridCol w:w="851"/>
        <w:gridCol w:w="850"/>
        <w:gridCol w:w="1022"/>
        <w:gridCol w:w="783"/>
        <w:gridCol w:w="776"/>
        <w:gridCol w:w="1134"/>
        <w:gridCol w:w="1072"/>
        <w:gridCol w:w="993"/>
        <w:gridCol w:w="1196"/>
        <w:gridCol w:w="1155"/>
        <w:gridCol w:w="1085"/>
      </w:tblGrid>
      <w:tr>
        <w:trPr>
          <w:trHeight w:hRule="atLeast" w:val="912"/>
          <w:tblHeader/>
        </w:trPr>
        <w:tc>
          <w:tcPr>
            <w:tcW w:type="dxa" w:w="2405"/>
            <w:vMerge w:val="restart"/>
            <w:tcBorders>
              <w:bottom w:color="000000" w:sz="4" w:val="single"/>
            </w:tcBorders>
            <w:vAlign w:val="center"/>
          </w:tcPr>
          <w:p w14:paraId="0E000000">
            <w:pPr>
              <w:ind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Муниципальные образования</w:t>
            </w:r>
          </w:p>
        </w:tc>
        <w:tc>
          <w:tcPr>
            <w:tcW w:type="dxa" w:w="2835"/>
            <w:gridSpan w:val="3"/>
            <w:vMerge w:val="restart"/>
            <w:tcBorders>
              <w:bottom w:color="000000" w:sz="4" w:val="single"/>
            </w:tcBorders>
            <w:vAlign w:val="center"/>
          </w:tcPr>
          <w:p w14:paraId="0F000000">
            <w:pPr>
              <w:ind/>
              <w:jc w:val="center"/>
              <w:rPr>
                <w:b w:val="1"/>
                <w:color w:val="000000"/>
                <w:sz w:val="26"/>
              </w:rPr>
            </w:pPr>
          </w:p>
          <w:p w14:paraId="10000000">
            <w:pPr>
              <w:ind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Количество</w:t>
            </w:r>
          </w:p>
          <w:p w14:paraId="11000000">
            <w:pPr>
              <w:ind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зарегистрированных наркопреступлений</w:t>
            </w:r>
          </w:p>
          <w:p w14:paraId="12000000">
            <w:pPr>
              <w:ind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(всего)</w:t>
            </w:r>
          </w:p>
          <w:p w14:paraId="13000000">
            <w:pPr>
              <w:ind/>
              <w:jc w:val="center"/>
              <w:rPr>
                <w:b w:val="1"/>
                <w:sz w:val="26"/>
              </w:rPr>
            </w:pPr>
          </w:p>
        </w:tc>
        <w:tc>
          <w:tcPr>
            <w:tcW w:type="dxa" w:w="4282"/>
            <w:gridSpan w:val="5"/>
            <w:tcBorders>
              <w:bottom w:color="000000" w:sz="4" w:val="single"/>
            </w:tcBorders>
            <w:vAlign w:val="center"/>
          </w:tcPr>
          <w:p w14:paraId="14000000">
            <w:pPr>
              <w:ind w:firstLine="0" w:left="-108" w:right="-108"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Количество</w:t>
            </w:r>
            <w:r>
              <w:rPr>
                <w:b w:val="1"/>
                <w:color w:val="000000"/>
                <w:sz w:val="26"/>
              </w:rPr>
              <w:t xml:space="preserve"> лиц,</w:t>
            </w:r>
          </w:p>
          <w:p w14:paraId="15000000">
            <w:pPr>
              <w:ind w:firstLine="0" w:left="-108" w:right="-108"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совершивших наркопреступления</w:t>
            </w:r>
            <w:r>
              <w:rPr>
                <w:b w:val="1"/>
                <w:color w:val="000000"/>
                <w:sz w:val="26"/>
                <w:vertAlign w:val="superscript"/>
              </w:rPr>
              <w:footnoteReference w:id="1"/>
            </w:r>
          </w:p>
          <w:p w14:paraId="16000000">
            <w:pPr>
              <w:ind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(человек)</w:t>
            </w:r>
          </w:p>
        </w:tc>
        <w:tc>
          <w:tcPr>
            <w:tcW w:type="dxa" w:w="6635"/>
            <w:gridSpan w:val="6"/>
            <w:tcBorders>
              <w:bottom w:color="000000" w:sz="4" w:val="single"/>
            </w:tcBorders>
            <w:vAlign w:val="center"/>
          </w:tcPr>
          <w:p w14:paraId="17000000">
            <w:pPr>
              <w:ind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Объем изъятых наркоти</w:t>
            </w:r>
            <w:r>
              <w:rPr>
                <w:b w:val="1"/>
                <w:color w:val="000000"/>
                <w:sz w:val="26"/>
              </w:rPr>
              <w:t>ческих средств, (граммы)</w:t>
            </w:r>
          </w:p>
          <w:p w14:paraId="18000000">
            <w:pPr>
              <w:ind/>
              <w:jc w:val="center"/>
              <w:rPr>
                <w:b w:val="0"/>
                <w:color w:val="000000"/>
                <w:sz w:val="26"/>
              </w:rPr>
            </w:pPr>
            <w:r>
              <w:rPr>
                <w:b w:val="0"/>
                <w:color w:val="000000"/>
                <w:sz w:val="26"/>
              </w:rPr>
              <w:t>(на момент возбуждения уголовного дела)</w:t>
            </w:r>
          </w:p>
        </w:tc>
      </w:tr>
      <w:tr>
        <w:trPr>
          <w:trHeight w:hRule="atLeast" w:val="293"/>
          <w:tblHeader/>
        </w:trPr>
        <w:tc>
          <w:tcPr>
            <w:tcW w:type="dxa" w:w="2405"/>
            <w:gridSpan w:val="1"/>
            <w:vMerge w:val="continue"/>
            <w:tcBorders>
              <w:bottom w:color="000000" w:sz="4" w:val="single"/>
            </w:tcBorders>
            <w:vAlign w:val="center"/>
          </w:tcPr>
          <w:p/>
        </w:tc>
        <w:tc>
          <w:tcPr>
            <w:tcW w:type="dxa" w:w="2835"/>
            <w:gridSpan w:val="3"/>
            <w:vMerge w:val="continue"/>
            <w:tcBorders>
              <w:bottom w:color="000000" w:sz="4" w:val="single"/>
            </w:tcBorders>
            <w:vAlign w:val="center"/>
          </w:tcPr>
          <w:p/>
        </w:tc>
        <w:tc>
          <w:tcPr>
            <w:tcW w:type="dxa" w:w="2723"/>
            <w:gridSpan w:val="3"/>
            <w:vMerge w:val="restart"/>
            <w:vAlign w:val="center"/>
          </w:tcPr>
          <w:p w14:paraId="19000000">
            <w:pPr>
              <w:ind w:firstLine="0" w:left="-108" w:right="-108"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всего</w:t>
            </w:r>
          </w:p>
        </w:tc>
        <w:tc>
          <w:tcPr>
            <w:tcW w:type="dxa" w:w="1559"/>
            <w:gridSpan w:val="2"/>
            <w:vMerge w:val="restart"/>
          </w:tcPr>
          <w:p w14:paraId="1A000000">
            <w:pPr>
              <w:ind w:firstLine="0" w:left="-108" w:right="-108"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в т.ч.</w:t>
            </w:r>
          </w:p>
          <w:p w14:paraId="1B000000">
            <w:pPr>
              <w:ind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несовершеннолетних</w:t>
            </w:r>
          </w:p>
        </w:tc>
        <w:tc>
          <w:tcPr>
            <w:tcW w:type="dxa" w:w="2206"/>
            <w:gridSpan w:val="2"/>
            <w:vMerge w:val="restart"/>
            <w:vAlign w:val="center"/>
          </w:tcPr>
          <w:p w14:paraId="1C000000">
            <w:pPr>
              <w:ind w:firstLine="0" w:left="-108" w:right="-108"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всего</w:t>
            </w:r>
          </w:p>
        </w:tc>
        <w:tc>
          <w:tcPr>
            <w:tcW w:type="dxa" w:w="4429"/>
            <w:gridSpan w:val="4"/>
          </w:tcPr>
          <w:p w14:paraId="1D000000">
            <w:pPr>
              <w:ind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из них</w:t>
            </w:r>
            <w:r>
              <w:rPr>
                <w:b w:val="1"/>
                <w:color w:val="000000"/>
                <w:sz w:val="26"/>
              </w:rPr>
              <w:t>:</w:t>
            </w:r>
          </w:p>
        </w:tc>
      </w:tr>
      <w:tr>
        <w:trPr>
          <w:trHeight w:hRule="atLeast" w:val="412"/>
          <w:tblHeader/>
        </w:trPr>
        <w:tc>
          <w:tcPr>
            <w:tcW w:type="dxa" w:w="2405"/>
            <w:gridSpan w:val="1"/>
            <w:vMerge w:val="continue"/>
            <w:tcBorders>
              <w:bottom w:color="000000" w:sz="4" w:val="single"/>
            </w:tcBorders>
            <w:vAlign w:val="center"/>
          </w:tcPr>
          <w:p/>
        </w:tc>
        <w:tc>
          <w:tcPr>
            <w:tcW w:type="dxa" w:w="2835"/>
            <w:gridSpan w:val="3"/>
            <w:vMerge w:val="continue"/>
            <w:tcBorders>
              <w:bottom w:color="000000" w:sz="4" w:val="single"/>
            </w:tcBorders>
            <w:vAlign w:val="center"/>
          </w:tcPr>
          <w:p/>
        </w:tc>
        <w:tc>
          <w:tcPr>
            <w:tcW w:type="dxa" w:w="2723"/>
            <w:gridSpan w:val="3"/>
            <w:vMerge w:val="continue"/>
            <w:vAlign w:val="center"/>
          </w:tcPr>
          <w:p/>
        </w:tc>
        <w:tc>
          <w:tcPr>
            <w:tcW w:type="dxa" w:w="1559"/>
            <w:gridSpan w:val="2"/>
            <w:vMerge w:val="continue"/>
          </w:tcPr>
          <w:p/>
        </w:tc>
        <w:tc>
          <w:tcPr>
            <w:tcW w:type="dxa" w:w="2206"/>
            <w:gridSpan w:val="2"/>
            <w:vMerge w:val="continue"/>
            <w:vAlign w:val="center"/>
          </w:tcPr>
          <w:p/>
        </w:tc>
        <w:tc>
          <w:tcPr>
            <w:tcW w:type="dxa" w:w="2189"/>
            <w:gridSpan w:val="2"/>
          </w:tcPr>
          <w:p w14:paraId="1E000000">
            <w:pPr>
              <w:ind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каннабисной группы</w:t>
            </w:r>
          </w:p>
        </w:tc>
        <w:tc>
          <w:tcPr>
            <w:tcW w:type="dxa" w:w="2240"/>
            <w:gridSpan w:val="2"/>
          </w:tcPr>
          <w:p w14:paraId="1F000000">
            <w:pPr>
              <w:ind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амфетаминовой группы</w:t>
            </w:r>
          </w:p>
        </w:tc>
      </w:tr>
      <w:tr>
        <w:trPr>
          <w:trHeight w:hRule="atLeast" w:val="315"/>
          <w:tblHeader/>
        </w:trPr>
        <w:tc>
          <w:tcPr>
            <w:tcW w:type="dxa" w:w="2405"/>
            <w:gridSpan w:val="1"/>
            <w:vMerge w:val="continue"/>
            <w:tcBorders>
              <w:bottom w:color="000000" w:sz="4" w:val="single"/>
            </w:tcBorders>
            <w:vAlign w:val="center"/>
          </w:tcPr>
          <w:p/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3 мес. 2025 г.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3 мес.</w:t>
            </w:r>
          </w:p>
          <w:p w14:paraId="22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2026 г.</w:t>
            </w:r>
          </w:p>
        </w:tc>
        <w:tc>
          <w:tcPr>
            <w:tcW w:type="dxa" w:w="1134"/>
            <w:vAlign w:val="center"/>
          </w:tcPr>
          <w:p w14:paraId="23000000">
            <w:pPr>
              <w:spacing w:after="120" w:before="120"/>
              <w:ind w:firstLine="0" w:left="-135" w:right="-108"/>
              <w:jc w:val="center"/>
              <w:rPr>
                <w:sz w:val="26"/>
              </w:rPr>
            </w:pPr>
            <w:r>
              <w:rPr>
                <w:sz w:val="26"/>
              </w:rPr>
              <w:t>%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3 мес. 2025 г.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3 мес.</w:t>
            </w:r>
          </w:p>
          <w:p w14:paraId="26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2026 г.</w:t>
            </w:r>
          </w:p>
        </w:tc>
        <w:tc>
          <w:tcPr>
            <w:tcW w:type="dxa" w:w="1022"/>
            <w:vAlign w:val="center"/>
          </w:tcPr>
          <w:p w14:paraId="27000000">
            <w:pPr>
              <w:spacing w:after="120" w:before="120"/>
              <w:ind w:firstLine="0" w:left="-135" w:right="-108"/>
              <w:jc w:val="center"/>
              <w:rPr>
                <w:sz w:val="26"/>
              </w:rPr>
            </w:pPr>
            <w:r>
              <w:rPr>
                <w:sz w:val="26"/>
              </w:rPr>
              <w:t>%</w:t>
            </w: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3 мес. 2025 г.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3 мес.</w:t>
            </w:r>
          </w:p>
          <w:p w14:paraId="2A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2026 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3 мес. 2025 г.</w:t>
            </w:r>
          </w:p>
        </w:tc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3 мес.</w:t>
            </w:r>
          </w:p>
          <w:p w14:paraId="2D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2026 г.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3 мес. 2025 г.</w:t>
            </w:r>
          </w:p>
        </w:tc>
        <w:tc>
          <w:tcPr>
            <w:tcW w:type="dxa" w:w="119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3 мес.</w:t>
            </w:r>
          </w:p>
          <w:p w14:paraId="30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2026 г.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3 мес. 2025 г.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3 мес.</w:t>
            </w:r>
          </w:p>
          <w:p w14:paraId="33000000">
            <w:pPr>
              <w:ind w:firstLine="0" w:left="-135" w:right="-108"/>
              <w:jc w:val="center"/>
              <w:rPr>
                <w:i w:val="1"/>
                <w:color w:val="000000"/>
                <w:sz w:val="26"/>
              </w:rPr>
            </w:pPr>
            <w:r>
              <w:rPr>
                <w:i w:val="1"/>
                <w:color w:val="000000"/>
                <w:sz w:val="26"/>
              </w:rPr>
              <w:t>2026 г.</w:t>
            </w:r>
          </w:p>
        </w:tc>
      </w:tr>
      <w:tr>
        <w:trPr>
          <w:trHeight w:hRule="atLeast" w:val="437"/>
        </w:trPr>
        <w:tc>
          <w:tcPr>
            <w:tcW w:type="dxa" w:w="2405"/>
            <w:vAlign w:val="center"/>
          </w:tcPr>
          <w:p w14:paraId="34000000">
            <w:pPr>
              <w:ind/>
              <w:jc w:val="center"/>
              <w:rPr>
                <w:b w:val="1"/>
                <w:i w:val="0"/>
                <w:color w:val="000000"/>
                <w:sz w:val="26"/>
              </w:rPr>
            </w:pPr>
            <w:r>
              <w:rPr>
                <w:b w:val="1"/>
                <w:i w:val="0"/>
                <w:color w:val="000000"/>
                <w:sz w:val="26"/>
              </w:rPr>
              <w:t>Всего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5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1 356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6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1 091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7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-19,5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8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454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9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323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A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-28,9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B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9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C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3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D000000">
            <w:pPr>
              <w:ind/>
              <w:jc w:val="center"/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  <w:t>144 601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E000000">
            <w:pPr>
              <w:ind/>
              <w:jc w:val="center"/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  <w:t>241 010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F000000">
            <w:pPr>
              <w:ind/>
              <w:jc w:val="center"/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  <w:t>13 373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0000000">
            <w:pPr>
              <w:ind/>
              <w:jc w:val="center"/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  <w:t>17 717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1000000">
            <w:pPr>
              <w:ind/>
              <w:jc w:val="center"/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  <w:t>130 314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2000000">
            <w:pPr>
              <w:ind/>
              <w:jc w:val="center"/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  <w:t>223 219</w:t>
            </w:r>
          </w:p>
        </w:tc>
      </w:tr>
      <w:tr>
        <w:trPr>
          <w:trHeight w:hRule="atLeast" w:val="289"/>
        </w:trPr>
        <w:tc>
          <w:tcPr>
            <w:tcW w:type="dxa" w:w="16157"/>
            <w:gridSpan w:val="15"/>
            <w:tcBorders>
              <w:right w:color="000000" w:sz="4" w:val="single"/>
            </w:tcBorders>
            <w:vAlign w:val="center"/>
          </w:tcPr>
          <w:p w14:paraId="43000000">
            <w:pPr>
              <w:ind/>
              <w:jc w:val="left"/>
              <w:rPr>
                <w:b w:val="1"/>
                <w:i w:val="1"/>
                <w:color w:val="000000"/>
                <w:sz w:val="26"/>
              </w:rPr>
            </w:pPr>
            <w:r>
              <w:rPr>
                <w:b w:val="1"/>
                <w:i w:val="1"/>
                <w:color w:val="000000"/>
                <w:sz w:val="26"/>
              </w:rPr>
              <w:t>Городские округа</w:t>
            </w:r>
          </w:p>
        </w:tc>
      </w:tr>
      <w:tr>
        <w:trPr>
          <w:trHeight w:hRule="atLeast" w:val="20"/>
        </w:trPr>
        <w:tc>
          <w:tcPr>
            <w:tcW w:type="dxa" w:w="2405"/>
            <w:tcBorders>
              <w:bottom w:color="000000" w:sz="4" w:val="single"/>
            </w:tcBorders>
            <w:shd w:fill="auto" w:val="clear"/>
            <w:vAlign w:val="center"/>
          </w:tcPr>
          <w:p w14:paraId="44000000">
            <w:pPr>
              <w:ind/>
              <w:jc w:val="left"/>
              <w:rPr>
                <w:sz w:val="26"/>
              </w:rPr>
            </w:pPr>
            <w:r>
              <w:rPr>
                <w:sz w:val="26"/>
              </w:rPr>
              <w:t>г. Азов</w:t>
            </w:r>
          </w:p>
          <w:p w14:paraId="45000000">
            <w:pPr>
              <w:ind/>
              <w:jc w:val="left"/>
              <w:rPr>
                <w:sz w:val="26"/>
              </w:rPr>
            </w:pPr>
            <w:r>
              <w:rPr>
                <w:sz w:val="26"/>
              </w:rPr>
              <w:t>и Азовский район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59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-40,7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9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33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A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11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-66,7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1 807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F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11 702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1 777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9 676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24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2 026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54000000">
            <w:pPr>
              <w:spacing w:line="276" w:lineRule="auto"/>
              <w:ind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Батайск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36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260,0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8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9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-100,0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E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63000000">
            <w:pPr>
              <w:spacing w:line="276" w:lineRule="auto"/>
              <w:ind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Волгодонск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6,5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7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24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8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11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-54,2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38 317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D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1 036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28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12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38 287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1 024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72000000">
            <w:pPr>
              <w:spacing w:line="276" w:lineRule="auto"/>
              <w:ind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Гуково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-94,1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6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7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7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2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-71,4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745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C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610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45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95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tcBorders>
              <w:bottom w:color="000000" w:sz="4" w:val="single"/>
            </w:tcBorders>
            <w:shd w:fill="auto" w:val="clear"/>
            <w:vAlign w:val="center"/>
          </w:tcPr>
          <w:p w14:paraId="81000000">
            <w:pPr>
              <w:spacing w:line="276" w:lineRule="auto"/>
              <w:ind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Донецк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-50,0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5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6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3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-72,7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82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B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497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79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494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</w:t>
            </w:r>
          </w:p>
        </w:tc>
      </w:tr>
      <w:tr>
        <w:trPr>
          <w:trHeight w:hRule="atLeast" w:val="252"/>
        </w:trPr>
        <w:tc>
          <w:tcPr>
            <w:tcW w:type="dxa" w:w="2405"/>
            <w:tcBorders>
              <w:bottom w:color="000000" w:sz="4" w:val="single"/>
            </w:tcBorders>
            <w:shd w:fill="auto" w:val="clear"/>
            <w:vAlign w:val="center"/>
          </w:tcPr>
          <w:p w14:paraId="90000000">
            <w:pPr>
              <w:spacing w:line="276" w:lineRule="auto"/>
              <w:ind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Зверево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-100,0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4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5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A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9F000000">
            <w:pPr>
              <w:ind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Каменск-Шахтинский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-18,6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3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4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12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-33,3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97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9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84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91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84</w:t>
            </w:r>
          </w:p>
        </w:tc>
      </w:tr>
      <w:tr>
        <w:trPr>
          <w:trHeight w:hRule="atLeast" w:val="20"/>
        </w:trPr>
        <w:tc>
          <w:tcPr>
            <w:tcW w:type="dxa" w:w="2405"/>
            <w:tcBorders>
              <w:bottom w:color="000000" w:sz="4" w:val="single"/>
            </w:tcBorders>
            <w:shd w:fill="auto" w:val="clear"/>
            <w:vAlign w:val="center"/>
          </w:tcPr>
          <w:p w14:paraId="AE000000">
            <w:pPr>
              <w:spacing w:line="276" w:lineRule="auto"/>
              <w:ind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Новочеркасск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-40,0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2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3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5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-50,0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1 418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8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256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17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966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BD000000">
            <w:pPr>
              <w:spacing w:line="276" w:lineRule="auto"/>
              <w:ind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Новошахтинск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24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-14,3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1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2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5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-61,5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256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7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35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5</w:t>
            </w:r>
          </w:p>
        </w:tc>
      </w:tr>
      <w:tr>
        <w:trPr>
          <w:trHeight w:hRule="atLeast" w:val="20"/>
        </w:trPr>
        <w:tc>
          <w:tcPr>
            <w:tcW w:type="dxa" w:w="2405"/>
            <w:tcBorders>
              <w:bottom w:color="000000" w:sz="4" w:val="single"/>
            </w:tcBorders>
            <w:shd w:fill="auto" w:val="clear"/>
            <w:vAlign w:val="center"/>
          </w:tcPr>
          <w:p w14:paraId="CC000000">
            <w:pPr>
              <w:spacing w:line="276" w:lineRule="auto"/>
              <w:ind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Ростов-на-Дону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422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528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25,1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0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168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1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125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-25,6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8 208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6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4 696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165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1 786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7 667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2 853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DB000000">
            <w:pPr>
              <w:spacing w:line="276" w:lineRule="auto"/>
              <w:ind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Таганрог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77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83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7,8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F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44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0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32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-27,3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1 027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5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293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998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233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15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56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EA000000">
            <w:pPr>
              <w:spacing w:line="276" w:lineRule="auto"/>
              <w:ind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Шахты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-29,7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E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33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F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14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-57,6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159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4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599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37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231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106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367</w:t>
            </w:r>
          </w:p>
        </w:tc>
      </w:tr>
      <w:tr>
        <w:trPr>
          <w:trHeight w:hRule="atLeast" w:val="20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ind/>
              <w:jc w:val="left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Всего по городам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A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826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B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860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C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4,1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D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365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E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220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F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-39,7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001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8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101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52 124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3010000">
            <w:pPr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18 987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401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>3 950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501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>12 494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601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>47 292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701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>6 430</w:t>
            </w:r>
          </w:p>
        </w:tc>
      </w:tr>
      <w:tr>
        <w:trPr>
          <w:trHeight w:hRule="atLeast" w:val="20"/>
        </w:trPr>
        <w:tc>
          <w:tcPr>
            <w:tcW w:type="dxa" w:w="16157"/>
            <w:gridSpan w:val="15"/>
            <w:tcBorders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10000">
            <w:pPr>
              <w:ind/>
              <w:jc w:val="left"/>
            </w:pPr>
            <w:r>
              <w:rPr>
                <w:b w:val="1"/>
                <w:i w:val="1"/>
                <w:sz w:val="25"/>
              </w:rPr>
              <w:t>Муниципальные районы</w:t>
            </w:r>
          </w:p>
        </w:tc>
      </w:tr>
      <w:tr>
        <w:trPr>
          <w:trHeight w:hRule="atLeast" w:val="20"/>
        </w:trPr>
        <w:tc>
          <w:tcPr>
            <w:tcW w:type="dxa" w:w="2405"/>
            <w:tcBorders>
              <w:bottom w:color="000000" w:sz="4" w:val="single"/>
            </w:tcBorders>
            <w:shd w:themeFill="background1" w:val="clear"/>
            <w:vAlign w:val="center"/>
          </w:tcPr>
          <w:p w14:paraId="09010000">
            <w:pPr>
              <w:spacing w:line="276" w:lineRule="auto"/>
              <w:ind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Аксайский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14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27,3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D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E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5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400,0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150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8 701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601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150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8 090</w:t>
            </w:r>
          </w:p>
        </w:tc>
      </w:tr>
      <w:tr>
        <w:trPr>
          <w:trHeight w:hRule="atLeast" w:val="20"/>
        </w:trPr>
        <w:tc>
          <w:tcPr>
            <w:tcW w:type="dxa" w:w="2405"/>
            <w:tcBorders>
              <w:top w:color="000000" w:sz="4" w:val="single"/>
            </w:tcBorders>
            <w:shd w:themeFill="background1" w:val="clear"/>
            <w:vAlign w:val="center"/>
          </w:tcPr>
          <w:p w14:paraId="1801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Багаевский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C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D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37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295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37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295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27010000">
            <w:pPr>
              <w:spacing w:line="276" w:lineRule="auto"/>
              <w:ind w:right="-108"/>
              <w:jc w:val="left"/>
              <w:rPr>
                <w:sz w:val="26"/>
              </w:rPr>
            </w:pPr>
            <w:r>
              <w:rPr>
                <w:sz w:val="26"/>
              </w:rPr>
              <w:t>Белокалитвинский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-70,0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B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C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6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-25,0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3 252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5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2 900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352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5</w:t>
            </w:r>
          </w:p>
        </w:tc>
      </w:tr>
      <w:tr>
        <w:trPr>
          <w:trHeight w:hRule="atLeast" w:val="20"/>
        </w:trPr>
        <w:tc>
          <w:tcPr>
            <w:tcW w:type="dxa" w:w="2405"/>
            <w:tcBorders>
              <w:bottom w:color="000000" w:sz="4" w:val="single"/>
            </w:tcBorders>
            <w:shd w:fill="auto" w:val="clear"/>
            <w:vAlign w:val="center"/>
          </w:tcPr>
          <w:p w14:paraId="3601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Боковский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A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B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themeFill="background1" w:val="clear"/>
            <w:vAlign w:val="center"/>
          </w:tcPr>
          <w:p w14:paraId="4501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Верхнедонской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9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A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333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333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themeFill="background1" w:val="clear"/>
            <w:vAlign w:val="center"/>
          </w:tcPr>
          <w:p w14:paraId="5401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Веселовский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300,0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8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9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-66,7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40</w:t>
            </w:r>
          </w:p>
        </w:tc>
      </w:tr>
      <w:tr>
        <w:trPr>
          <w:trHeight w:hRule="atLeast" w:val="20"/>
        </w:trPr>
        <w:tc>
          <w:tcPr>
            <w:tcW w:type="dxa" w:w="2405"/>
            <w:shd w:themeFill="background1" w:val="clear"/>
            <w:vAlign w:val="center"/>
          </w:tcPr>
          <w:p w14:paraId="6301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Волгодонской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7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8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2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15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15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themeFill="background1" w:val="clear"/>
            <w:vAlign w:val="center"/>
          </w:tcPr>
          <w:p w14:paraId="7201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Дубовский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6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7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-100,0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250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250</w:t>
            </w:r>
          </w:p>
        </w:tc>
      </w:tr>
      <w:tr>
        <w:trPr>
          <w:trHeight w:hRule="atLeast" w:val="20"/>
        </w:trPr>
        <w:tc>
          <w:tcPr>
            <w:tcW w:type="dxa" w:w="2405"/>
            <w:shd w:themeFill="background1" w:val="clear"/>
            <w:vAlign w:val="center"/>
          </w:tcPr>
          <w:p w14:paraId="8101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Егорлыкский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5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6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-100,0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437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437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tcBorders>
              <w:bottom w:color="000000" w:sz="4" w:val="single"/>
            </w:tcBorders>
            <w:shd w:themeFill="background1" w:val="clear"/>
            <w:vAlign w:val="center"/>
          </w:tcPr>
          <w:p w14:paraId="9001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Заветинский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4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5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themeFill="background1" w:val="clear"/>
            <w:vAlign w:val="center"/>
          </w:tcPr>
          <w:p w14:paraId="9F01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Зерноградский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28,6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3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4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5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66,7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725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482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711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467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15</w:t>
            </w:r>
          </w:p>
        </w:tc>
      </w:tr>
      <w:tr>
        <w:trPr>
          <w:trHeight w:hRule="atLeast" w:val="20"/>
        </w:trPr>
        <w:tc>
          <w:tcPr>
            <w:tcW w:type="dxa" w:w="2405"/>
            <w:tcBorders>
              <w:bottom w:color="000000" w:sz="4" w:val="single"/>
            </w:tcBorders>
            <w:shd w:themeFill="background1" w:val="clear"/>
            <w:vAlign w:val="center"/>
          </w:tcPr>
          <w:p w14:paraId="AE01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Зимовниковский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2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3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tcBorders>
              <w:bottom w:color="000000" w:sz="4" w:val="single"/>
            </w:tcBorders>
            <w:shd w:fill="auto" w:val="clear"/>
            <w:vAlign w:val="center"/>
          </w:tcPr>
          <w:p w14:paraId="BD01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Кагальницкий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250,0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1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2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2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62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185 936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62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185 936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CC01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Каменский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52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23,8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0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1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13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62,5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77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163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75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143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DB01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Кашарский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-50,0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F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0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411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411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EA010000">
            <w:pPr>
              <w:spacing w:line="276" w:lineRule="auto"/>
              <w:ind w:right="-108"/>
              <w:jc w:val="left"/>
              <w:rPr>
                <w:sz w:val="26"/>
              </w:rPr>
            </w:pPr>
            <w:r>
              <w:rPr>
                <w:sz w:val="26"/>
              </w:rPr>
              <w:t>Константиновский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5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-80,0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E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F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-66,7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349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13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348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13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F901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Красносулинский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301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-84,1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D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7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E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11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57,1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7 284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155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2 265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129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5 017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26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0802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Куйбышевский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C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D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tcBorders>
              <w:bottom w:color="000000" w:sz="4" w:val="single"/>
            </w:tcBorders>
            <w:shd w:fill="auto" w:val="clear"/>
            <w:vAlign w:val="center"/>
          </w:tcPr>
          <w:p w14:paraId="1702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Мартыновский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B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C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11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11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26020000">
            <w:pPr>
              <w:ind/>
              <w:jc w:val="left"/>
              <w:rPr>
                <w:sz w:val="26"/>
              </w:rPr>
            </w:pPr>
            <w:r>
              <w:rPr>
                <w:sz w:val="26"/>
              </w:rPr>
              <w:t>Матвеево-Курганский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-66,7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A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B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4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17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354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9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354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8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3502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Миллеровский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-57,1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9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A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4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-50,0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228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33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225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32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4402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Милютинский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-90,5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8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9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-66,7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146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39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39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120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themeFill="background1" w:val="clear"/>
            <w:vAlign w:val="center"/>
          </w:tcPr>
          <w:p w14:paraId="5302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Морозовский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-76,2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7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8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4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12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11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2405"/>
            <w:shd w:themeFill="background1" w:val="clear"/>
            <w:vAlign w:val="center"/>
          </w:tcPr>
          <w:p w14:paraId="6202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Мясниковский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-83,3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6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7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37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34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</w:t>
            </w:r>
          </w:p>
        </w:tc>
      </w:tr>
      <w:tr>
        <w:trPr>
          <w:trHeight w:hRule="atLeast" w:val="20"/>
        </w:trPr>
        <w:tc>
          <w:tcPr>
            <w:tcW w:type="dxa" w:w="2405"/>
            <w:shd w:themeFill="background1" w:val="clear"/>
            <w:vAlign w:val="center"/>
          </w:tcPr>
          <w:p w14:paraId="7102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Неклиновский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9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11,1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5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5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6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7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38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65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35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65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8002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Обливский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-100,0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4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5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3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200,0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8F02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Октябрьский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50,0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3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4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5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-16,7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2 510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243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242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2 510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9E02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Орловский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200,0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2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3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2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92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90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AD02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Песчанокопский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1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2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BC02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Пролетарский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-100,0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0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1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-100,0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65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64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CB02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Ремонтненский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F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0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DA020000">
            <w:pPr>
              <w:ind/>
              <w:jc w:val="left"/>
              <w:rPr>
                <w:sz w:val="26"/>
              </w:rPr>
            </w:pPr>
            <w:r>
              <w:rPr>
                <w:sz w:val="26"/>
              </w:rPr>
              <w:t>Родионово-Несветайский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-33,3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E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F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74 359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18 446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74 359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18 446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E902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Сальский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15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26,7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D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E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12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49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21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46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21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F802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Семикаракорский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-30,0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C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D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3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-50,0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193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307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189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303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0703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Советский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B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C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1603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Тарасовский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A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B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2503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Тацинский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-66,7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9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A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-100,0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388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3 712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127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261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3 712</w:t>
            </w:r>
          </w:p>
        </w:tc>
      </w:tr>
      <w:tr>
        <w:trPr>
          <w:trHeight w:hRule="atLeast" w:val="20"/>
        </w:trPr>
        <w:tc>
          <w:tcPr>
            <w:tcW w:type="dxa" w:w="2405"/>
            <w:tcBorders>
              <w:bottom w:color="000000" w:sz="4" w:val="single"/>
            </w:tcBorders>
            <w:shd w:fill="auto" w:val="clear"/>
            <w:vAlign w:val="center"/>
          </w:tcPr>
          <w:p w14:paraId="3403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Усть-Донецкий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8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9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688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374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688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374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tcBorders>
              <w:bottom w:color="000000" w:sz="4" w:val="single"/>
            </w:tcBorders>
            <w:shd w:fill="auto" w:val="clear"/>
            <w:vAlign w:val="center"/>
          </w:tcPr>
          <w:p w14:paraId="4303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Целинский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7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8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3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802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981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802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981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5203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Цимлянский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-50,0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6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7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2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100,0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236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191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45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6103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Чертковский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-50,0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5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6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0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-100,0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</w:tr>
      <w:tr>
        <w:trPr>
          <w:trHeight w:hRule="atLeast" w:val="20"/>
        </w:trPr>
        <w:tc>
          <w:tcPr>
            <w:tcW w:type="dxa" w:w="2405"/>
            <w:shd w:fill="auto" w:val="clear"/>
            <w:vAlign w:val="center"/>
          </w:tcPr>
          <w:p w14:paraId="70030000">
            <w:pPr>
              <w:spacing w:line="276" w:lineRule="auto"/>
              <w:ind/>
              <w:jc w:val="left"/>
              <w:rPr>
                <w:sz w:val="26"/>
              </w:rPr>
            </w:pPr>
            <w:r>
              <w:rPr>
                <w:sz w:val="26"/>
              </w:rPr>
              <w:t>Шолоховский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-33,3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4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5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6"/>
              </w:rPr>
              <w:t>1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0,0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721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93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721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93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</w:rPr>
              <w:t>0</w:t>
            </w:r>
          </w:p>
        </w:tc>
      </w:tr>
      <w:tr>
        <w:trPr>
          <w:trHeight w:hRule="atLeast" w:val="369"/>
        </w:trPr>
        <w:tc>
          <w:tcPr>
            <w:tcW w:type="dxa" w:w="2405"/>
            <w:shd w:fill="auto" w:val="clear"/>
            <w:vAlign w:val="center"/>
          </w:tcPr>
          <w:p w14:paraId="7F03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Всего по районам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003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>530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103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>231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203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>-56,4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303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>89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4030000">
            <w:pPr>
              <w:ind/>
              <w:jc w:val="center"/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  <w:t>103</w:t>
            </w:r>
          </w:p>
        </w:tc>
        <w:tc>
          <w:tcPr>
            <w:tcW w:type="dxa" w:w="10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503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>15,7</w:t>
            </w:r>
          </w:p>
        </w:tc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603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>1</w:t>
            </w:r>
          </w:p>
        </w:tc>
        <w:tc>
          <w:tcPr>
            <w:tcW w:type="dxa" w:w="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703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>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8030000">
            <w:pPr>
              <w:ind/>
              <w:jc w:val="center"/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  <w:t>92 467</w:t>
            </w:r>
          </w:p>
        </w:tc>
        <w:tc>
          <w:tcPr>
            <w:tcW w:type="dxa" w:w="10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9030000">
            <w:pPr>
              <w:ind/>
              <w:jc w:val="center"/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6"/>
              </w:rPr>
              <w:t>222 013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A03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>9 423</w:t>
            </w:r>
          </w:p>
        </w:tc>
        <w:tc>
          <w:tcPr>
            <w:tcW w:type="dxa" w:w="1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B03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>5 223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C03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>82 992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D03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>216 780</w:t>
            </w:r>
          </w:p>
        </w:tc>
      </w:tr>
    </w:tbl>
    <w:p w14:paraId="8E030000">
      <w:pPr>
        <w:ind w:right="-310"/>
        <w:rPr>
          <w:sz w:val="24"/>
        </w:rPr>
      </w:pPr>
      <w:bookmarkStart w:id="1" w:name="_GoBack"/>
      <w:bookmarkEnd w:id="1"/>
    </w:p>
    <w:sectPr>
      <w:headerReference r:id="rId3" w:type="default"/>
      <w:headerReference r:id="rId1" w:type="first"/>
      <w:footerReference r:id="rId4" w:type="default"/>
      <w:footerReference r:id="rId2" w:type="first"/>
      <w:pgSz w:h="11909" w:orient="landscape" w:w="16838"/>
      <w:pgMar w:bottom="567" w:footer="6" w:gutter="0" w:header="0" w:left="284" w:right="397" w:top="851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ind/>
      <w:jc w:val="right"/>
    </w:pPr>
  </w:p>
  <w:p w14:paraId="04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  <w:ind/>
      <w:jc w:val="right"/>
    </w:pPr>
  </w:p>
  <w:p w14:paraId="0A000000">
    <w:pPr>
      <w:pStyle w:val="Style_2"/>
      <w:ind w:right="360"/>
    </w:pPr>
  </w:p>
</w:ftr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8F030000">
      <w:pPr>
        <w:pStyle w:val="Style_41"/>
      </w:pPr>
      <w:r>
        <w:rPr>
          <w:vertAlign w:val="superscript"/>
        </w:rPr>
        <w:footnoteRef/>
      </w:r>
      <w:r>
        <w:t xml:space="preserve"> </w:t>
      </w:r>
      <w:r>
        <w:t>по оконченным предварительным расследованием уголовным делам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pStyle w:val="Style_3"/>
                            <w:rPr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07000000">
    <w:pPr>
      <w:pStyle w:val="Style_1"/>
      <w:ind/>
      <w:jc w:val="center"/>
    </w:pPr>
  </w:p>
  <w:p w14:paraId="08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  <w:sz w:val="28"/>
    </w:rPr>
  </w:style>
  <w:style w:default="1" w:styleId="Style_3_ch" w:type="character">
    <w:name w:val="Normal"/>
    <w:link w:val="Style_3"/>
    <w:rPr>
      <w:rFonts w:ascii="Times New Roman" w:hAnsi="Times New Roman"/>
      <w:sz w:val="28"/>
    </w:rPr>
  </w:style>
  <w:style w:styleId="Style_5" w:type="paragraph">
    <w:name w:val="xl91"/>
    <w:basedOn w:val="Style_3"/>
    <w:link w:val="Style_5_ch"/>
    <w:pPr>
      <w:spacing w:afterAutospacing="on" w:beforeAutospacing="on"/>
      <w:ind/>
      <w:jc w:val="left"/>
    </w:pPr>
    <w:rPr>
      <w:sz w:val="24"/>
    </w:rPr>
  </w:style>
  <w:style w:styleId="Style_5_ch" w:type="character">
    <w:name w:val="xl91"/>
    <w:basedOn w:val="Style_3_ch"/>
    <w:link w:val="Style_5"/>
    <w:rPr>
      <w:sz w:val="24"/>
    </w:rPr>
  </w:style>
  <w:style w:styleId="Style_6" w:type="paragraph">
    <w:name w:val="xl80"/>
    <w:basedOn w:val="Style_3"/>
    <w:link w:val="Style_6_ch"/>
    <w:pPr>
      <w:spacing w:afterAutospacing="on" w:beforeAutospacing="on"/>
      <w:ind/>
      <w:jc w:val="left"/>
    </w:pPr>
    <w:rPr>
      <w:color w:val="000000"/>
      <w:sz w:val="24"/>
    </w:rPr>
  </w:style>
  <w:style w:styleId="Style_6_ch" w:type="character">
    <w:name w:val="xl80"/>
    <w:basedOn w:val="Style_3_ch"/>
    <w:link w:val="Style_6"/>
    <w:rPr>
      <w:color w:val="000000"/>
      <w:sz w:val="24"/>
    </w:rPr>
  </w:style>
  <w:style w:styleId="Style_7" w:type="paragraph">
    <w:name w:val="toc 2"/>
    <w:next w:val="Style_3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3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2" w:type="paragraph">
    <w:name w:val="footer"/>
    <w:basedOn w:val="Style_3"/>
    <w:link w:val="Style_2_ch"/>
    <w:pPr>
      <w:tabs>
        <w:tab w:leader="none" w:pos="4677" w:val="center"/>
        <w:tab w:leader="none" w:pos="9355" w:val="right"/>
      </w:tabs>
      <w:ind/>
      <w:jc w:val="left"/>
    </w:pPr>
    <w:rPr>
      <w:sz w:val="24"/>
    </w:rPr>
  </w:style>
  <w:style w:styleId="Style_2_ch" w:type="character">
    <w:name w:val="footer"/>
    <w:basedOn w:val="Style_3_ch"/>
    <w:link w:val="Style_2"/>
    <w:rPr>
      <w:sz w:val="24"/>
    </w:rPr>
  </w:style>
  <w:style w:styleId="Style_9" w:type="paragraph">
    <w:name w:val="toc 6"/>
    <w:next w:val="Style_3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3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xl99"/>
    <w:basedOn w:val="Style_3"/>
    <w:link w:val="Style_11_ch"/>
    <w:pPr>
      <w:spacing w:afterAutospacing="on" w:beforeAutospacing="on"/>
      <w:ind/>
      <w:jc w:val="left"/>
    </w:pPr>
    <w:rPr>
      <w:sz w:val="24"/>
    </w:rPr>
  </w:style>
  <w:style w:styleId="Style_11_ch" w:type="character">
    <w:name w:val="xl99"/>
    <w:basedOn w:val="Style_3_ch"/>
    <w:link w:val="Style_11"/>
    <w:rPr>
      <w:sz w:val="24"/>
    </w:rPr>
  </w:style>
  <w:style w:styleId="Style_12" w:type="paragraph">
    <w:name w:val="xl86"/>
    <w:basedOn w:val="Style_3"/>
    <w:link w:val="Style_12_ch"/>
    <w:pPr>
      <w:spacing w:afterAutospacing="on" w:beforeAutospacing="on"/>
      <w:ind/>
      <w:jc w:val="center"/>
    </w:pPr>
    <w:rPr>
      <w:sz w:val="24"/>
    </w:rPr>
  </w:style>
  <w:style w:styleId="Style_12_ch" w:type="character">
    <w:name w:val="xl86"/>
    <w:basedOn w:val="Style_3_ch"/>
    <w:link w:val="Style_12"/>
    <w:rPr>
      <w:sz w:val="24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3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xl92"/>
    <w:basedOn w:val="Style_3"/>
    <w:link w:val="Style_15_ch"/>
    <w:pPr>
      <w:spacing w:afterAutospacing="on" w:beforeAutospacing="on"/>
      <w:ind/>
      <w:jc w:val="left"/>
    </w:pPr>
    <w:rPr>
      <w:b w:val="1"/>
      <w:sz w:val="24"/>
    </w:rPr>
  </w:style>
  <w:style w:styleId="Style_15_ch" w:type="character">
    <w:name w:val="xl92"/>
    <w:basedOn w:val="Style_3_ch"/>
    <w:link w:val="Style_15"/>
    <w:rPr>
      <w:b w:val="1"/>
      <w:sz w:val="24"/>
    </w:rPr>
  </w:style>
  <w:style w:styleId="Style_16" w:type="paragraph">
    <w:name w:val="xl84"/>
    <w:basedOn w:val="Style_3"/>
    <w:link w:val="Style_16_ch"/>
    <w:pPr>
      <w:spacing w:afterAutospacing="on" w:beforeAutospacing="on"/>
      <w:ind/>
      <w:jc w:val="center"/>
    </w:pPr>
    <w:rPr>
      <w:color w:val="000000"/>
      <w:sz w:val="24"/>
    </w:rPr>
  </w:style>
  <w:style w:styleId="Style_16_ch" w:type="character">
    <w:name w:val="xl84"/>
    <w:basedOn w:val="Style_3_ch"/>
    <w:link w:val="Style_16"/>
    <w:rPr>
      <w:color w:val="000000"/>
      <w:sz w:val="24"/>
    </w:rPr>
  </w:style>
  <w:style w:styleId="Style_17" w:type="paragraph">
    <w:name w:val="Без интервала3"/>
    <w:link w:val="Style_17_ch"/>
    <w:pPr>
      <w:spacing w:line="100" w:lineRule="atLeast"/>
      <w:ind/>
      <w:jc w:val="left"/>
    </w:pPr>
    <w:rPr>
      <w:rFonts w:ascii="Calibri" w:hAnsi="Calibri"/>
    </w:rPr>
  </w:style>
  <w:style w:styleId="Style_17_ch" w:type="character">
    <w:name w:val="Без интервала3"/>
    <w:link w:val="Style_17"/>
    <w:rPr>
      <w:rFonts w:ascii="Calibri" w:hAnsi="Calibri"/>
    </w:rPr>
  </w:style>
  <w:style w:styleId="Style_18" w:type="paragraph">
    <w:name w:val="xl85"/>
    <w:basedOn w:val="Style_3"/>
    <w:link w:val="Style_18_ch"/>
    <w:pPr>
      <w:spacing w:afterAutospacing="on" w:beforeAutospacing="on"/>
      <w:ind/>
      <w:jc w:val="center"/>
    </w:pPr>
    <w:rPr>
      <w:b w:val="1"/>
      <w:color w:val="000000"/>
      <w:sz w:val="24"/>
    </w:rPr>
  </w:style>
  <w:style w:styleId="Style_18_ch" w:type="character">
    <w:name w:val="xl85"/>
    <w:basedOn w:val="Style_3_ch"/>
    <w:link w:val="Style_18"/>
    <w:rPr>
      <w:b w:val="1"/>
      <w:color w:val="000000"/>
      <w:sz w:val="24"/>
    </w:rPr>
  </w:style>
  <w:style w:styleId="Style_19" w:type="paragraph">
    <w:name w:val="xl96"/>
    <w:basedOn w:val="Style_3"/>
    <w:link w:val="Style_19_ch"/>
    <w:pPr>
      <w:spacing w:afterAutospacing="on" w:beforeAutospacing="on"/>
      <w:ind/>
      <w:jc w:val="left"/>
    </w:pPr>
    <w:rPr>
      <w:b w:val="1"/>
      <w:sz w:val="24"/>
    </w:rPr>
  </w:style>
  <w:style w:styleId="Style_19_ch" w:type="character">
    <w:name w:val="xl96"/>
    <w:basedOn w:val="Style_3_ch"/>
    <w:link w:val="Style_19"/>
    <w:rPr>
      <w:b w:val="1"/>
      <w:sz w:val="24"/>
    </w:rPr>
  </w:style>
  <w:style w:styleId="Style_20" w:type="paragraph">
    <w:name w:val="List Paragraph"/>
    <w:basedOn w:val="Style_3"/>
    <w:link w:val="Style_20_ch"/>
    <w:pPr>
      <w:ind w:firstLine="0" w:left="720"/>
      <w:contextualSpacing w:val="1"/>
    </w:pPr>
  </w:style>
  <w:style w:styleId="Style_20_ch" w:type="character">
    <w:name w:val="List Paragraph"/>
    <w:basedOn w:val="Style_3_ch"/>
    <w:link w:val="Style_20"/>
  </w:style>
  <w:style w:styleId="Style_21" w:type="paragraph">
    <w:name w:val="xl79"/>
    <w:basedOn w:val="Style_3"/>
    <w:link w:val="Style_21_ch"/>
    <w:pPr>
      <w:spacing w:afterAutospacing="on" w:beforeAutospacing="on"/>
      <w:ind/>
      <w:jc w:val="center"/>
    </w:pPr>
    <w:rPr>
      <w:sz w:val="24"/>
    </w:rPr>
  </w:style>
  <w:style w:styleId="Style_21_ch" w:type="character">
    <w:name w:val="xl79"/>
    <w:basedOn w:val="Style_3_ch"/>
    <w:link w:val="Style_21"/>
    <w:rPr>
      <w:sz w:val="24"/>
    </w:rPr>
  </w:style>
  <w:style w:styleId="Style_22" w:type="paragraph">
    <w:name w:val="xl71"/>
    <w:basedOn w:val="Style_3"/>
    <w:link w:val="Style_22_ch"/>
    <w:pPr>
      <w:spacing w:afterAutospacing="on" w:beforeAutospacing="on"/>
      <w:ind/>
      <w:jc w:val="left"/>
    </w:pPr>
    <w:rPr>
      <w:sz w:val="24"/>
    </w:rPr>
  </w:style>
  <w:style w:styleId="Style_22_ch" w:type="character">
    <w:name w:val="xl71"/>
    <w:basedOn w:val="Style_3_ch"/>
    <w:link w:val="Style_22"/>
    <w:rPr>
      <w:sz w:val="24"/>
    </w:rPr>
  </w:style>
  <w:style w:styleId="Style_23" w:type="paragraph">
    <w:name w:val="font6"/>
    <w:basedOn w:val="Style_3"/>
    <w:link w:val="Style_23_ch"/>
    <w:pPr>
      <w:spacing w:afterAutospacing="on" w:beforeAutospacing="on"/>
      <w:ind/>
      <w:jc w:val="left"/>
    </w:pPr>
    <w:rPr>
      <w:b w:val="1"/>
      <w:color w:val="000000"/>
    </w:rPr>
  </w:style>
  <w:style w:styleId="Style_23_ch" w:type="character">
    <w:name w:val="font6"/>
    <w:basedOn w:val="Style_3_ch"/>
    <w:link w:val="Style_23"/>
    <w:rPr>
      <w:b w:val="1"/>
      <w:color w:val="000000"/>
    </w:rPr>
  </w:style>
  <w:style w:styleId="Style_24" w:type="paragraph">
    <w:name w:val="xl78"/>
    <w:basedOn w:val="Style_3"/>
    <w:link w:val="Style_24_ch"/>
    <w:pPr>
      <w:spacing w:afterAutospacing="on" w:beforeAutospacing="on"/>
      <w:ind/>
      <w:jc w:val="center"/>
    </w:pPr>
    <w:rPr>
      <w:sz w:val="24"/>
    </w:rPr>
  </w:style>
  <w:style w:styleId="Style_24_ch" w:type="character">
    <w:name w:val="xl78"/>
    <w:basedOn w:val="Style_3_ch"/>
    <w:link w:val="Style_24"/>
    <w:rPr>
      <w:sz w:val="24"/>
    </w:rPr>
  </w:style>
  <w:style w:styleId="Style_25" w:type="paragraph">
    <w:name w:val="xl102"/>
    <w:basedOn w:val="Style_3"/>
    <w:link w:val="Style_25_ch"/>
    <w:pPr>
      <w:spacing w:afterAutospacing="on" w:beforeAutospacing="on"/>
      <w:ind/>
      <w:jc w:val="center"/>
    </w:pPr>
    <w:rPr>
      <w:color w:val="000000"/>
      <w:sz w:val="24"/>
    </w:rPr>
  </w:style>
  <w:style w:styleId="Style_25_ch" w:type="character">
    <w:name w:val="xl102"/>
    <w:basedOn w:val="Style_3_ch"/>
    <w:link w:val="Style_25"/>
    <w:rPr>
      <w:color w:val="000000"/>
      <w:sz w:val="24"/>
    </w:rPr>
  </w:style>
  <w:style w:styleId="Style_26" w:type="paragraph">
    <w:name w:val="xl104"/>
    <w:basedOn w:val="Style_3"/>
    <w:link w:val="Style_26_ch"/>
    <w:pPr>
      <w:spacing w:afterAutospacing="on" w:beforeAutospacing="on"/>
      <w:ind/>
      <w:jc w:val="center"/>
    </w:pPr>
    <w:rPr>
      <w:sz w:val="24"/>
    </w:rPr>
  </w:style>
  <w:style w:styleId="Style_26_ch" w:type="character">
    <w:name w:val="xl104"/>
    <w:basedOn w:val="Style_3_ch"/>
    <w:link w:val="Style_26"/>
    <w:rPr>
      <w:sz w:val="24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7" w:type="paragraph">
    <w:name w:val="xl95"/>
    <w:basedOn w:val="Style_3"/>
    <w:link w:val="Style_27_ch"/>
    <w:pPr>
      <w:spacing w:afterAutospacing="on" w:beforeAutospacing="on"/>
      <w:ind/>
      <w:jc w:val="left"/>
    </w:pPr>
    <w:rPr>
      <w:b w:val="1"/>
      <w:sz w:val="24"/>
    </w:rPr>
  </w:style>
  <w:style w:styleId="Style_27_ch" w:type="character">
    <w:name w:val="xl95"/>
    <w:basedOn w:val="Style_3_ch"/>
    <w:link w:val="Style_27"/>
    <w:rPr>
      <w:b w:val="1"/>
      <w:sz w:val="24"/>
    </w:rPr>
  </w:style>
  <w:style w:styleId="Style_28" w:type="paragraph">
    <w:name w:val="toc 3"/>
    <w:next w:val="Style_3"/>
    <w:link w:val="Style_2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8_ch" w:type="character">
    <w:name w:val="toc 3"/>
    <w:link w:val="Style_28"/>
    <w:rPr>
      <w:rFonts w:ascii="XO Thames" w:hAnsi="XO Thames"/>
      <w:sz w:val="28"/>
    </w:rPr>
  </w:style>
  <w:style w:styleId="Style_29" w:type="paragraph">
    <w:name w:val="xl82"/>
    <w:basedOn w:val="Style_3"/>
    <w:link w:val="Style_29_ch"/>
    <w:pPr>
      <w:spacing w:afterAutospacing="on" w:beforeAutospacing="on"/>
      <w:ind/>
      <w:jc w:val="center"/>
    </w:pPr>
    <w:rPr>
      <w:color w:val="000000"/>
      <w:sz w:val="24"/>
    </w:rPr>
  </w:style>
  <w:style w:styleId="Style_29_ch" w:type="character">
    <w:name w:val="xl82"/>
    <w:basedOn w:val="Style_3_ch"/>
    <w:link w:val="Style_29"/>
    <w:rPr>
      <w:color w:val="000000"/>
      <w:sz w:val="24"/>
    </w:rPr>
  </w:style>
  <w:style w:styleId="Style_30" w:type="paragraph">
    <w:name w:val="xl68"/>
    <w:basedOn w:val="Style_3"/>
    <w:link w:val="Style_30_ch"/>
    <w:pPr>
      <w:spacing w:afterAutospacing="on" w:beforeAutospacing="on"/>
      <w:ind/>
      <w:jc w:val="left"/>
    </w:pPr>
    <w:rPr>
      <w:sz w:val="24"/>
    </w:rPr>
  </w:style>
  <w:style w:styleId="Style_30_ch" w:type="character">
    <w:name w:val="xl68"/>
    <w:basedOn w:val="Style_3_ch"/>
    <w:link w:val="Style_30"/>
    <w:rPr>
      <w:sz w:val="24"/>
    </w:rPr>
  </w:style>
  <w:style w:styleId="Style_31" w:type="paragraph">
    <w:name w:val="xl73"/>
    <w:basedOn w:val="Style_3"/>
    <w:link w:val="Style_31_ch"/>
    <w:pPr>
      <w:spacing w:afterAutospacing="on" w:beforeAutospacing="on"/>
      <w:ind/>
      <w:jc w:val="left"/>
    </w:pPr>
    <w:rPr>
      <w:sz w:val="24"/>
    </w:rPr>
  </w:style>
  <w:style w:styleId="Style_31_ch" w:type="character">
    <w:name w:val="xl73"/>
    <w:basedOn w:val="Style_3_ch"/>
    <w:link w:val="Style_31"/>
    <w:rPr>
      <w:sz w:val="24"/>
    </w:rPr>
  </w:style>
  <w:style w:styleId="Style_32" w:type="paragraph">
    <w:name w:val="heading 5"/>
    <w:next w:val="Style_3"/>
    <w:link w:val="Style_3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2_ch" w:type="character">
    <w:name w:val="heading 5"/>
    <w:link w:val="Style_32"/>
    <w:rPr>
      <w:rFonts w:ascii="XO Thames" w:hAnsi="XO Thames"/>
      <w:b w:val="1"/>
      <w:sz w:val="22"/>
    </w:rPr>
  </w:style>
  <w:style w:styleId="Style_33" w:type="paragraph">
    <w:name w:val="Balloon Text"/>
    <w:basedOn w:val="Style_3"/>
    <w:link w:val="Style_33_ch"/>
    <w:rPr>
      <w:rFonts w:ascii="Tahoma" w:hAnsi="Tahoma"/>
      <w:sz w:val="16"/>
    </w:rPr>
  </w:style>
  <w:style w:styleId="Style_33_ch" w:type="character">
    <w:name w:val="Balloon Text"/>
    <w:basedOn w:val="Style_3_ch"/>
    <w:link w:val="Style_33"/>
    <w:rPr>
      <w:rFonts w:ascii="Tahoma" w:hAnsi="Tahoma"/>
      <w:sz w:val="16"/>
    </w:rPr>
  </w:style>
  <w:style w:styleId="Style_34" w:type="paragraph">
    <w:name w:val="xl100"/>
    <w:basedOn w:val="Style_3"/>
    <w:link w:val="Style_34_ch"/>
    <w:pPr>
      <w:spacing w:afterAutospacing="on" w:beforeAutospacing="on"/>
      <w:ind/>
      <w:jc w:val="left"/>
    </w:pPr>
    <w:rPr>
      <w:sz w:val="24"/>
    </w:rPr>
  </w:style>
  <w:style w:styleId="Style_34_ch" w:type="character">
    <w:name w:val="xl100"/>
    <w:basedOn w:val="Style_3_ch"/>
    <w:link w:val="Style_34"/>
    <w:rPr>
      <w:sz w:val="24"/>
    </w:rPr>
  </w:style>
  <w:style w:styleId="Style_35" w:type="paragraph">
    <w:name w:val="xl88"/>
    <w:basedOn w:val="Style_3"/>
    <w:link w:val="Style_35_ch"/>
    <w:pPr>
      <w:spacing w:afterAutospacing="on" w:beforeAutospacing="on"/>
      <w:ind/>
      <w:jc w:val="center"/>
    </w:pPr>
    <w:rPr>
      <w:color w:val="000000"/>
      <w:sz w:val="24"/>
    </w:rPr>
  </w:style>
  <w:style w:styleId="Style_35_ch" w:type="character">
    <w:name w:val="xl88"/>
    <w:basedOn w:val="Style_3_ch"/>
    <w:link w:val="Style_35"/>
    <w:rPr>
      <w:color w:val="000000"/>
      <w:sz w:val="24"/>
    </w:rPr>
  </w:style>
  <w:style w:styleId="Style_36" w:type="paragraph">
    <w:name w:val="heading 1"/>
    <w:next w:val="Style_3"/>
    <w:link w:val="Style_3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6_ch" w:type="character">
    <w:name w:val="heading 1"/>
    <w:link w:val="Style_36"/>
    <w:rPr>
      <w:rFonts w:ascii="XO Thames" w:hAnsi="XO Thames"/>
      <w:b w:val="1"/>
      <w:sz w:val="32"/>
    </w:rPr>
  </w:style>
  <w:style w:styleId="Style_37" w:type="paragraph">
    <w:name w:val="xl69"/>
    <w:basedOn w:val="Style_3"/>
    <w:link w:val="Style_37_ch"/>
    <w:pPr>
      <w:spacing w:afterAutospacing="on" w:beforeAutospacing="on"/>
      <w:ind/>
      <w:jc w:val="center"/>
    </w:pPr>
    <w:rPr>
      <w:color w:val="000000"/>
      <w:sz w:val="24"/>
    </w:rPr>
  </w:style>
  <w:style w:styleId="Style_37_ch" w:type="character">
    <w:name w:val="xl69"/>
    <w:basedOn w:val="Style_3_ch"/>
    <w:link w:val="Style_37"/>
    <w:rPr>
      <w:color w:val="000000"/>
      <w:sz w:val="24"/>
    </w:rPr>
  </w:style>
  <w:style w:styleId="Style_38" w:type="paragraph">
    <w:name w:val="xl74"/>
    <w:basedOn w:val="Style_3"/>
    <w:link w:val="Style_38_ch"/>
    <w:pPr>
      <w:spacing w:afterAutospacing="on" w:beforeAutospacing="on"/>
      <w:ind/>
      <w:jc w:val="left"/>
    </w:pPr>
    <w:rPr>
      <w:sz w:val="24"/>
    </w:rPr>
  </w:style>
  <w:style w:styleId="Style_38_ch" w:type="character">
    <w:name w:val="xl74"/>
    <w:basedOn w:val="Style_3_ch"/>
    <w:link w:val="Style_38"/>
    <w:rPr>
      <w:sz w:val="24"/>
    </w:rPr>
  </w:style>
  <w:style w:styleId="Style_39" w:type="paragraph">
    <w:name w:val="Hyperlink"/>
    <w:basedOn w:val="Style_40"/>
    <w:link w:val="Style_39_ch"/>
    <w:rPr>
      <w:color w:val="0000FF"/>
      <w:u w:val="single"/>
    </w:rPr>
  </w:style>
  <w:style w:styleId="Style_39_ch" w:type="character">
    <w:name w:val="Hyperlink"/>
    <w:basedOn w:val="Style_40_ch"/>
    <w:link w:val="Style_39"/>
    <w:rPr>
      <w:color w:val="0000FF"/>
      <w:u w:val="single"/>
    </w:rPr>
  </w:style>
  <w:style w:styleId="Style_41" w:type="paragraph">
    <w:name w:val="Footnote"/>
    <w:link w:val="Style_41_ch"/>
    <w:pPr>
      <w:ind w:firstLine="851" w:left="0"/>
      <w:jc w:val="both"/>
    </w:pPr>
    <w:rPr>
      <w:rFonts w:ascii="XO Thames" w:hAnsi="XO Thames"/>
      <w:sz w:val="22"/>
    </w:rPr>
  </w:style>
  <w:style w:styleId="Style_41_ch" w:type="character">
    <w:name w:val="Footnote"/>
    <w:link w:val="Style_41"/>
    <w:rPr>
      <w:rFonts w:ascii="XO Thames" w:hAnsi="XO Thames"/>
      <w:sz w:val="22"/>
    </w:rPr>
  </w:style>
  <w:style w:styleId="Style_42" w:type="paragraph">
    <w:name w:val="xl105"/>
    <w:basedOn w:val="Style_3"/>
    <w:link w:val="Style_42_ch"/>
    <w:pPr>
      <w:spacing w:afterAutospacing="on" w:beforeAutospacing="on"/>
      <w:ind/>
      <w:jc w:val="center"/>
    </w:pPr>
    <w:rPr>
      <w:color w:val="000000"/>
    </w:rPr>
  </w:style>
  <w:style w:styleId="Style_42_ch" w:type="character">
    <w:name w:val="xl105"/>
    <w:basedOn w:val="Style_3_ch"/>
    <w:link w:val="Style_42"/>
    <w:rPr>
      <w:color w:val="000000"/>
    </w:rPr>
  </w:style>
  <w:style w:styleId="Style_43" w:type="paragraph">
    <w:name w:val="toc 1"/>
    <w:next w:val="Style_3"/>
    <w:link w:val="Style_4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3_ch" w:type="character">
    <w:name w:val="toc 1"/>
    <w:link w:val="Style_43"/>
    <w:rPr>
      <w:rFonts w:ascii="XO Thames" w:hAnsi="XO Thames"/>
      <w:b w:val="1"/>
      <w:sz w:val="28"/>
    </w:rPr>
  </w:style>
  <w:style w:styleId="Style_44" w:type="paragraph">
    <w:name w:val="xl98"/>
    <w:basedOn w:val="Style_3"/>
    <w:link w:val="Style_44_ch"/>
    <w:pPr>
      <w:spacing w:afterAutospacing="on" w:beforeAutospacing="on"/>
      <w:ind/>
      <w:jc w:val="left"/>
    </w:pPr>
    <w:rPr>
      <w:i w:val="1"/>
      <w:sz w:val="24"/>
    </w:rPr>
  </w:style>
  <w:style w:styleId="Style_44_ch" w:type="character">
    <w:name w:val="xl98"/>
    <w:basedOn w:val="Style_3_ch"/>
    <w:link w:val="Style_44"/>
    <w:rPr>
      <w:i w:val="1"/>
      <w:sz w:val="24"/>
    </w:rPr>
  </w:style>
  <w:style w:styleId="Style_45" w:type="paragraph">
    <w:name w:val="Header and Footer"/>
    <w:link w:val="Style_45_ch"/>
    <w:pPr>
      <w:spacing w:line="240" w:lineRule="auto"/>
      <w:ind/>
      <w:jc w:val="both"/>
    </w:pPr>
    <w:rPr>
      <w:rFonts w:ascii="XO Thames" w:hAnsi="XO Thames"/>
      <w:sz w:val="20"/>
    </w:rPr>
  </w:style>
  <w:style w:styleId="Style_45_ch" w:type="character">
    <w:name w:val="Header and Footer"/>
    <w:link w:val="Style_45"/>
    <w:rPr>
      <w:rFonts w:ascii="XO Thames" w:hAnsi="XO Thames"/>
      <w:sz w:val="20"/>
    </w:rPr>
  </w:style>
  <w:style w:styleId="Style_46" w:type="paragraph">
    <w:name w:val="xl77"/>
    <w:basedOn w:val="Style_3"/>
    <w:link w:val="Style_46_ch"/>
    <w:pPr>
      <w:spacing w:afterAutospacing="on" w:beforeAutospacing="on"/>
      <w:ind/>
      <w:jc w:val="left"/>
    </w:pPr>
    <w:rPr>
      <w:sz w:val="24"/>
    </w:rPr>
  </w:style>
  <w:style w:styleId="Style_46_ch" w:type="character">
    <w:name w:val="xl77"/>
    <w:basedOn w:val="Style_3_ch"/>
    <w:link w:val="Style_46"/>
    <w:rPr>
      <w:sz w:val="24"/>
    </w:rPr>
  </w:style>
  <w:style w:styleId="Style_47" w:type="paragraph">
    <w:name w:val="Содержимое таблицы"/>
    <w:basedOn w:val="Style_3"/>
    <w:link w:val="Style_47_ch"/>
    <w:pPr>
      <w:widowControl w:val="0"/>
      <w:ind/>
      <w:jc w:val="left"/>
    </w:pPr>
    <w:rPr>
      <w:sz w:val="24"/>
    </w:rPr>
  </w:style>
  <w:style w:styleId="Style_47_ch" w:type="character">
    <w:name w:val="Содержимое таблицы"/>
    <w:basedOn w:val="Style_3_ch"/>
    <w:link w:val="Style_47"/>
    <w:rPr>
      <w:sz w:val="24"/>
    </w:rPr>
  </w:style>
  <w:style w:styleId="Style_48" w:type="paragraph">
    <w:name w:val="toc 9"/>
    <w:next w:val="Style_3"/>
    <w:link w:val="Style_4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8_ch" w:type="character">
    <w:name w:val="toc 9"/>
    <w:link w:val="Style_48"/>
    <w:rPr>
      <w:rFonts w:ascii="XO Thames" w:hAnsi="XO Thames"/>
      <w:sz w:val="28"/>
    </w:rPr>
  </w:style>
  <w:style w:styleId="Style_49" w:type="paragraph">
    <w:name w:val="xl90"/>
    <w:basedOn w:val="Style_3"/>
    <w:link w:val="Style_49_ch"/>
    <w:pPr>
      <w:spacing w:afterAutospacing="on" w:beforeAutospacing="on"/>
      <w:ind/>
      <w:jc w:val="center"/>
    </w:pPr>
    <w:rPr>
      <w:color w:val="000000"/>
      <w:sz w:val="24"/>
    </w:rPr>
  </w:style>
  <w:style w:styleId="Style_49_ch" w:type="character">
    <w:name w:val="xl90"/>
    <w:basedOn w:val="Style_3_ch"/>
    <w:link w:val="Style_49"/>
    <w:rPr>
      <w:color w:val="000000"/>
      <w:sz w:val="24"/>
    </w:rPr>
  </w:style>
  <w:style w:styleId="Style_50" w:type="paragraph">
    <w:name w:val="xl70"/>
    <w:basedOn w:val="Style_3"/>
    <w:link w:val="Style_50_ch"/>
    <w:pPr>
      <w:spacing w:afterAutospacing="on" w:beforeAutospacing="on"/>
      <w:ind/>
      <w:jc w:val="left"/>
    </w:pPr>
    <w:rPr>
      <w:sz w:val="24"/>
    </w:rPr>
  </w:style>
  <w:style w:styleId="Style_50_ch" w:type="character">
    <w:name w:val="xl70"/>
    <w:basedOn w:val="Style_3_ch"/>
    <w:link w:val="Style_50"/>
    <w:rPr>
      <w:sz w:val="24"/>
    </w:rPr>
  </w:style>
  <w:style w:styleId="Style_51" w:type="paragraph">
    <w:name w:val="xl89"/>
    <w:basedOn w:val="Style_3"/>
    <w:link w:val="Style_51_ch"/>
    <w:pPr>
      <w:spacing w:afterAutospacing="on" w:beforeAutospacing="on"/>
      <w:ind/>
      <w:jc w:val="center"/>
    </w:pPr>
    <w:rPr>
      <w:sz w:val="24"/>
    </w:rPr>
  </w:style>
  <w:style w:styleId="Style_51_ch" w:type="character">
    <w:name w:val="xl89"/>
    <w:basedOn w:val="Style_3_ch"/>
    <w:link w:val="Style_51"/>
    <w:rPr>
      <w:sz w:val="24"/>
    </w:rPr>
  </w:style>
  <w:style w:styleId="Style_52" w:type="paragraph">
    <w:name w:val="toc 8"/>
    <w:next w:val="Style_3"/>
    <w:link w:val="Style_5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52_ch" w:type="character">
    <w:name w:val="toc 8"/>
    <w:link w:val="Style_52"/>
    <w:rPr>
      <w:rFonts w:ascii="XO Thames" w:hAnsi="XO Thames"/>
      <w:sz w:val="28"/>
    </w:rPr>
  </w:style>
  <w:style w:styleId="Style_53" w:type="paragraph">
    <w:name w:val="xl75"/>
    <w:basedOn w:val="Style_3"/>
    <w:link w:val="Style_53_ch"/>
    <w:pPr>
      <w:spacing w:afterAutospacing="on" w:beforeAutospacing="on"/>
      <w:ind/>
      <w:jc w:val="left"/>
    </w:pPr>
    <w:rPr>
      <w:sz w:val="24"/>
    </w:rPr>
  </w:style>
  <w:style w:styleId="Style_53_ch" w:type="character">
    <w:name w:val="xl75"/>
    <w:basedOn w:val="Style_3_ch"/>
    <w:link w:val="Style_53"/>
    <w:rPr>
      <w:sz w:val="24"/>
    </w:rPr>
  </w:style>
  <w:style w:styleId="Style_54" w:type="paragraph">
    <w:name w:val="FollowedHyperlink"/>
    <w:basedOn w:val="Style_40"/>
    <w:link w:val="Style_54_ch"/>
    <w:rPr>
      <w:color w:val="800080"/>
      <w:u w:val="single"/>
    </w:rPr>
  </w:style>
  <w:style w:styleId="Style_54_ch" w:type="character">
    <w:name w:val="FollowedHyperlink"/>
    <w:basedOn w:val="Style_40_ch"/>
    <w:link w:val="Style_54"/>
    <w:rPr>
      <w:color w:val="800080"/>
      <w:u w:val="single"/>
    </w:rPr>
  </w:style>
  <w:style w:styleId="Style_55" w:type="paragraph">
    <w:name w:val="font5"/>
    <w:basedOn w:val="Style_3"/>
    <w:link w:val="Style_55_ch"/>
    <w:pPr>
      <w:spacing w:afterAutospacing="on" w:beforeAutospacing="on"/>
      <w:ind/>
      <w:jc w:val="left"/>
    </w:pPr>
    <w:rPr>
      <w:color w:val="000000"/>
    </w:rPr>
  </w:style>
  <w:style w:styleId="Style_55_ch" w:type="character">
    <w:name w:val="font5"/>
    <w:basedOn w:val="Style_3_ch"/>
    <w:link w:val="Style_55"/>
    <w:rPr>
      <w:color w:val="000000"/>
    </w:rPr>
  </w:style>
  <w:style w:styleId="Style_56" w:type="paragraph">
    <w:name w:val="xl83"/>
    <w:basedOn w:val="Style_3"/>
    <w:link w:val="Style_56_ch"/>
    <w:pPr>
      <w:spacing w:afterAutospacing="on" w:beforeAutospacing="on"/>
      <w:ind/>
      <w:jc w:val="center"/>
    </w:pPr>
    <w:rPr>
      <w:color w:val="000000"/>
      <w:sz w:val="24"/>
    </w:rPr>
  </w:style>
  <w:style w:styleId="Style_56_ch" w:type="character">
    <w:name w:val="xl83"/>
    <w:basedOn w:val="Style_3_ch"/>
    <w:link w:val="Style_56"/>
    <w:rPr>
      <w:color w:val="000000"/>
      <w:sz w:val="24"/>
    </w:rPr>
  </w:style>
  <w:style w:styleId="Style_57" w:type="paragraph">
    <w:name w:val="xl72"/>
    <w:basedOn w:val="Style_3"/>
    <w:link w:val="Style_57_ch"/>
    <w:pPr>
      <w:spacing w:afterAutospacing="on" w:beforeAutospacing="on"/>
      <w:ind/>
      <w:jc w:val="left"/>
    </w:pPr>
    <w:rPr>
      <w:sz w:val="24"/>
    </w:rPr>
  </w:style>
  <w:style w:styleId="Style_57_ch" w:type="character">
    <w:name w:val="xl72"/>
    <w:basedOn w:val="Style_3_ch"/>
    <w:link w:val="Style_57"/>
    <w:rPr>
      <w:sz w:val="24"/>
    </w:rPr>
  </w:style>
  <w:style w:styleId="Style_58" w:type="paragraph">
    <w:name w:val="toc 5"/>
    <w:next w:val="Style_3"/>
    <w:link w:val="Style_5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8_ch" w:type="character">
    <w:name w:val="toc 5"/>
    <w:link w:val="Style_58"/>
    <w:rPr>
      <w:rFonts w:ascii="XO Thames" w:hAnsi="XO Thames"/>
      <w:sz w:val="28"/>
    </w:rPr>
  </w:style>
  <w:style w:styleId="Style_59" w:type="paragraph">
    <w:name w:val="Основной текст + 12 pt"/>
    <w:basedOn w:val="Style_40"/>
    <w:link w:val="Style_59_ch"/>
    <w:rPr>
      <w:rFonts w:ascii="Times New Roman" w:hAnsi="Times New Roman"/>
      <w:b w:val="0"/>
      <w:i w:val="0"/>
      <w:smallCaps w:val="0"/>
      <w:strike w:val="0"/>
      <w:color w:val="000000"/>
      <w:spacing w:val="0"/>
      <w:sz w:val="24"/>
      <w:highlight w:val="white"/>
      <w:u w:val="none"/>
    </w:rPr>
  </w:style>
  <w:style w:styleId="Style_59_ch" w:type="character">
    <w:name w:val="Основной текст + 12 pt"/>
    <w:basedOn w:val="Style_40_ch"/>
    <w:link w:val="Style_59"/>
    <w:rPr>
      <w:rFonts w:ascii="Times New Roman" w:hAnsi="Times New Roman"/>
      <w:b w:val="0"/>
      <w:i w:val="0"/>
      <w:smallCaps w:val="0"/>
      <w:strike w:val="0"/>
      <w:color w:val="000000"/>
      <w:spacing w:val="0"/>
      <w:sz w:val="24"/>
      <w:highlight w:val="white"/>
      <w:u w:val="none"/>
    </w:rPr>
  </w:style>
  <w:style w:styleId="Style_60" w:type="paragraph">
    <w:name w:val="xl97"/>
    <w:basedOn w:val="Style_3"/>
    <w:link w:val="Style_60_ch"/>
    <w:pPr>
      <w:spacing w:afterAutospacing="on" w:beforeAutospacing="on"/>
      <w:ind/>
      <w:jc w:val="left"/>
    </w:pPr>
    <w:rPr>
      <w:b w:val="1"/>
      <w:sz w:val="24"/>
    </w:rPr>
  </w:style>
  <w:style w:styleId="Style_60_ch" w:type="character">
    <w:name w:val="xl97"/>
    <w:basedOn w:val="Style_3_ch"/>
    <w:link w:val="Style_60"/>
    <w:rPr>
      <w:b w:val="1"/>
      <w:sz w:val="24"/>
    </w:rPr>
  </w:style>
  <w:style w:styleId="Style_61" w:type="paragraph">
    <w:name w:val="Subtitle"/>
    <w:next w:val="Style_3"/>
    <w:link w:val="Style_6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61_ch" w:type="character">
    <w:name w:val="Subtitle"/>
    <w:link w:val="Style_61"/>
    <w:rPr>
      <w:rFonts w:ascii="XO Thames" w:hAnsi="XO Thames"/>
      <w:i w:val="1"/>
      <w:sz w:val="24"/>
    </w:rPr>
  </w:style>
  <w:style w:styleId="Style_62" w:type="paragraph">
    <w:name w:val="xl94"/>
    <w:basedOn w:val="Style_3"/>
    <w:link w:val="Style_62_ch"/>
    <w:pPr>
      <w:spacing w:afterAutospacing="on" w:beforeAutospacing="on"/>
      <w:ind/>
      <w:jc w:val="left"/>
    </w:pPr>
    <w:rPr>
      <w:b w:val="1"/>
      <w:sz w:val="24"/>
    </w:rPr>
  </w:style>
  <w:style w:styleId="Style_62_ch" w:type="character">
    <w:name w:val="xl94"/>
    <w:basedOn w:val="Style_3_ch"/>
    <w:link w:val="Style_62"/>
    <w:rPr>
      <w:b w:val="1"/>
      <w:sz w:val="24"/>
    </w:rPr>
  </w:style>
  <w:style w:styleId="Style_63" w:type="paragraph">
    <w:name w:val="xl101"/>
    <w:basedOn w:val="Style_3"/>
    <w:link w:val="Style_63_ch"/>
    <w:pPr>
      <w:spacing w:afterAutospacing="on" w:beforeAutospacing="on"/>
      <w:ind/>
      <w:jc w:val="left"/>
    </w:pPr>
    <w:rPr>
      <w:sz w:val="24"/>
    </w:rPr>
  </w:style>
  <w:style w:styleId="Style_63_ch" w:type="character">
    <w:name w:val="xl101"/>
    <w:basedOn w:val="Style_3_ch"/>
    <w:link w:val="Style_63"/>
    <w:rPr>
      <w:sz w:val="24"/>
    </w:rPr>
  </w:style>
  <w:style w:styleId="Style_64" w:type="paragraph">
    <w:name w:val="Title"/>
    <w:next w:val="Style_3"/>
    <w:link w:val="Style_6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64_ch" w:type="character">
    <w:name w:val="Title"/>
    <w:link w:val="Style_64"/>
    <w:rPr>
      <w:rFonts w:ascii="XO Thames" w:hAnsi="XO Thames"/>
      <w:b w:val="1"/>
      <w:caps w:val="1"/>
      <w:sz w:val="40"/>
    </w:rPr>
  </w:style>
  <w:style w:styleId="Style_65" w:type="paragraph">
    <w:name w:val="heading 4"/>
    <w:next w:val="Style_3"/>
    <w:link w:val="Style_6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5_ch" w:type="character">
    <w:name w:val="heading 4"/>
    <w:link w:val="Style_65"/>
    <w:rPr>
      <w:rFonts w:ascii="XO Thames" w:hAnsi="XO Thames"/>
      <w:b w:val="1"/>
      <w:sz w:val="24"/>
    </w:rPr>
  </w:style>
  <w:style w:styleId="Style_66" w:type="paragraph">
    <w:name w:val="xl93"/>
    <w:basedOn w:val="Style_3"/>
    <w:link w:val="Style_66_ch"/>
    <w:pPr>
      <w:spacing w:afterAutospacing="on" w:beforeAutospacing="on"/>
      <w:ind/>
      <w:jc w:val="left"/>
    </w:pPr>
    <w:rPr>
      <w:sz w:val="24"/>
    </w:rPr>
  </w:style>
  <w:style w:styleId="Style_66_ch" w:type="character">
    <w:name w:val="xl93"/>
    <w:basedOn w:val="Style_3_ch"/>
    <w:link w:val="Style_66"/>
    <w:rPr>
      <w:sz w:val="24"/>
    </w:rPr>
  </w:style>
  <w:style w:styleId="Style_67" w:type="paragraph">
    <w:name w:val="xl103"/>
    <w:basedOn w:val="Style_3"/>
    <w:link w:val="Style_67_ch"/>
    <w:pPr>
      <w:spacing w:afterAutospacing="on" w:beforeAutospacing="on"/>
      <w:ind/>
      <w:jc w:val="center"/>
    </w:pPr>
    <w:rPr>
      <w:color w:val="000000"/>
      <w:sz w:val="24"/>
    </w:rPr>
  </w:style>
  <w:style w:styleId="Style_67_ch" w:type="character">
    <w:name w:val="xl103"/>
    <w:basedOn w:val="Style_3_ch"/>
    <w:link w:val="Style_67"/>
    <w:rPr>
      <w:color w:val="000000"/>
      <w:sz w:val="24"/>
    </w:rPr>
  </w:style>
  <w:style w:styleId="Style_40" w:type="paragraph">
    <w:name w:val="Default Paragraph Font"/>
    <w:link w:val="Style_40_ch"/>
  </w:style>
  <w:style w:styleId="Style_40_ch" w:type="character">
    <w:name w:val="Default Paragraph Font"/>
    <w:link w:val="Style_40"/>
  </w:style>
  <w:style w:styleId="Style_68" w:type="paragraph">
    <w:name w:val="page number"/>
    <w:basedOn w:val="Style_40"/>
    <w:link w:val="Style_68_ch"/>
  </w:style>
  <w:style w:styleId="Style_68_ch" w:type="character">
    <w:name w:val="page number"/>
    <w:basedOn w:val="Style_40_ch"/>
    <w:link w:val="Style_68"/>
  </w:style>
  <w:style w:styleId="Style_69" w:type="paragraph">
    <w:name w:val="heading 2"/>
    <w:next w:val="Style_3"/>
    <w:link w:val="Style_6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69_ch" w:type="character">
    <w:name w:val="heading 2"/>
    <w:link w:val="Style_69"/>
    <w:rPr>
      <w:rFonts w:ascii="XO Thames" w:hAnsi="XO Thames"/>
      <w:b w:val="1"/>
      <w:sz w:val="28"/>
    </w:rPr>
  </w:style>
  <w:style w:styleId="Style_70" w:type="paragraph">
    <w:name w:val="xl81"/>
    <w:basedOn w:val="Style_3"/>
    <w:link w:val="Style_70_ch"/>
    <w:pPr>
      <w:spacing w:afterAutospacing="on" w:beforeAutospacing="on"/>
      <w:ind/>
      <w:jc w:val="left"/>
    </w:pPr>
    <w:rPr>
      <w:i w:val="1"/>
      <w:sz w:val="24"/>
    </w:rPr>
  </w:style>
  <w:style w:styleId="Style_70_ch" w:type="character">
    <w:name w:val="xl81"/>
    <w:basedOn w:val="Style_3_ch"/>
    <w:link w:val="Style_70"/>
    <w:rPr>
      <w:i w:val="1"/>
      <w:sz w:val="24"/>
    </w:rPr>
  </w:style>
  <w:style w:styleId="Style_71" w:type="paragraph">
    <w:name w:val="xl87"/>
    <w:basedOn w:val="Style_3"/>
    <w:link w:val="Style_71_ch"/>
    <w:pPr>
      <w:spacing w:afterAutospacing="on" w:beforeAutospacing="on"/>
      <w:ind/>
      <w:jc w:val="center"/>
    </w:pPr>
    <w:rPr>
      <w:b w:val="1"/>
      <w:sz w:val="24"/>
    </w:rPr>
  </w:style>
  <w:style w:styleId="Style_71_ch" w:type="character">
    <w:name w:val="xl87"/>
    <w:basedOn w:val="Style_3_ch"/>
    <w:link w:val="Style_71"/>
    <w:rPr>
      <w:b w:val="1"/>
      <w:sz w:val="24"/>
    </w:rPr>
  </w:style>
  <w:style w:styleId="Style_72" w:type="paragraph">
    <w:name w:val="xl76"/>
    <w:basedOn w:val="Style_3"/>
    <w:link w:val="Style_72_ch"/>
    <w:pPr>
      <w:spacing w:afterAutospacing="on" w:beforeAutospacing="on"/>
      <w:ind/>
      <w:jc w:val="center"/>
    </w:pPr>
    <w:rPr>
      <w:color w:val="000000"/>
      <w:sz w:val="24"/>
    </w:rPr>
  </w:style>
  <w:style w:styleId="Style_72_ch" w:type="character">
    <w:name w:val="xl76"/>
    <w:basedOn w:val="Style_3_ch"/>
    <w:link w:val="Style_72"/>
    <w:rPr>
      <w:color w:val="000000"/>
      <w:sz w:val="24"/>
    </w:rPr>
  </w:style>
  <w:style w:default="1" w:styleId="Style_7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Grid"/>
    <w:basedOn w:val="Style_7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2" Target="endnotes.xml" Type="http://schemas.openxmlformats.org/officeDocument/2006/relationships/endnotes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11" Target="footnotes.xml" Type="http://schemas.openxmlformats.org/officeDocument/2006/relationships/footnotes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2026-04-20T12:11:53Z</dcterms:modified>
</cp:coreProperties>
</file>