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t>СВЕДЕНИЯ</w:t>
      </w:r>
    </w:p>
    <w:p>
      <w:pPr>
        <w:pStyle w:val="Normal"/>
        <w:widowControl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о наркоситуации в Ростовской области </w:t>
      </w:r>
    </w:p>
    <w:p>
      <w:pPr>
        <w:pStyle w:val="Normal"/>
        <w:widowControl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 итогам 1 квартала 2026 года</w:t>
      </w:r>
    </w:p>
    <w:p>
      <w:pPr>
        <w:pStyle w:val="Normal"/>
        <w:widowControl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По данным Главного управления МВД России по Ростовской области, по  итогам 1 квартала 2026 года отмечается </w:t>
      </w:r>
      <w:r>
        <w:rPr>
          <w:rFonts w:ascii="Times New Roman" w:hAnsi="Times New Roman"/>
          <w:b/>
          <w:color w:val="000000"/>
          <w:sz w:val="28"/>
        </w:rPr>
        <w:t>снижение на 19,5%</w:t>
      </w:r>
      <w:r>
        <w:rPr>
          <w:rFonts w:ascii="Times New Roman" w:hAnsi="Times New Roman"/>
          <w:color w:val="000000"/>
          <w:sz w:val="28"/>
        </w:rPr>
        <w:t xml:space="preserve"> количества зарегистрированных преступлений, связанных с незаконным оборотом наркотиков (</w:t>
      </w:r>
      <w:r>
        <w:rPr>
          <w:rFonts w:ascii="Times New Roman" w:hAnsi="Times New Roman"/>
          <w:b/>
          <w:color w:val="000000"/>
          <w:spacing w:val="0"/>
          <w:sz w:val="28"/>
        </w:rPr>
        <w:t>1 091</w:t>
      </w:r>
      <w:r>
        <w:rPr>
          <w:rFonts w:ascii="Times New Roman" w:hAnsi="Times New Roman"/>
          <w:color w:val="000000"/>
          <w:spacing w:val="0"/>
          <w:sz w:val="28"/>
        </w:rPr>
        <w:t>; 3</w:t>
      </w:r>
      <w:r>
        <w:rPr>
          <w:rFonts w:ascii="Times New Roman" w:hAnsi="Times New Roman"/>
          <w:color w:val="000000"/>
          <w:sz w:val="28"/>
        </w:rPr>
        <w:t xml:space="preserve"> мес. 2025 г. – </w:t>
      </w:r>
      <w:r>
        <w:rPr>
          <w:rFonts w:ascii="Times New Roman" w:hAnsi="Times New Roman"/>
          <w:b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pacing w:val="0"/>
          <w:sz w:val="28"/>
        </w:rPr>
        <w:t> 356</w:t>
      </w:r>
      <w:r>
        <w:rPr>
          <w:rFonts w:ascii="Times New Roman" w:hAnsi="Times New Roman"/>
          <w:b w:val="false"/>
          <w:color w:val="000000"/>
          <w:sz w:val="28"/>
        </w:rPr>
        <w:t>).</w:t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Рост зарегистрированных наркопреступлений зафиксирован в</w:t>
      </w:r>
      <w:r>
        <w:rPr>
          <w:rFonts w:ascii="Times New Roman" w:hAnsi="Times New Roman"/>
          <w:b/>
          <w:color w:val="000000"/>
          <w:sz w:val="28"/>
        </w:rPr>
        <w:t xml:space="preserve"> 17-ти </w:t>
      </w:r>
      <w:r>
        <w:rPr>
          <w:rFonts w:ascii="Times New Roman" w:hAnsi="Times New Roman"/>
          <w:color w:val="000000"/>
          <w:sz w:val="28"/>
        </w:rPr>
        <w:t xml:space="preserve">муниципальных образованиях Ростовской области. Значительное увеличение произошло в </w:t>
      </w:r>
      <w:r>
        <w:rPr>
          <w:rFonts w:ascii="Times New Roman" w:hAnsi="Times New Roman"/>
          <w:b w:val="false"/>
          <w:color w:val="000000"/>
          <w:sz w:val="28"/>
        </w:rPr>
        <w:t>г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ородах Батайске и Ростове-на-Дону</w:t>
      </w:r>
      <w:r>
        <w:rPr>
          <w:rFonts w:ascii="Times New Roman" w:hAnsi="Times New Roman"/>
          <w:b w:val="false"/>
          <w:color w:val="000000"/>
          <w:sz w:val="28"/>
        </w:rPr>
        <w:t>;</w:t>
      </w:r>
      <w:r>
        <w:rPr>
          <w:rFonts w:ascii="Times New Roman" w:hAnsi="Times New Roman"/>
          <w:color w:val="000000"/>
          <w:sz w:val="28"/>
        </w:rPr>
        <w:t xml:space="preserve"> в муниципальных районах: Аксайском, Зерноградском, Кагальницком, Каменском.</w:t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 xml:space="preserve">Зафиксировано </w:t>
      </w:r>
      <w:r>
        <w:rPr>
          <w:rFonts w:ascii="Times New Roman" w:hAnsi="Times New Roman"/>
          <w:b/>
          <w:color w:val="000000"/>
          <w:sz w:val="28"/>
        </w:rPr>
        <w:t>снижение на 28,9%</w:t>
      </w:r>
      <w:r>
        <w:rPr>
          <w:rFonts w:ascii="Times New Roman" w:hAnsi="Times New Roman"/>
          <w:color w:val="000000"/>
          <w:sz w:val="28"/>
        </w:rPr>
        <w:t xml:space="preserve"> количества лиц, привлеченных к  уголовной ответственности за совершение наркопреступлений (</w:t>
      </w:r>
      <w:r>
        <w:rPr>
          <w:rFonts w:ascii="Times New Roman" w:hAnsi="Times New Roman"/>
          <w:b/>
          <w:color w:val="000000"/>
          <w:sz w:val="28"/>
        </w:rPr>
        <w:t xml:space="preserve">323 </w:t>
      </w:r>
      <w:r>
        <w:rPr>
          <w:rFonts w:ascii="Times New Roman" w:hAnsi="Times New Roman"/>
          <w:color w:val="000000"/>
          <w:sz w:val="28"/>
        </w:rPr>
        <w:t>чел., 3 мес.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2025 г. – 454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чел.), в том числе количества </w:t>
      </w:r>
      <w:r>
        <w:rPr>
          <w:rFonts w:ascii="Times New Roman" w:hAnsi="Times New Roman"/>
          <w:b/>
          <w:color w:val="000000"/>
          <w:sz w:val="28"/>
        </w:rPr>
        <w:t xml:space="preserve">несовершеннолетних, привлеченных к уголовной ответственности </w:t>
      </w:r>
      <w:r>
        <w:rPr>
          <w:rFonts w:ascii="Times New Roman" w:hAnsi="Times New Roman"/>
          <w:b w:val="false"/>
          <w:color w:val="000000"/>
          <w:sz w:val="28"/>
        </w:rPr>
        <w:t>за совершение преступлений,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связанных с</w:t>
      </w:r>
      <w:r>
        <w:rPr>
          <w:rFonts w:ascii="Times New Roman" w:hAnsi="Times New Roman"/>
          <w:color w:val="000000"/>
          <w:spacing w:val="0"/>
          <w:sz w:val="28"/>
        </w:rPr>
        <w:t>  </w:t>
      </w:r>
      <w:r>
        <w:rPr>
          <w:rFonts w:ascii="Times New Roman" w:hAnsi="Times New Roman"/>
          <w:color w:val="000000"/>
          <w:sz w:val="28"/>
        </w:rPr>
        <w:t xml:space="preserve">незаконным оборотом наркотиков </w:t>
      </w:r>
      <w:r>
        <w:rPr>
          <w:rFonts w:ascii="Times New Roman" w:hAnsi="Times New Roman"/>
          <w:b w:val="false"/>
          <w:color w:val="000000"/>
          <w:sz w:val="28"/>
        </w:rPr>
        <w:t>п</w:t>
      </w:r>
      <w:r>
        <w:rPr>
          <w:rFonts w:ascii="Times New Roman" w:hAnsi="Times New Roman"/>
          <w:b w:val="false"/>
          <w:color w:themeColor="dark1" w:val="000000"/>
          <w:sz w:val="28"/>
        </w:rPr>
        <w:t>о оконченным предварительным расследованием уголовным делам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b/>
          <w:color w:val="000000"/>
          <w:sz w:val="28"/>
        </w:rPr>
        <w:t>3 чел.;</w:t>
      </w:r>
      <w:r>
        <w:rPr>
          <w:rFonts w:ascii="Times New Roman" w:hAnsi="Times New Roman"/>
          <w:color w:val="000000"/>
          <w:sz w:val="28"/>
        </w:rPr>
        <w:t xml:space="preserve"> 3 мес. 2025 г. – 9). В г. Ростове-на-Дону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color w:val="000000"/>
          <w:sz w:val="28"/>
        </w:rPr>
        <w:t>привлечено к уголовной ответственности</w:t>
      </w:r>
      <w:r>
        <w:rPr>
          <w:rFonts w:ascii="Times New Roman" w:hAnsi="Times New Roman"/>
          <w:b/>
          <w:color w:val="000000"/>
          <w:sz w:val="28"/>
        </w:rPr>
        <w:t xml:space="preserve"> 2</w:t>
      </w:r>
      <w:r>
        <w:rPr>
          <w:rFonts w:ascii="Times New Roman" w:hAnsi="Times New Roman"/>
          <w:color w:val="000000"/>
          <w:sz w:val="28"/>
        </w:rPr>
        <w:t xml:space="preserve"> несовершеннолетних, в Аксайском районе – </w:t>
      </w:r>
      <w:r>
        <w:rPr>
          <w:rFonts w:ascii="Times New Roman" w:hAnsi="Times New Roman"/>
          <w:b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.</w:t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первом квартале 2026 года </w:t>
      </w:r>
      <w:r>
        <w:rPr>
          <w:rFonts w:ascii="Times New Roman" w:hAnsi="Times New Roman"/>
          <w:b/>
          <w:color w:val="000000"/>
          <w:sz w:val="28"/>
        </w:rPr>
        <w:t>вырос объем изъятых</w:t>
      </w:r>
      <w:r>
        <w:rPr>
          <w:rFonts w:ascii="Times New Roman" w:hAnsi="Times New Roman"/>
          <w:color w:val="000000"/>
          <w:sz w:val="28"/>
        </w:rPr>
        <w:t xml:space="preserve"> наркотических средств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b/>
          <w:color w:val="000000"/>
          <w:sz w:val="28"/>
        </w:rPr>
        <w:t>241,0 кг</w:t>
      </w:r>
      <w:r>
        <w:rPr>
          <w:rFonts w:ascii="Times New Roman" w:hAnsi="Times New Roman"/>
          <w:color w:val="000000"/>
          <w:sz w:val="28"/>
        </w:rPr>
        <w:t xml:space="preserve">, 3 мес. 2025 г. – </w:t>
      </w:r>
      <w:r>
        <w:rPr>
          <w:rFonts w:ascii="Times New Roman" w:hAnsi="Times New Roman"/>
          <w:b/>
          <w:color w:val="000000"/>
          <w:sz w:val="28"/>
        </w:rPr>
        <w:t>144,6 кг</w:t>
      </w:r>
      <w:r>
        <w:rPr>
          <w:rFonts w:ascii="Times New Roman" w:hAnsi="Times New Roman"/>
          <w:color w:val="000000"/>
          <w:sz w:val="28"/>
        </w:rPr>
        <w:t>).</w:t>
      </w:r>
      <w:r>
        <w:rPr>
          <w:rFonts w:ascii="Times New Roman" w:hAnsi="Times New Roman"/>
          <w:b w:val="false"/>
          <w:color w:val="000000"/>
          <w:sz w:val="28"/>
        </w:rPr>
        <w:t xml:space="preserve"> Основную часть изъятых наркотиков составляют</w:t>
      </w:r>
      <w:r>
        <w:rPr>
          <w:rFonts w:ascii="Times New Roman" w:hAnsi="Times New Roman"/>
          <w:b/>
          <w:color w:val="000000"/>
          <w:sz w:val="28"/>
        </w:rPr>
        <w:t xml:space="preserve"> синтетические наркотики</w:t>
      </w:r>
      <w:r>
        <w:rPr>
          <w:rFonts w:ascii="Times New Roman" w:hAnsi="Times New Roman"/>
          <w:b w:val="false"/>
          <w:color w:val="000000"/>
          <w:sz w:val="28"/>
        </w:rPr>
        <w:t xml:space="preserve"> амфетаминовой группы </w:t>
      </w:r>
      <w:r>
        <w:rPr>
          <w:rFonts w:ascii="Times New Roman" w:hAnsi="Times New Roman"/>
          <w:sz w:val="28"/>
          <w:shd w:fill="FFD821" w:val="clear"/>
        </w:rPr>
        <w:br/>
      </w:r>
      <w:r>
        <w:rPr>
          <w:rFonts w:ascii="Times New Roman" w:hAnsi="Times New Roman"/>
          <w:b w:val="false"/>
          <w:color w:val="000000"/>
          <w:sz w:val="28"/>
        </w:rPr>
        <w:t>(</w:t>
      </w:r>
      <w:r>
        <w:rPr>
          <w:rFonts w:ascii="Times New Roman" w:hAnsi="Times New Roman"/>
          <w:b/>
          <w:color w:val="000000"/>
          <w:sz w:val="28"/>
        </w:rPr>
        <w:t>223,2 кг</w:t>
      </w:r>
      <w:r>
        <w:rPr>
          <w:rFonts w:ascii="Times New Roman" w:hAnsi="Times New Roman"/>
          <w:b w:val="false"/>
          <w:color w:val="000000"/>
          <w:sz w:val="28"/>
        </w:rPr>
        <w:t>; 3 мес. 2025 г. – 130,3 кг) и наркотики каннабисной группы (марихуана</w:t>
      </w:r>
      <w:r>
        <w:rPr>
          <w:rFonts w:ascii="Times New Roman" w:hAnsi="Times New Roman"/>
          <w:b/>
          <w:color w:val="000000"/>
          <w:sz w:val="28"/>
        </w:rPr>
        <w:t>)(241,0 кг</w:t>
      </w:r>
      <w:r>
        <w:rPr>
          <w:rFonts w:ascii="Times New Roman" w:hAnsi="Times New Roman"/>
          <w:b w:val="false"/>
          <w:color w:val="000000"/>
          <w:sz w:val="28"/>
        </w:rPr>
        <w:t>; 3 мес. 2025 г. – 144,6 кг).</w:t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По оперативным данным министерства здравоохранения Ростовской области за 1 квартал 2026 года зарегистрировано </w:t>
      </w:r>
      <w:r>
        <w:rPr>
          <w:rFonts w:ascii="Times New Roman" w:hAnsi="Times New Roman"/>
          <w:b/>
          <w:color w:val="000000"/>
          <w:sz w:val="28"/>
        </w:rPr>
        <w:t>170</w:t>
      </w:r>
      <w:r>
        <w:rPr>
          <w:rFonts w:ascii="Times New Roman" w:hAnsi="Times New Roman"/>
          <w:b/>
          <w:sz w:val="28"/>
        </w:rPr>
        <w:t xml:space="preserve"> случаев острых отравлений</w:t>
      </w:r>
      <w:r>
        <w:rPr>
          <w:rFonts w:ascii="Times New Roman" w:hAnsi="Times New Roman"/>
          <w:color w:val="000000"/>
          <w:sz w:val="28"/>
        </w:rPr>
        <w:t xml:space="preserve"> наркотическими и психоактивными веществами.</w:t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Основная часть отравлений произошла в г.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Ростове-на-Дону – </w:t>
      </w:r>
      <w:r>
        <w:rPr>
          <w:rFonts w:ascii="Times New Roman" w:hAnsi="Times New Roman"/>
          <w:b/>
          <w:color w:val="000000"/>
          <w:sz w:val="28"/>
        </w:rPr>
        <w:t>125</w:t>
      </w:r>
      <w:r>
        <w:rPr>
          <w:rFonts w:ascii="Times New Roman" w:hAnsi="Times New Roman"/>
          <w:color w:val="000000"/>
          <w:sz w:val="28"/>
        </w:rPr>
        <w:t xml:space="preserve"> случаев, далее следуют Азовский район – </w:t>
      </w:r>
      <w:r>
        <w:rPr>
          <w:rFonts w:ascii="Times New Roman" w:hAnsi="Times New Roman"/>
          <w:b/>
          <w:color w:val="000000"/>
          <w:sz w:val="28"/>
        </w:rPr>
        <w:t>10</w:t>
      </w:r>
      <w:r>
        <w:rPr>
          <w:rFonts w:ascii="Times New Roman" w:hAnsi="Times New Roman"/>
          <w:color w:val="000000"/>
          <w:sz w:val="28"/>
        </w:rPr>
        <w:t xml:space="preserve">, Белокалитвенский район – </w:t>
      </w:r>
      <w:r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>, г.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Новочеркасск – </w:t>
      </w:r>
      <w:r>
        <w:rPr>
          <w:rFonts w:ascii="Times New Roman" w:hAnsi="Times New Roman"/>
          <w:b/>
          <w:color w:val="000000"/>
          <w:sz w:val="28"/>
        </w:rPr>
        <w:t xml:space="preserve">7, </w:t>
      </w:r>
      <w:r>
        <w:rPr>
          <w:rFonts w:ascii="Times New Roman" w:hAnsi="Times New Roman"/>
          <w:b w:val="false"/>
          <w:color w:val="000000"/>
          <w:sz w:val="28"/>
        </w:rPr>
        <w:t>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>Азов, 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 xml:space="preserve"> Батайск, Морозовский район – </w:t>
      </w:r>
      <w:r>
        <w:rPr>
          <w:rFonts w:ascii="Times New Roman" w:hAnsi="Times New Roman"/>
          <w:b w:val="false"/>
          <w:color w:val="000000"/>
          <w:sz w:val="28"/>
        </w:rPr>
        <w:t>по</w:t>
      </w:r>
      <w:r>
        <w:rPr>
          <w:rFonts w:ascii="Times New Roman" w:hAnsi="Times New Roman"/>
          <w:b/>
          <w:color w:val="000000"/>
          <w:sz w:val="28"/>
        </w:rPr>
        <w:t xml:space="preserve"> 3 отравления,</w:t>
      </w:r>
      <w:r>
        <w:rPr>
          <w:rFonts w:ascii="Times New Roman" w:hAnsi="Times New Roman"/>
          <w:b w:val="false"/>
          <w:color w:val="000000"/>
          <w:sz w:val="28"/>
        </w:rPr>
        <w:t xml:space="preserve"> 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>Зв</w:t>
      </w:r>
      <w:r>
        <w:rPr>
          <w:rFonts w:ascii="Times New Roman" w:hAnsi="Times New Roman"/>
          <w:color w:val="000000"/>
          <w:sz w:val="28"/>
        </w:rPr>
        <w:t xml:space="preserve">ерево, Константиновский район, Матвеево-Курганский район  – по </w:t>
      </w:r>
      <w:r>
        <w:rPr>
          <w:rFonts w:ascii="Times New Roman" w:hAnsi="Times New Roman"/>
          <w:b/>
          <w:color w:val="000000"/>
          <w:sz w:val="28"/>
        </w:rPr>
        <w:t>2 отравления</w:t>
      </w:r>
      <w:r>
        <w:rPr>
          <w:rFonts w:ascii="Times New Roman" w:hAnsi="Times New Roman"/>
          <w:color w:val="000000"/>
          <w:sz w:val="28"/>
        </w:rPr>
        <w:t>, г.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Волгодонск, г.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Донецк, г.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Таганрог, Егорлыкский и Кагальницкий районы – </w:t>
        <w:br/>
      </w:r>
      <w:r>
        <w:rPr>
          <w:rFonts w:ascii="Times New Roman" w:hAnsi="Times New Roman"/>
          <w:b/>
          <w:color w:val="000000"/>
          <w:sz w:val="28"/>
        </w:rPr>
        <w:t>по 1 отравлению.</w:t>
      </w:r>
    </w:p>
    <w:p>
      <w:pPr>
        <w:pStyle w:val="Normal"/>
        <w:widowControl/>
        <w:spacing w:lineRule="auto" w:line="276" w:before="57" w:after="57"/>
        <w:ind w:firstLine="709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Следует обратить особое внимание на ситуацию с отравлениями среди детей:</w:t>
        <w:br/>
        <w:t>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>Ростов-на-Дону – 30, 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>Новочеркасск – 6; Белокалитвенский район – 5, 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 xml:space="preserve">Азов </w:t>
        <w:br/>
        <w:t>и г.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>Таганрог – по 1.</w:t>
      </w:r>
    </w:p>
    <w:p>
      <w:pPr>
        <w:pStyle w:val="Normal"/>
        <w:widowControl/>
        <w:spacing w:lineRule="auto" w:line="276" w:before="113" w:after="57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spacing w:lineRule="auto" w:line="276" w:before="113" w:after="57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Вывод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widowControl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итогам </w:t>
      </w:r>
      <w:r>
        <w:rPr>
          <w:rFonts w:ascii="Times New Roman" w:hAnsi="Times New Roman"/>
          <w:color w:val="000000"/>
          <w:sz w:val="28"/>
        </w:rPr>
        <w:t>1 квартала</w:t>
      </w:r>
      <w:r>
        <w:rPr>
          <w:rFonts w:ascii="Times New Roman" w:hAnsi="Times New Roman"/>
          <w:color w:val="000000"/>
          <w:sz w:val="28"/>
        </w:rPr>
        <w:t xml:space="preserve"> 2026 года в Ростовской области </w:t>
      </w:r>
      <w:r>
        <w:rPr>
          <w:rFonts w:ascii="Times New Roman" w:hAnsi="Times New Roman"/>
          <w:b/>
          <w:color w:val="000000"/>
          <w:sz w:val="28"/>
        </w:rPr>
        <w:t>сохраняется тенденция снижения количества зарегистрированных преступлений</w:t>
      </w:r>
      <w:r>
        <w:rPr>
          <w:rFonts w:ascii="Times New Roman" w:hAnsi="Times New Roman"/>
          <w:color w:val="000000"/>
          <w:sz w:val="28"/>
        </w:rPr>
        <w:t>, связанных с  незаконным оборотом наркотиков</w:t>
      </w:r>
      <w:r>
        <w:rPr>
          <w:rFonts w:ascii="Times New Roman" w:hAnsi="Times New Roman"/>
          <w:b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числа лиц, их совершивших.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 xml:space="preserve">Несмотря на проводимые профилактические мероприятия, </w:t>
      </w:r>
      <w:r>
        <w:rPr>
          <w:rFonts w:ascii="Times New Roman" w:hAnsi="Times New Roman"/>
          <w:sz w:val="28"/>
        </w:rPr>
        <w:t xml:space="preserve">обращает на себя внимание большое количество </w:t>
      </w:r>
      <w:r>
        <w:rPr>
          <w:rFonts w:ascii="Times New Roman" w:hAnsi="Times New Roman"/>
          <w:b/>
          <w:sz w:val="28"/>
        </w:rPr>
        <w:t xml:space="preserve">случаев отравлений наркотиками, </w:t>
      </w:r>
      <w:r>
        <w:rPr>
          <w:rFonts w:ascii="Times New Roman" w:hAnsi="Times New Roman"/>
          <w:b w:val="false"/>
          <w:sz w:val="28"/>
        </w:rPr>
        <w:t>в том числе</w:t>
      </w:r>
      <w:r>
        <w:rPr>
          <w:rFonts w:ascii="Times New Roman" w:hAnsi="Times New Roman"/>
          <w:b/>
          <w:sz w:val="28"/>
        </w:rPr>
        <w:t xml:space="preserve"> среди детей.</w:t>
      </w:r>
    </w:p>
    <w:p>
      <w:pPr>
        <w:pStyle w:val="Normal"/>
        <w:widowControl/>
        <w:spacing w:lineRule="auto" w:line="276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Отмечается </w:t>
      </w:r>
      <w:r>
        <w:rPr>
          <w:rFonts w:ascii="Times New Roman" w:hAnsi="Times New Roman"/>
          <w:b/>
          <w:color w:val="000000"/>
          <w:sz w:val="28"/>
        </w:rPr>
        <w:t>увеличение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объемов изъятий </w:t>
      </w:r>
      <w:r>
        <w:rPr>
          <w:rFonts w:ascii="Times New Roman" w:hAnsi="Times New Roman"/>
          <w:color w:val="000000"/>
          <w:sz w:val="28"/>
        </w:rPr>
        <w:t xml:space="preserve">наркотических средств, в  первую очередь, </w:t>
      </w:r>
      <w:r>
        <w:rPr>
          <w:rFonts w:ascii="Times New Roman" w:hAnsi="Times New Roman"/>
          <w:b/>
          <w:color w:val="000000"/>
          <w:sz w:val="28"/>
        </w:rPr>
        <w:t xml:space="preserve">синтетических наркотиков </w:t>
      </w:r>
      <w:r>
        <w:rPr>
          <w:rFonts w:ascii="Times New Roman" w:hAnsi="Times New Roman"/>
          <w:color w:val="000000"/>
          <w:sz w:val="28"/>
        </w:rPr>
        <w:t>амфетаминовой группы.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Проблема наркомании </w:t>
      </w:r>
      <w:r>
        <w:rPr>
          <w:rFonts w:ascii="Times New Roman" w:hAnsi="Times New Roman"/>
          <w:color w:val="000000"/>
          <w:sz w:val="28"/>
        </w:rPr>
        <w:t>в муниципальных образованиях</w:t>
      </w:r>
      <w:r>
        <w:rPr>
          <w:rFonts w:ascii="Times New Roman" w:hAnsi="Times New Roman"/>
          <w:sz w:val="28"/>
        </w:rPr>
        <w:t xml:space="preserve"> продолжает</w:t>
      </w:r>
      <w:r>
        <w:rPr>
          <w:rFonts w:ascii="Times New Roman" w:hAnsi="Times New Roman"/>
          <w:color w:val="000000"/>
          <w:sz w:val="28"/>
        </w:rPr>
        <w:t xml:space="preserve"> оставаться актуальной и требующей повышенного внимания,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в том числе своевременного реагирования на случаи острых отравлений наркотиками.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567" w:gutter="0" w:header="709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variable"/>
  </w:font>
  <w:font w:name="XO Thames">
    <w:charset w:val="01"/>
    <w:family w:val="auto"/>
    <w:pitch w:val="variable"/>
  </w:font>
  <w:font w:name="Tahoma">
    <w:charset w:val="01"/>
    <w:family w:val="auto"/>
    <w:pitch w:val="variable"/>
  </w:font>
  <w:font w:name="Calibri">
    <w:charset w:val="01"/>
    <w:family w:val="auto"/>
    <w:pitch w:val="variable"/>
  </w:font>
  <w:font w:name="Cambria">
    <w:charset w:val="01"/>
    <w:family w:val="auto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171450"/>
              <wp:effectExtent l="0" t="0" r="0" b="0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71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  <w:b/>
                              <w:bCs/>
                            </w:rPr>
                            <w:instrText xml:space="preserve"> PAGE </w:instrText>
                          </w:r>
                          <w:r>
                            <w:rPr>
                              <w:spacing w:val="0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spacing w:val="0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stroked="f" o:allowincell="f" style="position:absolute;margin-left:249.1pt;margin-top:0.05pt;width:11.95pt;height:13.4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  <w:b/>
                        <w:bCs/>
                      </w:rPr>
                      <w:instrText xml:space="preserve"> PAGE </w:instrText>
                    </w:r>
                    <w:r>
                      <w:rPr>
                        <w:spacing w:val="0"/>
                        <w:b/>
                        <w:bCs/>
                      </w:rPr>
                      <w:fldChar w:fldCharType="separate"/>
                    </w:r>
                    <w:r>
                      <w:rPr>
                        <w:spacing w:val="0"/>
                        <w:b/>
                        <w:bCs/>
                      </w:rPr>
                      <w:t>2</w:t>
                    </w:r>
                    <w:r>
                      <w:rPr>
                        <w:spacing w:val="0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8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ListParagraph">
    <w:name w:val="List Paragraph"/>
    <w:link w:val="ListParagraph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6">
    <w:name w:val="Основной текст6"/>
    <w:link w:val="61"/>
    <w:qFormat/>
    <w:rPr>
      <w:rFonts w:ascii="Times New Roman" w:hAnsi="Times New Roman"/>
      <w:color w:val="000000"/>
      <w:spacing w:val="5"/>
      <w:sz w:val="25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Header1">
    <w:name w:val="Header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9">
    <w:name w:val="Символ сноски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>
    <w:name w:val="Основной текст1"/>
    <w:basedOn w:val="6"/>
    <w:link w:val="11"/>
    <w:qFormat/>
    <w:rPr>
      <w:color w:val="000000"/>
      <w:spacing w:val="5"/>
      <w:sz w:val="25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2">
    <w:name w:val="Сноска (2)"/>
    <w:basedOn w:val="DefaultParagraphFont"/>
    <w:link w:val="211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8"/>
      <w:sz w:val="25"/>
      <w:u w:val="none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NoSpacing">
    <w:name w:val="No Spacing"/>
    <w:link w:val="NoSpacing1"/>
    <w:qFormat/>
    <w:rPr>
      <w:rFonts w:ascii="Calibri" w:hAnsi="Calibri"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">
    <w:name w:val="Default"/>
    <w:link w:val="Default1"/>
    <w:qFormat/>
    <w:rPr>
      <w:rFonts w:ascii="Cambria" w:hAnsi="Cambria"/>
      <w:color w:val="000000"/>
      <w:sz w:val="24"/>
    </w:rPr>
  </w:style>
  <w:style w:type="character" w:styleId="21">
    <w:name w:val="Основной текст (2)"/>
    <w:basedOn w:val="22"/>
    <w:link w:val="21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8"/>
      <w:sz w:val="25"/>
      <w:u w:val="none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22">
    <w:name w:val="Основной текст (2)_"/>
    <w:basedOn w:val="DefaultParagraphFont"/>
    <w:link w:val="213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8"/>
      <w:sz w:val="25"/>
      <w:u w:val="none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">
    <w:name w:val="Default Paragraph Font"/>
    <w:link w:val="DefaultParagraphFont1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hanging="0" w:left="720"/>
      <w:contextualSpacing/>
    </w:pPr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61">
    <w:name w:val="Основной текст61"/>
    <w:basedOn w:val="Normal"/>
    <w:link w:val="6"/>
    <w:qFormat/>
    <w:pPr>
      <w:spacing w:lineRule="exact" w:line="326"/>
      <w:ind w:hanging="480" w:left="480"/>
      <w:jc w:val="center"/>
    </w:pPr>
    <w:rPr>
      <w:rFonts w:ascii="Times New Roman" w:hAnsi="Times New Roman"/>
      <w:color w:val="000000"/>
      <w:spacing w:val="5"/>
      <w:sz w:val="25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Symbol">
    <w:name w:val="Footnote Symbol"/>
    <w:basedOn w:val="DefaultParagraphFont1"/>
    <w:qFormat/>
    <w:pPr/>
    <w:rPr>
      <w:vertAlign w:val="superscript"/>
    </w:rPr>
  </w:style>
  <w:style w:type="paragraph" w:styleId="11">
    <w:name w:val="Основной текст11"/>
    <w:basedOn w:val="61"/>
    <w:link w:val="1"/>
    <w:qFormat/>
    <w:pPr/>
    <w:rPr>
      <w:color w:val="000000"/>
      <w:spacing w:val="5"/>
      <w:sz w:val="25"/>
      <w:highlight w:val="white"/>
    </w:rPr>
  </w:style>
  <w:style w:type="paragraph" w:styleId="Internetlink">
    <w:name w:val="Internet link"/>
    <w:basedOn w:val="DefaultParagraphFont1"/>
    <w:qFormat/>
    <w:pPr/>
    <w:rPr>
      <w:color w:themeColor="hyperlink" w:val="0000FF"/>
      <w:u w:val="single"/>
    </w:rPr>
  </w:style>
  <w:style w:type="paragraph" w:styleId="Footnote1">
    <w:name w:val="Footnote1"/>
    <w:basedOn w:val="Normal"/>
    <w:link w:val="Footnote"/>
    <w:qFormat/>
    <w:pPr/>
    <w:rPr>
      <w:sz w:val="20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11">
    <w:name w:val="Сноска (2)1"/>
    <w:basedOn w:val="DefaultParagraphFont1"/>
    <w:link w:val="2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8"/>
      <w:sz w:val="25"/>
      <w:u w:val="none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1">
    <w:name w:val="Default1"/>
    <w:link w:val="Defaul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2">
    <w:name w:val="Основной текст (2)1"/>
    <w:basedOn w:val="213"/>
    <w:link w:val="2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8"/>
      <w:sz w:val="25"/>
      <w:u w:val="none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213">
    <w:name w:val="Основной текст (2)_1"/>
    <w:basedOn w:val="DefaultParagraphFont1"/>
    <w:link w:val="22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8"/>
      <w:sz w:val="25"/>
      <w:u w:val="none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Содержимое врезки"/>
    <w:basedOn w:val="Normal"/>
    <w:qFormat/>
    <w:pPr/>
    <w:rPr/>
  </w:style>
  <w:style w:type="table" w:default="1" w:styleId="Style_3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6">
    <w:name w:val="Table Grid"/>
    <w:basedOn w:val="Style_3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LibreOffice/24.8.5.2$Linux_X86_64 LibreOffice_project/480$Build-2</Application>
  <AppVersion>15.0000</AppVersion>
  <Pages>2</Pages>
  <Words>364</Words>
  <Characters>2466</Characters>
  <CharactersWithSpaces>2842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2026-04-20T12:15:34Z</dcterms:modified>
  <cp:revision>2</cp:revision>
  <dc:subject/>
  <dc:title/>
</cp:coreProperties>
</file>