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2.xml"/>
  <Override ContentType="application/vnd.openxmlformats-officedocument.wordprocessingml.footer+xml" PartName="/word/footer14.xml"/>
  <Override ContentType="application/vnd.openxmlformats-officedocument.wordprocessingml.footer+xml" PartName="/word/footer16.xml"/>
  <Override ContentType="application/vnd.openxmlformats-officedocument.wordprocessingml.footer+xml" PartName="/word/footer18.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17.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8000000">
      <w:pPr>
        <w:widowControl w:val="1"/>
        <w:spacing w:after="0" w:line="240" w:lineRule="auto"/>
        <w:ind/>
        <w:jc w:val="right"/>
        <w:rPr>
          <w:rFonts w:ascii="Times New Roman" w:hAnsi="Times New Roman"/>
          <w:sz w:val="36"/>
        </w:rPr>
      </w:pPr>
    </w:p>
    <w:p w14:paraId="19000000">
      <w:pPr>
        <w:widowControl w:val="1"/>
        <w:spacing w:after="0" w:line="240" w:lineRule="auto"/>
        <w:ind w:left="5245"/>
        <w:jc w:val="right"/>
        <w:rPr>
          <w:rFonts w:ascii="Times New Roman" w:hAnsi="Times New Roman"/>
          <w:sz w:val="24"/>
        </w:rPr>
      </w:pPr>
    </w:p>
    <w:p w14:paraId="1A000000">
      <w:pPr>
        <w:widowControl w:val="1"/>
        <w:spacing w:after="0" w:line="240" w:lineRule="auto"/>
        <w:ind/>
        <w:jc w:val="right"/>
        <w:rPr>
          <w:rFonts w:ascii="Times New Roman" w:hAnsi="Times New Roman"/>
          <w:sz w:val="28"/>
        </w:rPr>
      </w:pPr>
    </w:p>
    <w:p w14:paraId="1B000000">
      <w:pPr>
        <w:widowControl w:val="1"/>
        <w:spacing w:after="0" w:line="240" w:lineRule="auto"/>
        <w:ind/>
        <w:jc w:val="center"/>
        <w:rPr>
          <w:rFonts w:ascii="Times New Roman" w:hAnsi="Times New Roman"/>
          <w:sz w:val="28"/>
        </w:rPr>
      </w:pPr>
      <w:r>
        <w:rPr>
          <w:rFonts w:ascii="Times New Roman" w:hAnsi="Times New Roman"/>
          <w:sz w:val="28"/>
        </w:rPr>
        <w:t>СТРАТЕГИЯ</w:t>
      </w:r>
    </w:p>
    <w:p w14:paraId="1C000000">
      <w:pPr>
        <w:widowControl w:val="0"/>
        <w:spacing w:after="0" w:line="240" w:lineRule="auto"/>
        <w:ind/>
        <w:jc w:val="center"/>
        <w:rPr>
          <w:rFonts w:ascii="Times New Roman" w:hAnsi="Times New Roman"/>
          <w:sz w:val="28"/>
        </w:rPr>
      </w:pPr>
      <w:r>
        <w:rPr>
          <w:rFonts w:ascii="Times New Roman" w:hAnsi="Times New Roman"/>
          <w:sz w:val="28"/>
        </w:rPr>
        <w:t xml:space="preserve">социально-экономического развития </w:t>
      </w:r>
      <w:r>
        <w:rPr>
          <w:rFonts w:ascii="Times New Roman" w:hAnsi="Times New Roman"/>
          <w:sz w:val="28"/>
        </w:rPr>
        <w:br/>
      </w:r>
      <w:r>
        <w:rPr>
          <w:rFonts w:ascii="Times New Roman" w:hAnsi="Times New Roman"/>
          <w:sz w:val="28"/>
        </w:rPr>
        <w:t>Белокалитвинского района до 2030 года</w:t>
      </w:r>
    </w:p>
    <w:p w14:paraId="1D00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p>
    <w:p w14:paraId="1E00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1. Введение</w:t>
      </w:r>
    </w:p>
    <w:p w14:paraId="1F000000">
      <w:pPr>
        <w:pStyle w:val="Style_5"/>
        <w:widowControl w:val="1"/>
        <w:tabs>
          <w:tab w:leader="none" w:pos="851" w:val="left"/>
        </w:tabs>
        <w:ind w:firstLine="709"/>
        <w:jc w:val="both"/>
        <w:rPr>
          <w:rFonts w:ascii="Times New Roman" w:hAnsi="Times New Roman"/>
          <w:sz w:val="28"/>
        </w:rPr>
      </w:pPr>
    </w:p>
    <w:p w14:paraId="20000000">
      <w:pPr>
        <w:pStyle w:val="Style_5"/>
        <w:widowControl w:val="1"/>
        <w:tabs>
          <w:tab w:leader="none" w:pos="851" w:val="left"/>
        </w:tabs>
        <w:ind w:firstLine="709"/>
        <w:jc w:val="both"/>
        <w:rPr>
          <w:rFonts w:ascii="Times New Roman" w:hAnsi="Times New Roman"/>
          <w:sz w:val="28"/>
        </w:rPr>
      </w:pPr>
      <w:r>
        <w:rPr>
          <w:rFonts w:ascii="Times New Roman" w:hAnsi="Times New Roman"/>
          <w:sz w:val="28"/>
        </w:rPr>
        <w:t>Основанием для разработки и корректировки Стратегии социально-экономического развития Белокалитвинского района до 2030 года (далее – Стратегия Белокалитвинского района) является Федеральный закон от 28.06.2014 № 172-ФЗ «О стратегическом планировании в Российской Федерации», Областной закон от 20.10.2015 № 416-ЗС «О стратегическом планировании в Ростовской области», Постановление Администрации Белокалитвинского района № 46 от 23.01.2012 «О создании системы стратегического планирования развития муниципального образования «Белокалитвинский район»».</w:t>
      </w:r>
    </w:p>
    <w:p w14:paraId="21000000">
      <w:pPr>
        <w:pStyle w:val="Style_5"/>
        <w:widowControl w:val="1"/>
        <w:tabs>
          <w:tab w:leader="none" w:pos="851" w:val="left"/>
        </w:tabs>
        <w:ind w:firstLine="709"/>
        <w:jc w:val="both"/>
        <w:rPr>
          <w:rFonts w:ascii="Times New Roman" w:hAnsi="Times New Roman"/>
          <w:sz w:val="28"/>
        </w:rPr>
      </w:pPr>
      <w:r>
        <w:rPr>
          <w:rFonts w:ascii="Times New Roman" w:hAnsi="Times New Roman"/>
          <w:sz w:val="28"/>
        </w:rPr>
        <w:t>Стратегия Белокалитвинского района является ключевым документом стратегического планирования на муниципальном уровне, который опирается на документы стратегического планирования, разрабатываемые в рамках прогнозирования на региональном уровне, включая прогноз социально-экономического развития Ростовской области на 2027–2029 годы,</w:t>
      </w:r>
      <w:r>
        <w:rPr>
          <w:rFonts w:ascii="Times New Roman" w:hAnsi="Times New Roman"/>
        </w:rPr>
        <w:t xml:space="preserve"> </w:t>
      </w:r>
      <w:r>
        <w:rPr>
          <w:rFonts w:ascii="Times New Roman" w:hAnsi="Times New Roman"/>
          <w:sz w:val="28"/>
        </w:rPr>
        <w:t>долгосрочный прогноз социально-экономического развития Ростовской области на период до 2030 года, бюджетный прогноз Ростовской области на период 2017–2030 годов, бюджетный прогноз Ростовской области на период 2023 – 2036 годов.</w:t>
      </w:r>
    </w:p>
    <w:p w14:paraId="22000000">
      <w:pPr>
        <w:pStyle w:val="Style_5"/>
        <w:widowControl w:val="1"/>
        <w:tabs>
          <w:tab w:leader="none" w:pos="851" w:val="left"/>
        </w:tabs>
        <w:ind w:firstLine="709"/>
        <w:jc w:val="both"/>
        <w:rPr>
          <w:rFonts w:ascii="Times New Roman" w:hAnsi="Times New Roman"/>
          <w:sz w:val="28"/>
        </w:rPr>
      </w:pPr>
      <w:r>
        <w:rPr>
          <w:rFonts w:ascii="Times New Roman" w:hAnsi="Times New Roman"/>
          <w:sz w:val="28"/>
        </w:rPr>
        <w:t>Основные положения Стратегии</w:t>
      </w:r>
      <w:r>
        <w:rPr>
          <w:rFonts w:ascii="Times New Roman" w:hAnsi="Times New Roman"/>
        </w:rPr>
        <w:t xml:space="preserve"> </w:t>
      </w:r>
      <w:r>
        <w:rPr>
          <w:rFonts w:ascii="Times New Roman" w:hAnsi="Times New Roman"/>
          <w:sz w:val="28"/>
        </w:rPr>
        <w:t xml:space="preserve">Белокалитвинского района также основываются на документах стратегического планирования, разрабатываемых в рамках целеполагания на федеральном уровне (Указ Президента Российской Федерации от 07.05.2024 № 309 «О национальных целях развития Российской Федерации на период до 2030 года и на перспективу до 2036 года», Стратегия пространственного развития Российской Федерации на период до 2030 года с прогнозом до 2036 года, утвержденная распоряжением Правительства Российской Федерации от 28.12.2024 № 4146-р, Единый план по достижению национальных целей развития до 2030 года и на перспективу до 2036 года, утвержденный резолюцией Председателя Правительства Российской Федерации от 30.12.2024 № ММ-П13-47086 (далее – Единый план), а также на региональном уровне (Стратегия социально-экономического развития Ростовской области </w:t>
      </w:r>
      <w:r>
        <w:rPr>
          <w:rFonts w:ascii="Times New Roman" w:hAnsi="Times New Roman"/>
          <w:sz w:val="28"/>
        </w:rPr>
        <w:t>на период до 2030 года, утвержденная постановлением Правительства Ростовской области от 26.12.2018 № 864 (в редакции постановления от 23.12.2025 № 292), Стратегия развития строительной отрасли и жилищно-коммунального хозяйства Ростовской области на период до  2030 года с прогнозом до 2035 года, утвержденная постановлением Правительства Ростовской области от 02.03.2023 № 119; Стратегия реализации молодежной политики в Ростовской области на период до 2030 года, утвержденная постановлением Правительства Ростовской области от  02.06.2025 № 409).</w:t>
      </w:r>
    </w:p>
    <w:p w14:paraId="23000000">
      <w:pPr>
        <w:pStyle w:val="Style_5"/>
        <w:widowControl w:val="1"/>
        <w:ind w:firstLine="709"/>
        <w:jc w:val="both"/>
        <w:rPr>
          <w:rFonts w:ascii="Times New Roman" w:hAnsi="Times New Roman"/>
          <w:sz w:val="28"/>
        </w:rPr>
      </w:pPr>
      <w:r>
        <w:rPr>
          <w:rFonts w:ascii="Times New Roman" w:hAnsi="Times New Roman"/>
          <w:sz w:val="28"/>
        </w:rPr>
        <w:t>Система целеполагания и механизм реализации Стратегии Белокалитвинского района синхронизированы с Единым планом,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w:t>
      </w:r>
    </w:p>
    <w:p w14:paraId="24000000">
      <w:pPr>
        <w:widowControl w:val="0"/>
        <w:spacing w:after="0" w:line="240" w:lineRule="auto"/>
        <w:ind w:firstLine="709"/>
        <w:jc w:val="both"/>
        <w:rPr>
          <w:rFonts w:ascii="Times New Roman" w:hAnsi="Times New Roman"/>
          <w:sz w:val="28"/>
        </w:rPr>
      </w:pPr>
      <w:r>
        <w:rPr>
          <w:rFonts w:ascii="Times New Roman" w:hAnsi="Times New Roman"/>
          <w:sz w:val="28"/>
        </w:rPr>
        <w:t>Перечень документов стратегического планирования на федеральном уровне, документов стратегического развития Ростовской области, национальных проектов, реализуемых на территории Белокалитвинского района, приведен в приложении 1.</w:t>
      </w:r>
    </w:p>
    <w:p w14:paraId="25000000">
      <w:pPr>
        <w:pStyle w:val="Style_5"/>
        <w:widowControl w:val="1"/>
        <w:ind w:firstLine="709"/>
        <w:jc w:val="both"/>
        <w:rPr>
          <w:rFonts w:ascii="Times New Roman" w:hAnsi="Times New Roman"/>
          <w:sz w:val="28"/>
        </w:rPr>
      </w:pPr>
      <w:r>
        <w:rPr>
          <w:rFonts w:ascii="Times New Roman" w:hAnsi="Times New Roman"/>
          <w:sz w:val="28"/>
        </w:rPr>
        <w:t>Являясь основным элементом системы муниципального целеполагания, Стратегия Белокалитвинского района опирается на документы стратегического планирования, разрабатываемые в рамках прогнозирования на муниципальном уровне: долгосрочный прогноз социально-экономического развития Белокалитвинского района на период до 2030 года, Прогноз социально-экономического развития Белокалитвинского района на 2027–2029 годы, Бюджетный прогноз Белокалитвинского района на период 2024 – 2031 годов.</w:t>
      </w:r>
    </w:p>
    <w:p w14:paraId="26000000">
      <w:pPr>
        <w:pStyle w:val="Style_5"/>
        <w:widowControl w:val="1"/>
        <w:ind w:firstLine="709"/>
        <w:jc w:val="both"/>
        <w:rPr>
          <w:rFonts w:ascii="Times New Roman" w:hAnsi="Times New Roman"/>
          <w:sz w:val="28"/>
        </w:rPr>
      </w:pPr>
      <w:r>
        <w:rPr>
          <w:rFonts w:ascii="Times New Roman" w:hAnsi="Times New Roman"/>
          <w:sz w:val="28"/>
        </w:rPr>
        <w:t>Основные приоритетные направления социально-экономического развития, определенные Стратегией Белокалитвинского района, должны быть раскрыты и конкретизированы в муниципальных программах Белокалитвинского района.</w:t>
      </w:r>
    </w:p>
    <w:p w14:paraId="27000000">
      <w:pPr>
        <w:pStyle w:val="Style_5"/>
        <w:widowControl w:val="1"/>
        <w:tabs>
          <w:tab w:leader="none" w:pos="709" w:val="left"/>
        </w:tabs>
        <w:ind w:firstLine="709"/>
        <w:jc w:val="both"/>
        <w:rPr>
          <w:rFonts w:ascii="Times New Roman" w:hAnsi="Times New Roman"/>
          <w:sz w:val="28"/>
        </w:rPr>
      </w:pPr>
      <w:r>
        <w:rPr>
          <w:rFonts w:ascii="Times New Roman" w:hAnsi="Times New Roman"/>
          <w:sz w:val="28"/>
        </w:rPr>
        <w:t>Концептуальной основой Стратегии Белокалитвинского района являются идея устойчивого развития приоритетных направлений по достижению национальных целей, решение долгосрочных задач экономического роста и роста доходов населения, обеспечивающие реализацию национальных целей развития в условиях имеющихся вызовов.</w:t>
      </w:r>
    </w:p>
    <w:p w14:paraId="28000000">
      <w:pPr>
        <w:pStyle w:val="Style_5"/>
        <w:widowControl w:val="1"/>
        <w:ind w:firstLine="709"/>
        <w:jc w:val="both"/>
        <w:rPr>
          <w:rFonts w:ascii="Times New Roman" w:hAnsi="Times New Roman"/>
          <w:sz w:val="28"/>
        </w:rPr>
      </w:pPr>
      <w:r>
        <w:rPr>
          <w:rFonts w:ascii="Times New Roman" w:hAnsi="Times New Roman"/>
          <w:sz w:val="28"/>
        </w:rPr>
        <w:t xml:space="preserve">Механизм реализации Стратегии Белокалитвинского района основан </w:t>
      </w:r>
      <w:r>
        <w:rPr>
          <w:rFonts w:ascii="Times New Roman" w:hAnsi="Times New Roman"/>
          <w:sz w:val="28"/>
        </w:rPr>
        <w:t>на  решении</w:t>
      </w:r>
      <w:r>
        <w:rPr>
          <w:rFonts w:ascii="Times New Roman" w:hAnsi="Times New Roman"/>
          <w:sz w:val="28"/>
        </w:rPr>
        <w:t xml:space="preserve"> приоритетных задач и реализации стратегических проектных инициатив в рамках перспективных экономических специализаций района (перечень приведен в приложении 2), а также ключевых отраслей социальной сферы района.</w:t>
      </w:r>
    </w:p>
    <w:p w14:paraId="29000000">
      <w:pPr>
        <w:widowControl w:val="0"/>
        <w:spacing w:after="0" w:line="240" w:lineRule="auto"/>
        <w:ind w:firstLine="709"/>
        <w:jc w:val="both"/>
        <w:rPr>
          <w:rFonts w:ascii="Times New Roman" w:hAnsi="Times New Roman"/>
          <w:sz w:val="28"/>
        </w:rPr>
      </w:pPr>
    </w:p>
    <w:p w14:paraId="2A00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2. Анализ состояния и перспектив</w:t>
      </w:r>
      <w:r>
        <w:rPr>
          <w:rFonts w:ascii="Times New Roman" w:hAnsi="Times New Roman"/>
          <w:color w:val="000000"/>
          <w:sz w:val="28"/>
        </w:rPr>
        <w:br/>
      </w:r>
      <w:r>
        <w:rPr>
          <w:rFonts w:ascii="Times New Roman" w:hAnsi="Times New Roman"/>
          <w:color w:val="000000"/>
          <w:sz w:val="28"/>
        </w:rPr>
        <w:t>социально-экономического развития Белокалитвинского района</w:t>
      </w:r>
    </w:p>
    <w:p w14:paraId="2B000000">
      <w:pPr>
        <w:keepNext w:val="1"/>
        <w:widowControl w:val="0"/>
        <w:spacing w:after="0" w:line="240" w:lineRule="auto"/>
        <w:ind w:firstLine="709"/>
        <w:jc w:val="both"/>
        <w:rPr>
          <w:rFonts w:ascii="Times New Roman" w:hAnsi="Times New Roman"/>
          <w:sz w:val="28"/>
        </w:rPr>
      </w:pPr>
    </w:p>
    <w:p w14:paraId="2C00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2.1. Историко-географические сведения</w:t>
      </w:r>
    </w:p>
    <w:p w14:paraId="2D000000">
      <w:pPr>
        <w:pStyle w:val="Style_3"/>
        <w:keepNext w:val="1"/>
        <w:widowControl w:val="1"/>
        <w:tabs>
          <w:tab w:leader="none" w:pos="1134" w:val="left"/>
        </w:tabs>
        <w:spacing w:after="0" w:line="240" w:lineRule="auto"/>
        <w:ind w:firstLine="709" w:left="0"/>
        <w:contextualSpacing w:val="0"/>
        <w:jc w:val="both"/>
        <w:rPr>
          <w:rFonts w:ascii="Times New Roman" w:hAnsi="Times New Roman"/>
          <w:sz w:val="28"/>
        </w:rPr>
      </w:pPr>
    </w:p>
    <w:p w14:paraId="2E000000">
      <w:pPr>
        <w:widowControl w:val="1"/>
        <w:spacing w:after="0" w:line="240" w:lineRule="auto"/>
        <w:ind w:firstLine="709"/>
        <w:jc w:val="both"/>
        <w:rPr>
          <w:rFonts w:ascii="Times New Roman" w:hAnsi="Times New Roman"/>
          <w:sz w:val="28"/>
        </w:rPr>
      </w:pPr>
      <w:r>
        <w:rPr>
          <w:rFonts w:ascii="Times New Roman" w:hAnsi="Times New Roman"/>
          <w:sz w:val="28"/>
        </w:rPr>
        <w:t>Белокалитвинский район – муниципальное образование Ростовской области, расположенное в центральной ее части. Численность населения муниципального образования на 01.01.2025 – 86,8 тыс. человек.</w:t>
      </w:r>
    </w:p>
    <w:p w14:paraId="2F000000">
      <w:pPr>
        <w:widowControl w:val="1"/>
        <w:spacing w:after="0" w:line="240" w:lineRule="auto"/>
        <w:ind w:firstLine="709"/>
        <w:jc w:val="both"/>
        <w:rPr>
          <w:rFonts w:ascii="Times New Roman" w:hAnsi="Times New Roman"/>
          <w:sz w:val="28"/>
        </w:rPr>
      </w:pPr>
      <w:r>
        <w:rPr>
          <w:rFonts w:ascii="Times New Roman" w:hAnsi="Times New Roman"/>
          <w:sz w:val="28"/>
        </w:rPr>
        <w:t>Площадь территории района составляет 2 653 кв. километров. Протяженность территории района с севера на юг составляет 150 километров. На севере территория Белокалитвинского района граничит с Тарасовским и Милютинским районами, на востоке – с Тацинским районом, на юге – с Константиновским, Усть-Донецким и Октябрьским районами и на западе – с Красносулинским и Каменским районами Ростовской области. Центром муниципального образования является город Белая Калитва.</w:t>
      </w:r>
    </w:p>
    <w:p w14:paraId="30000000">
      <w:pPr>
        <w:widowControl w:val="1"/>
        <w:spacing w:after="0" w:line="240" w:lineRule="auto"/>
        <w:ind w:firstLine="709"/>
        <w:jc w:val="both"/>
        <w:rPr>
          <w:rFonts w:ascii="Times New Roman" w:hAnsi="Times New Roman"/>
          <w:sz w:val="28"/>
        </w:rPr>
      </w:pPr>
      <w:r>
        <w:rPr>
          <w:rFonts w:ascii="Times New Roman" w:hAnsi="Times New Roman"/>
          <w:sz w:val="28"/>
          <w:highlight w:val="white"/>
        </w:rPr>
        <w:t xml:space="preserve">Преимуществом экономико-географического положения г. Белая Калитва является его близость к промышленным центрам Ростовской области: расстояние до г. Каменска-Шахтинского составляет 55 км, до г. Зверево – 69 км, до г. Шахты – 86 </w:t>
      </w:r>
      <w:r>
        <w:rPr>
          <w:rFonts w:ascii="Times New Roman" w:hAnsi="Times New Roman"/>
          <w:sz w:val="28"/>
        </w:rPr>
        <w:t>километров</w:t>
      </w:r>
      <w:r>
        <w:rPr>
          <w:rFonts w:ascii="Times New Roman" w:hAnsi="Times New Roman"/>
          <w:sz w:val="28"/>
          <w:highlight w:val="white"/>
        </w:rPr>
        <w:t xml:space="preserve">. </w:t>
      </w:r>
      <w:r>
        <w:rPr>
          <w:rFonts w:ascii="Times New Roman" w:hAnsi="Times New Roman"/>
          <w:sz w:val="28"/>
        </w:rPr>
        <w:t>Расстояние между г. Белой Калитвой и областным центром г. Ростовом-на-Дону составляет 168 километров. Город Москву от города Белой Калитвы отделяет 1 001 км, соседние областные центры – города Волгоград и Краснодар – 323 км и 433 км соответственно.</w:t>
      </w:r>
    </w:p>
    <w:p w14:paraId="31000000">
      <w:pPr>
        <w:widowControl w:val="1"/>
        <w:spacing w:after="0" w:line="240" w:lineRule="auto"/>
        <w:ind w:firstLine="709"/>
        <w:jc w:val="both"/>
        <w:rPr>
          <w:rFonts w:ascii="Times New Roman" w:hAnsi="Times New Roman"/>
          <w:sz w:val="28"/>
        </w:rPr>
      </w:pPr>
      <w:r>
        <w:rPr>
          <w:rFonts w:ascii="Times New Roman" w:hAnsi="Times New Roman"/>
          <w:sz w:val="28"/>
        </w:rPr>
        <w:t xml:space="preserve">Расстояние от г. Белая Калитва до аэропорта «Платов» г. </w:t>
      </w:r>
      <w:r>
        <w:rPr>
          <w:rFonts w:ascii="Times New Roman" w:hAnsi="Times New Roman"/>
          <w:sz w:val="28"/>
        </w:rPr>
        <w:t>Ростова</w:t>
      </w:r>
      <w:r>
        <w:rPr>
          <w:rFonts w:ascii="Times New Roman" w:hAnsi="Times New Roman"/>
          <w:sz w:val="28"/>
        </w:rPr>
        <w:t xml:space="preserve">-на-Дону составляет 126 км, до речного порта г. </w:t>
      </w:r>
      <w:r>
        <w:rPr>
          <w:rFonts w:ascii="Times New Roman" w:hAnsi="Times New Roman"/>
          <w:sz w:val="28"/>
        </w:rPr>
        <w:t>Ростова</w:t>
      </w:r>
      <w:r>
        <w:rPr>
          <w:rFonts w:ascii="Times New Roman" w:hAnsi="Times New Roman"/>
          <w:sz w:val="28"/>
        </w:rPr>
        <w:t xml:space="preserve">-на-Дону – 168 км, до речного порта Усть-Донецкий – 108 км, до морских портов г. Таганрога и г. Азова – 258 км </w:t>
      </w:r>
      <w:r>
        <w:rPr>
          <w:rFonts w:ascii="Times New Roman" w:hAnsi="Times New Roman"/>
          <w:sz w:val="28"/>
        </w:rPr>
        <w:t>и  213</w:t>
      </w:r>
      <w:r>
        <w:rPr>
          <w:rFonts w:ascii="Times New Roman" w:hAnsi="Times New Roman"/>
          <w:sz w:val="28"/>
        </w:rPr>
        <w:t>  км соответственно.</w:t>
      </w:r>
    </w:p>
    <w:p w14:paraId="32000000">
      <w:pPr>
        <w:widowControl w:val="1"/>
        <w:spacing w:after="0" w:line="240" w:lineRule="auto"/>
        <w:ind w:firstLine="709"/>
        <w:jc w:val="both"/>
        <w:rPr>
          <w:rFonts w:ascii="Times New Roman" w:hAnsi="Times New Roman"/>
          <w:sz w:val="28"/>
        </w:rPr>
      </w:pPr>
      <w:r>
        <w:rPr>
          <w:rFonts w:ascii="Times New Roman" w:hAnsi="Times New Roman"/>
          <w:sz w:val="28"/>
        </w:rPr>
        <w:t>Статус и границы муниципального образования «Белокалитвинский район» определены Областным законом от 14 декабря 2004 года № 218-ЗС «Об установлении границ и наделении соответствующим статусом муниципального образования «Белокалитвинский район» и муниципальных образований в его составе».</w:t>
      </w:r>
    </w:p>
    <w:p w14:paraId="33000000">
      <w:pPr>
        <w:widowControl w:val="1"/>
        <w:spacing w:after="0" w:line="240" w:lineRule="auto"/>
        <w:ind w:firstLine="709"/>
        <w:jc w:val="both"/>
        <w:rPr>
          <w:rFonts w:ascii="Times New Roman" w:hAnsi="Times New Roman"/>
          <w:sz w:val="28"/>
        </w:rPr>
      </w:pPr>
      <w:r>
        <w:rPr>
          <w:rFonts w:ascii="Times New Roman" w:hAnsi="Times New Roman"/>
          <w:sz w:val="28"/>
        </w:rPr>
        <w:t>В состав Белокалитвинского района входят 12 поселений, из которых:</w:t>
      </w:r>
    </w:p>
    <w:p w14:paraId="34000000">
      <w:pPr>
        <w:widowControl w:val="1"/>
        <w:spacing w:after="0" w:line="240" w:lineRule="auto"/>
        <w:ind w:firstLine="709"/>
        <w:jc w:val="both"/>
        <w:rPr>
          <w:rFonts w:ascii="Times New Roman" w:hAnsi="Times New Roman"/>
          <w:sz w:val="28"/>
        </w:rPr>
      </w:pPr>
      <w:r>
        <w:rPr>
          <w:rFonts w:ascii="Times New Roman" w:hAnsi="Times New Roman"/>
          <w:sz w:val="28"/>
        </w:rPr>
        <w:t>2 городских поселения:</w:t>
      </w:r>
    </w:p>
    <w:p w14:paraId="35000000">
      <w:pPr>
        <w:widowControl w:val="1"/>
        <w:spacing w:after="0" w:line="240" w:lineRule="auto"/>
        <w:ind w:firstLine="709"/>
        <w:jc w:val="both"/>
        <w:rPr>
          <w:rFonts w:ascii="Times New Roman" w:hAnsi="Times New Roman"/>
          <w:sz w:val="28"/>
        </w:rPr>
      </w:pPr>
      <w:r>
        <w:rPr>
          <w:rFonts w:ascii="Times New Roman" w:hAnsi="Times New Roman"/>
          <w:sz w:val="28"/>
        </w:rPr>
        <w:t xml:space="preserve">Белокалитвинское городское поселение (город Белая Калитва, хутор </w:t>
      </w:r>
      <w:r>
        <w:rPr>
          <w:rFonts w:ascii="Times New Roman" w:hAnsi="Times New Roman"/>
          <w:sz w:val="28"/>
        </w:rPr>
        <w:t>Бородинов</w:t>
      </w:r>
      <w:r>
        <w:rPr>
          <w:rFonts w:ascii="Times New Roman" w:hAnsi="Times New Roman"/>
          <w:sz w:val="28"/>
        </w:rPr>
        <w:t>, хутор Дядин, хутор Поцелуев);</w:t>
      </w:r>
    </w:p>
    <w:p w14:paraId="36000000">
      <w:pPr>
        <w:widowControl w:val="1"/>
        <w:spacing w:after="0" w:line="240" w:lineRule="auto"/>
        <w:ind w:firstLine="709"/>
        <w:jc w:val="both"/>
        <w:rPr>
          <w:rFonts w:ascii="Times New Roman" w:hAnsi="Times New Roman"/>
          <w:sz w:val="28"/>
        </w:rPr>
      </w:pPr>
      <w:r>
        <w:rPr>
          <w:rFonts w:ascii="Times New Roman" w:hAnsi="Times New Roman"/>
          <w:sz w:val="28"/>
        </w:rPr>
        <w:t>Шолоховское городское поселение (рабочий поселок Шолоховский).</w:t>
      </w:r>
    </w:p>
    <w:p w14:paraId="37000000">
      <w:pPr>
        <w:widowControl w:val="1"/>
        <w:spacing w:after="0" w:line="240" w:lineRule="auto"/>
        <w:ind w:firstLine="709"/>
        <w:jc w:val="both"/>
        <w:rPr>
          <w:rFonts w:ascii="Times New Roman" w:hAnsi="Times New Roman"/>
          <w:sz w:val="28"/>
        </w:rPr>
      </w:pPr>
      <w:r>
        <w:rPr>
          <w:rFonts w:ascii="Times New Roman" w:hAnsi="Times New Roman"/>
          <w:sz w:val="28"/>
        </w:rPr>
        <w:t>10 сельских поселений:</w:t>
      </w:r>
    </w:p>
    <w:p w14:paraId="38000000">
      <w:pPr>
        <w:widowControl w:val="1"/>
        <w:spacing w:after="0" w:line="240" w:lineRule="auto"/>
        <w:ind w:firstLine="709"/>
        <w:jc w:val="both"/>
        <w:rPr>
          <w:rFonts w:ascii="Times New Roman" w:hAnsi="Times New Roman"/>
          <w:sz w:val="28"/>
        </w:rPr>
      </w:pPr>
      <w:r>
        <w:rPr>
          <w:rFonts w:ascii="Times New Roman" w:hAnsi="Times New Roman"/>
          <w:sz w:val="28"/>
        </w:rPr>
        <w:t xml:space="preserve">Богураевское сельское поселение (хутор </w:t>
      </w:r>
      <w:r>
        <w:rPr>
          <w:rFonts w:ascii="Times New Roman" w:hAnsi="Times New Roman"/>
          <w:sz w:val="28"/>
        </w:rPr>
        <w:t>Богураев</w:t>
      </w:r>
      <w:r>
        <w:rPr>
          <w:rFonts w:ascii="Times New Roman" w:hAnsi="Times New Roman"/>
          <w:sz w:val="28"/>
        </w:rPr>
        <w:t xml:space="preserve">, станция </w:t>
      </w:r>
      <w:r>
        <w:rPr>
          <w:rFonts w:ascii="Times New Roman" w:hAnsi="Times New Roman"/>
          <w:sz w:val="28"/>
        </w:rPr>
        <w:t>Богураево</w:t>
      </w:r>
      <w:r>
        <w:rPr>
          <w:rFonts w:ascii="Times New Roman" w:hAnsi="Times New Roman"/>
          <w:sz w:val="28"/>
        </w:rPr>
        <w:t xml:space="preserve">, поселок Бондарный, хутор </w:t>
      </w:r>
      <w:r>
        <w:rPr>
          <w:rFonts w:ascii="Times New Roman" w:hAnsi="Times New Roman"/>
          <w:sz w:val="28"/>
        </w:rPr>
        <w:t>Какичев</w:t>
      </w:r>
      <w:r>
        <w:rPr>
          <w:rFonts w:ascii="Times New Roman" w:hAnsi="Times New Roman"/>
          <w:sz w:val="28"/>
        </w:rPr>
        <w:t xml:space="preserve">, хутор </w:t>
      </w:r>
      <w:r>
        <w:rPr>
          <w:rFonts w:ascii="Times New Roman" w:hAnsi="Times New Roman"/>
          <w:sz w:val="28"/>
        </w:rPr>
        <w:t>Мечетный</w:t>
      </w:r>
      <w:r>
        <w:rPr>
          <w:rFonts w:ascii="Times New Roman" w:hAnsi="Times New Roman"/>
          <w:sz w:val="28"/>
        </w:rPr>
        <w:t>, поселок Скальный, хутор Чапаев);</w:t>
      </w:r>
    </w:p>
    <w:p w14:paraId="39000000">
      <w:pPr>
        <w:widowControl w:val="1"/>
        <w:spacing w:after="0" w:line="240" w:lineRule="auto"/>
        <w:ind w:firstLine="709"/>
        <w:jc w:val="both"/>
        <w:rPr>
          <w:rFonts w:ascii="Times New Roman" w:hAnsi="Times New Roman"/>
          <w:sz w:val="28"/>
        </w:rPr>
      </w:pPr>
      <w:r>
        <w:rPr>
          <w:rFonts w:ascii="Times New Roman" w:hAnsi="Times New Roman"/>
          <w:sz w:val="28"/>
        </w:rPr>
        <w:t>Горняцкое сельское поселение (поселок Горняцкий, станция Грачи, хутор Крутинский, хутор Погорелов);</w:t>
      </w:r>
    </w:p>
    <w:p w14:paraId="3A000000">
      <w:pPr>
        <w:widowControl w:val="1"/>
        <w:spacing w:after="0" w:line="240" w:lineRule="auto"/>
        <w:ind w:firstLine="709"/>
        <w:jc w:val="both"/>
        <w:rPr>
          <w:rFonts w:ascii="Times New Roman" w:hAnsi="Times New Roman"/>
          <w:sz w:val="28"/>
        </w:rPr>
      </w:pPr>
      <w:r>
        <w:rPr>
          <w:rFonts w:ascii="Times New Roman" w:hAnsi="Times New Roman"/>
          <w:sz w:val="28"/>
        </w:rPr>
        <w:t xml:space="preserve">Грушево-Дубовское сельское поселение (хутор Грушевка, хутор Голубинка, хутор Дубовой, хутор </w:t>
      </w:r>
      <w:r>
        <w:rPr>
          <w:rFonts w:ascii="Times New Roman" w:hAnsi="Times New Roman"/>
          <w:sz w:val="28"/>
        </w:rPr>
        <w:t>Казьминка</w:t>
      </w:r>
      <w:r>
        <w:rPr>
          <w:rFonts w:ascii="Times New Roman" w:hAnsi="Times New Roman"/>
          <w:sz w:val="28"/>
        </w:rPr>
        <w:t>, хутор Семимаячный, хутор Чернышев);</w:t>
      </w:r>
    </w:p>
    <w:p w14:paraId="3B000000">
      <w:pPr>
        <w:widowControl w:val="1"/>
        <w:spacing w:after="0" w:line="240" w:lineRule="auto"/>
        <w:ind w:firstLine="709"/>
        <w:jc w:val="both"/>
        <w:rPr>
          <w:rFonts w:ascii="Times New Roman" w:hAnsi="Times New Roman"/>
          <w:sz w:val="28"/>
        </w:rPr>
      </w:pPr>
      <w:r>
        <w:rPr>
          <w:rFonts w:ascii="Times New Roman" w:hAnsi="Times New Roman"/>
          <w:sz w:val="28"/>
        </w:rPr>
        <w:t xml:space="preserve">Ильинское сельское поселение (хутор Ильинка, хутор Анновка, хутор Березово-Федоровка, хутор Васильевский, село Головка, хутор </w:t>
      </w:r>
      <w:r>
        <w:rPr>
          <w:rFonts w:ascii="Times New Roman" w:hAnsi="Times New Roman"/>
          <w:sz w:val="28"/>
        </w:rPr>
        <w:t>Гусынка</w:t>
      </w:r>
      <w:r>
        <w:rPr>
          <w:rFonts w:ascii="Times New Roman" w:hAnsi="Times New Roman"/>
          <w:sz w:val="28"/>
        </w:rPr>
        <w:t xml:space="preserve">, хутор Западный, хутор Калиновка, хутор </w:t>
      </w:r>
      <w:r>
        <w:rPr>
          <w:rFonts w:ascii="Times New Roman" w:hAnsi="Times New Roman"/>
          <w:sz w:val="28"/>
        </w:rPr>
        <w:t>Корсунка</w:t>
      </w:r>
      <w:r>
        <w:rPr>
          <w:rFonts w:ascii="Times New Roman" w:hAnsi="Times New Roman"/>
          <w:sz w:val="28"/>
        </w:rPr>
        <w:t xml:space="preserve">, хутор </w:t>
      </w:r>
      <w:r>
        <w:rPr>
          <w:rFonts w:ascii="Times New Roman" w:hAnsi="Times New Roman"/>
          <w:sz w:val="28"/>
        </w:rPr>
        <w:t>Курнаковка</w:t>
      </w:r>
      <w:r>
        <w:rPr>
          <w:rFonts w:ascii="Times New Roman" w:hAnsi="Times New Roman"/>
          <w:sz w:val="28"/>
        </w:rPr>
        <w:t xml:space="preserve">, хутор </w:t>
      </w:r>
      <w:r>
        <w:rPr>
          <w:rFonts w:ascii="Times New Roman" w:hAnsi="Times New Roman"/>
          <w:sz w:val="28"/>
        </w:rPr>
        <w:t>Лагутьевский</w:t>
      </w:r>
      <w:r>
        <w:rPr>
          <w:rFonts w:ascii="Times New Roman" w:hAnsi="Times New Roman"/>
          <w:sz w:val="28"/>
        </w:rPr>
        <w:t xml:space="preserve">, хутор </w:t>
      </w:r>
      <w:r>
        <w:rPr>
          <w:rFonts w:ascii="Times New Roman" w:hAnsi="Times New Roman"/>
          <w:sz w:val="28"/>
        </w:rPr>
        <w:t>Марьевка</w:t>
      </w:r>
      <w:r>
        <w:rPr>
          <w:rFonts w:ascii="Times New Roman" w:hAnsi="Times New Roman"/>
          <w:sz w:val="28"/>
        </w:rPr>
        <w:t xml:space="preserve">, хутор </w:t>
      </w:r>
      <w:r>
        <w:rPr>
          <w:rFonts w:ascii="Times New Roman" w:hAnsi="Times New Roman"/>
          <w:sz w:val="28"/>
        </w:rPr>
        <w:t>Мирошниковский</w:t>
      </w:r>
      <w:r>
        <w:rPr>
          <w:rFonts w:ascii="Times New Roman" w:hAnsi="Times New Roman"/>
          <w:sz w:val="28"/>
        </w:rPr>
        <w:t xml:space="preserve">, хутор Новопокровский, хутор Раздолье, хутор Таловка, хутор </w:t>
      </w:r>
      <w:r>
        <w:rPr>
          <w:rFonts w:ascii="Times New Roman" w:hAnsi="Times New Roman"/>
          <w:sz w:val="28"/>
        </w:rPr>
        <w:t>Шарковка</w:t>
      </w:r>
      <w:r>
        <w:rPr>
          <w:rFonts w:ascii="Times New Roman" w:hAnsi="Times New Roman"/>
          <w:sz w:val="28"/>
        </w:rPr>
        <w:t>);</w:t>
      </w:r>
    </w:p>
    <w:p w14:paraId="3C000000">
      <w:pPr>
        <w:widowControl w:val="1"/>
        <w:spacing w:after="0" w:line="240" w:lineRule="auto"/>
        <w:ind w:firstLine="709"/>
        <w:jc w:val="both"/>
        <w:rPr>
          <w:rFonts w:ascii="Times New Roman" w:hAnsi="Times New Roman"/>
          <w:sz w:val="28"/>
        </w:rPr>
      </w:pPr>
      <w:r>
        <w:rPr>
          <w:rFonts w:ascii="Times New Roman" w:hAnsi="Times New Roman"/>
          <w:sz w:val="28"/>
        </w:rPr>
        <w:t>Коксовское сельское поселение (поселок Коксовый, поселок Разъезд Васильевский, поселок Русичи);</w:t>
      </w:r>
    </w:p>
    <w:p w14:paraId="3D000000">
      <w:pPr>
        <w:widowControl w:val="1"/>
        <w:spacing w:after="0" w:line="240" w:lineRule="auto"/>
        <w:ind w:firstLine="709"/>
        <w:jc w:val="both"/>
        <w:rPr>
          <w:rFonts w:ascii="Times New Roman" w:hAnsi="Times New Roman"/>
          <w:sz w:val="28"/>
        </w:rPr>
      </w:pPr>
      <w:r>
        <w:rPr>
          <w:rFonts w:ascii="Times New Roman" w:hAnsi="Times New Roman"/>
          <w:sz w:val="28"/>
        </w:rPr>
        <w:t xml:space="preserve">Краснодонецкое сельское поселение (станица Краснодонецкая, хутор Богатов, поселок </w:t>
      </w:r>
      <w:r>
        <w:rPr>
          <w:rFonts w:ascii="Times New Roman" w:hAnsi="Times New Roman"/>
          <w:sz w:val="28"/>
        </w:rPr>
        <w:t>Красноводский</w:t>
      </w:r>
      <w:r>
        <w:rPr>
          <w:rFonts w:ascii="Times New Roman" w:hAnsi="Times New Roman"/>
          <w:sz w:val="28"/>
        </w:rPr>
        <w:t xml:space="preserve">, хутор </w:t>
      </w:r>
      <w:r>
        <w:rPr>
          <w:rFonts w:ascii="Times New Roman" w:hAnsi="Times New Roman"/>
          <w:sz w:val="28"/>
        </w:rPr>
        <w:t>Насонтов</w:t>
      </w:r>
      <w:r>
        <w:rPr>
          <w:rFonts w:ascii="Times New Roman" w:hAnsi="Times New Roman"/>
          <w:sz w:val="28"/>
        </w:rPr>
        <w:t xml:space="preserve">, хутор Наумов, хутор </w:t>
      </w:r>
      <w:r>
        <w:rPr>
          <w:rFonts w:ascii="Times New Roman" w:hAnsi="Times New Roman"/>
          <w:sz w:val="28"/>
        </w:rPr>
        <w:t>Нижнесеребряковский</w:t>
      </w:r>
      <w:r>
        <w:rPr>
          <w:rFonts w:ascii="Times New Roman" w:hAnsi="Times New Roman"/>
          <w:sz w:val="28"/>
        </w:rPr>
        <w:t xml:space="preserve">, хутор </w:t>
      </w:r>
      <w:r>
        <w:rPr>
          <w:rFonts w:ascii="Times New Roman" w:hAnsi="Times New Roman"/>
          <w:sz w:val="28"/>
        </w:rPr>
        <w:t>Ольховчик</w:t>
      </w:r>
      <w:r>
        <w:rPr>
          <w:rFonts w:ascii="Times New Roman" w:hAnsi="Times New Roman"/>
          <w:sz w:val="28"/>
        </w:rPr>
        <w:t xml:space="preserve">, хутор Романов, хутор </w:t>
      </w:r>
      <w:r>
        <w:rPr>
          <w:rFonts w:ascii="Times New Roman" w:hAnsi="Times New Roman"/>
          <w:sz w:val="28"/>
        </w:rPr>
        <w:t>Усть</w:t>
      </w:r>
      <w:r>
        <w:rPr>
          <w:rFonts w:ascii="Times New Roman" w:hAnsi="Times New Roman"/>
          <w:sz w:val="28"/>
        </w:rPr>
        <w:t>-Быстрый, хутор Янов);</w:t>
      </w:r>
    </w:p>
    <w:p w14:paraId="3E000000">
      <w:pPr>
        <w:widowControl w:val="1"/>
        <w:spacing w:after="0" w:line="240" w:lineRule="auto"/>
        <w:ind w:firstLine="709"/>
        <w:jc w:val="both"/>
        <w:rPr>
          <w:rFonts w:ascii="Times New Roman" w:hAnsi="Times New Roman"/>
          <w:sz w:val="28"/>
        </w:rPr>
      </w:pPr>
      <w:r>
        <w:rPr>
          <w:rFonts w:ascii="Times New Roman" w:hAnsi="Times New Roman"/>
          <w:sz w:val="28"/>
        </w:rPr>
        <w:t xml:space="preserve">Литвиновское сельское поселение (село Литвиновка, хутор </w:t>
      </w:r>
      <w:r>
        <w:rPr>
          <w:rFonts w:ascii="Times New Roman" w:hAnsi="Times New Roman"/>
          <w:sz w:val="28"/>
        </w:rPr>
        <w:t>Демишев</w:t>
      </w:r>
      <w:r>
        <w:rPr>
          <w:rFonts w:ascii="Times New Roman" w:hAnsi="Times New Roman"/>
          <w:sz w:val="28"/>
        </w:rPr>
        <w:t xml:space="preserve">, хутор Дубовой, хутор Кононов, хутор </w:t>
      </w:r>
      <w:r>
        <w:rPr>
          <w:rFonts w:ascii="Times New Roman" w:hAnsi="Times New Roman"/>
          <w:sz w:val="28"/>
        </w:rPr>
        <w:t>Кочевань</w:t>
      </w:r>
      <w:r>
        <w:rPr>
          <w:rFonts w:ascii="Times New Roman" w:hAnsi="Times New Roman"/>
          <w:sz w:val="28"/>
        </w:rPr>
        <w:t>, хутор Титов);</w:t>
      </w:r>
    </w:p>
    <w:p w14:paraId="3F000000">
      <w:pPr>
        <w:widowControl w:val="1"/>
        <w:spacing w:after="0" w:line="240" w:lineRule="auto"/>
        <w:ind w:firstLine="709"/>
        <w:jc w:val="both"/>
        <w:rPr>
          <w:rFonts w:ascii="Times New Roman" w:hAnsi="Times New Roman"/>
          <w:sz w:val="28"/>
        </w:rPr>
      </w:pPr>
      <w:r>
        <w:rPr>
          <w:rFonts w:ascii="Times New Roman" w:hAnsi="Times New Roman"/>
          <w:sz w:val="28"/>
        </w:rPr>
        <w:t xml:space="preserve">Нижнепоповское сельское поселение (хутор </w:t>
      </w:r>
      <w:r>
        <w:rPr>
          <w:rFonts w:ascii="Times New Roman" w:hAnsi="Times New Roman"/>
          <w:sz w:val="28"/>
        </w:rPr>
        <w:t>Нижнепопов</w:t>
      </w:r>
      <w:r>
        <w:rPr>
          <w:rFonts w:ascii="Times New Roman" w:hAnsi="Times New Roman"/>
          <w:sz w:val="28"/>
        </w:rPr>
        <w:t xml:space="preserve">, хутор </w:t>
      </w:r>
      <w:r>
        <w:rPr>
          <w:rFonts w:ascii="Times New Roman" w:hAnsi="Times New Roman"/>
          <w:sz w:val="28"/>
        </w:rPr>
        <w:t>Апанасовка</w:t>
      </w:r>
      <w:r>
        <w:rPr>
          <w:rFonts w:ascii="Times New Roman" w:hAnsi="Times New Roman"/>
          <w:sz w:val="28"/>
        </w:rPr>
        <w:t xml:space="preserve">, хутор </w:t>
      </w:r>
      <w:r>
        <w:rPr>
          <w:rFonts w:ascii="Times New Roman" w:hAnsi="Times New Roman"/>
          <w:sz w:val="28"/>
        </w:rPr>
        <w:t>Верхнепопов</w:t>
      </w:r>
      <w:r>
        <w:rPr>
          <w:rFonts w:ascii="Times New Roman" w:hAnsi="Times New Roman"/>
          <w:sz w:val="28"/>
        </w:rPr>
        <w:t xml:space="preserve">, хутор </w:t>
      </w:r>
      <w:r>
        <w:rPr>
          <w:rFonts w:ascii="Times New Roman" w:hAnsi="Times New Roman"/>
          <w:sz w:val="28"/>
        </w:rPr>
        <w:t>Дороговский</w:t>
      </w:r>
      <w:r>
        <w:rPr>
          <w:rFonts w:ascii="Times New Roman" w:hAnsi="Times New Roman"/>
          <w:sz w:val="28"/>
        </w:rPr>
        <w:t>, хутор Живые Ключи, хутор Муравейник, хутор Павлов, поселок Сосны);</w:t>
      </w:r>
    </w:p>
    <w:p w14:paraId="40000000">
      <w:pPr>
        <w:widowControl w:val="1"/>
        <w:spacing w:after="0" w:line="240" w:lineRule="auto"/>
        <w:ind w:firstLine="709"/>
        <w:jc w:val="both"/>
        <w:rPr>
          <w:rFonts w:ascii="Times New Roman" w:hAnsi="Times New Roman"/>
          <w:sz w:val="28"/>
        </w:rPr>
      </w:pPr>
      <w:r>
        <w:rPr>
          <w:rFonts w:ascii="Times New Roman" w:hAnsi="Times New Roman"/>
          <w:sz w:val="28"/>
        </w:rPr>
        <w:t>Рудаковское сельское поселение (хутор Ленина, хутор Рудаков);</w:t>
      </w:r>
    </w:p>
    <w:p w14:paraId="41000000">
      <w:pPr>
        <w:widowControl w:val="1"/>
        <w:spacing w:after="0" w:line="240" w:lineRule="auto"/>
        <w:ind w:firstLine="709"/>
        <w:jc w:val="both"/>
        <w:rPr>
          <w:rFonts w:ascii="Times New Roman" w:hAnsi="Times New Roman"/>
          <w:sz w:val="28"/>
        </w:rPr>
      </w:pPr>
      <w:r>
        <w:rPr>
          <w:rFonts w:ascii="Times New Roman" w:hAnsi="Times New Roman"/>
          <w:sz w:val="28"/>
        </w:rPr>
        <w:t xml:space="preserve">Синегорское сельское поселение (поселок Синегорский, поселок Боярышниковый, поселок Виноградный, хутор Западный, поселок Мельничный, хутор Почтовый, поселок </w:t>
      </w:r>
      <w:r>
        <w:rPr>
          <w:rFonts w:ascii="Times New Roman" w:hAnsi="Times New Roman"/>
          <w:sz w:val="28"/>
        </w:rPr>
        <w:t>Углекаменный</w:t>
      </w:r>
      <w:r>
        <w:rPr>
          <w:rFonts w:ascii="Times New Roman" w:hAnsi="Times New Roman"/>
          <w:sz w:val="28"/>
        </w:rPr>
        <w:t xml:space="preserve">, поселок </w:t>
      </w:r>
      <w:r>
        <w:rPr>
          <w:rFonts w:ascii="Times New Roman" w:hAnsi="Times New Roman"/>
          <w:sz w:val="28"/>
        </w:rPr>
        <w:t>Ясногорка</w:t>
      </w:r>
      <w:r>
        <w:rPr>
          <w:rFonts w:ascii="Times New Roman" w:hAnsi="Times New Roman"/>
          <w:sz w:val="28"/>
        </w:rPr>
        <w:t>).</w:t>
      </w:r>
    </w:p>
    <w:p w14:paraId="42000000">
      <w:pPr>
        <w:widowControl w:val="1"/>
        <w:spacing w:after="0" w:line="240" w:lineRule="auto"/>
        <w:ind w:firstLine="709"/>
        <w:jc w:val="both"/>
        <w:rPr>
          <w:rFonts w:ascii="Times New Roman" w:hAnsi="Times New Roman"/>
          <w:sz w:val="28"/>
        </w:rPr>
      </w:pPr>
      <w:r>
        <w:rPr>
          <w:rFonts w:ascii="Times New Roman" w:hAnsi="Times New Roman"/>
          <w:sz w:val="28"/>
        </w:rPr>
        <w:t xml:space="preserve">Территория современного Белокалитвинского района была заселена </w:t>
      </w:r>
      <w:r>
        <w:rPr>
          <w:rFonts w:ascii="Times New Roman" w:hAnsi="Times New Roman"/>
          <w:sz w:val="28"/>
        </w:rPr>
        <w:t>в </w:t>
      </w:r>
      <w:r>
        <w:rPr>
          <w:rFonts w:ascii="Times New Roman" w:hAnsi="Times New Roman"/>
          <w:sz w:val="28"/>
        </w:rPr>
        <w:t xml:space="preserve"> </w:t>
      </w:r>
      <w:r>
        <w:rPr>
          <w:rFonts w:ascii="Times New Roman" w:hAnsi="Times New Roman"/>
          <w:sz w:val="28"/>
        </w:rPr>
        <w:t>глубокой</w:t>
      </w:r>
      <w:r>
        <w:rPr>
          <w:rFonts w:ascii="Times New Roman" w:hAnsi="Times New Roman"/>
          <w:sz w:val="28"/>
        </w:rPr>
        <w:t xml:space="preserve"> древности. В средние века на данных землях господствовали кочевники. По одной из версий историков, известное сражение русских войск князя Игоря Святославича с половцами в 1185 году, воспетое в «жемчужине» древнерусской литературы – Слове о полку Игореве, могло произойти на территории Белокалитвинского района.</w:t>
      </w:r>
    </w:p>
    <w:p w14:paraId="43000000">
      <w:pPr>
        <w:widowControl w:val="1"/>
        <w:spacing w:after="0" w:line="240" w:lineRule="auto"/>
        <w:ind w:firstLine="709"/>
        <w:jc w:val="both"/>
        <w:rPr>
          <w:rFonts w:ascii="Times New Roman" w:hAnsi="Times New Roman"/>
          <w:sz w:val="28"/>
          <w:highlight w:val="white"/>
        </w:rPr>
      </w:pPr>
      <w:r>
        <w:rPr>
          <w:rFonts w:ascii="Times New Roman" w:hAnsi="Times New Roman"/>
          <w:sz w:val="28"/>
        </w:rPr>
        <w:t xml:space="preserve">История территории Белокалитвинского района тесно связана с развитием донского казачества и укреплением в степной зоне Приазовья Российского государства. Первое поселение на территории современного района – казачий городок – </w:t>
      </w:r>
      <w:r>
        <w:rPr>
          <w:rFonts w:ascii="Times New Roman" w:hAnsi="Times New Roman"/>
          <w:sz w:val="28"/>
          <w:highlight w:val="white"/>
        </w:rPr>
        <w:t xml:space="preserve">появилось еще в 1703 году по Указу Петра I. Так, в истории сохранились сведения о «Войсковой грамоте о дозволении казакам: Сысою Ермолаеву, Михаилу Никитину и Емельяну </w:t>
      </w:r>
      <w:r>
        <w:rPr>
          <w:rFonts w:ascii="Times New Roman" w:hAnsi="Times New Roman"/>
          <w:sz w:val="28"/>
          <w:highlight w:val="white"/>
        </w:rPr>
        <w:t>Дорогальному</w:t>
      </w:r>
      <w:r>
        <w:rPr>
          <w:rFonts w:ascii="Times New Roman" w:hAnsi="Times New Roman"/>
          <w:sz w:val="28"/>
          <w:highlight w:val="white"/>
        </w:rPr>
        <w:t xml:space="preserve"> с товарищами, по их челобитью, заселить новую станицу на р. Белой Калитве».</w:t>
      </w:r>
    </w:p>
    <w:p w14:paraId="44000000">
      <w:pPr>
        <w:widowControl w:val="1"/>
        <w:spacing w:after="0" w:line="240" w:lineRule="auto"/>
        <w:ind w:firstLine="709"/>
        <w:jc w:val="both"/>
        <w:rPr>
          <w:rFonts w:ascii="Times New Roman" w:hAnsi="Times New Roman"/>
          <w:sz w:val="28"/>
          <w:highlight w:val="white"/>
        </w:rPr>
      </w:pPr>
      <w:r>
        <w:rPr>
          <w:rFonts w:ascii="Times New Roman" w:hAnsi="Times New Roman"/>
          <w:sz w:val="28"/>
          <w:highlight w:val="white"/>
        </w:rPr>
        <w:t xml:space="preserve">В дальнейшем населенный пункт получил название станицы </w:t>
      </w:r>
      <w:r>
        <w:rPr>
          <w:rFonts w:ascii="Times New Roman" w:hAnsi="Times New Roman"/>
          <w:sz w:val="28"/>
          <w:highlight w:val="white"/>
        </w:rPr>
        <w:t>Усть</w:t>
      </w:r>
      <w:r>
        <w:rPr>
          <w:rFonts w:ascii="Times New Roman" w:hAnsi="Times New Roman"/>
          <w:sz w:val="28"/>
          <w:highlight w:val="white"/>
        </w:rPr>
        <w:t xml:space="preserve"> - Белокалитвинской, что зафиксировано в сведениях и переписях по населенным пунктам Области Войска Донского. Так, например, по </w:t>
      </w:r>
      <w:r>
        <w:rPr>
          <w:rFonts w:ascii="Times New Roman" w:hAnsi="Times New Roman"/>
          <w:sz w:val="28"/>
        </w:rPr>
        <w:t xml:space="preserve">сведениям 1859 года, отраженным в Списке населенных мест земли Войска Донского, казачья станица </w:t>
      </w:r>
      <w:r>
        <w:rPr>
          <w:rFonts w:ascii="Times New Roman" w:hAnsi="Times New Roman"/>
          <w:sz w:val="28"/>
        </w:rPr>
        <w:t>Усть</w:t>
      </w:r>
      <w:r>
        <w:rPr>
          <w:rFonts w:ascii="Times New Roman" w:hAnsi="Times New Roman"/>
          <w:sz w:val="28"/>
        </w:rPr>
        <w:t xml:space="preserve">-Белокалитвинская, расположенная при реке Донец в 50 верстах от окружной станицы Каменской, состояла из 232 дворов, с количеством жителей 629 – мужского пола, 638 – женского пола. Станица на тот момент входила </w:t>
      </w:r>
      <w:r>
        <w:rPr>
          <w:rFonts w:ascii="Times New Roman" w:hAnsi="Times New Roman"/>
          <w:sz w:val="28"/>
        </w:rPr>
        <w:t>в  состав</w:t>
      </w:r>
      <w:r>
        <w:rPr>
          <w:rFonts w:ascii="Times New Roman" w:hAnsi="Times New Roman"/>
          <w:sz w:val="28"/>
        </w:rPr>
        <w:t xml:space="preserve"> Донецкого округа.</w:t>
      </w:r>
    </w:p>
    <w:p w14:paraId="45000000">
      <w:pPr>
        <w:widowControl w:val="1"/>
        <w:spacing w:after="0" w:line="240" w:lineRule="auto"/>
        <w:ind w:firstLine="709"/>
        <w:jc w:val="both"/>
        <w:rPr>
          <w:rFonts w:ascii="Times New Roman" w:hAnsi="Times New Roman"/>
          <w:sz w:val="28"/>
          <w:highlight w:val="white"/>
        </w:rPr>
      </w:pPr>
      <w:r>
        <w:rPr>
          <w:rFonts w:ascii="Times New Roman" w:hAnsi="Times New Roman"/>
          <w:sz w:val="28"/>
          <w:highlight w:val="white"/>
        </w:rPr>
        <w:t>Окончательное установление Советской власти на территории современного Бел</w:t>
      </w:r>
      <w:r>
        <w:rPr>
          <w:rFonts w:ascii="Times New Roman" w:hAnsi="Times New Roman"/>
          <w:sz w:val="28"/>
          <w:highlight w:val="white"/>
        </w:rPr>
        <w:t>о</w:t>
      </w:r>
      <w:r>
        <w:rPr>
          <w:rFonts w:ascii="Times New Roman" w:hAnsi="Times New Roman"/>
          <w:sz w:val="28"/>
          <w:highlight w:val="white"/>
        </w:rPr>
        <w:t xml:space="preserve">калитвинского района произошло в 1920 году. </w:t>
      </w:r>
      <w:r>
        <w:rPr>
          <w:rFonts w:ascii="Times New Roman" w:hAnsi="Times New Roman"/>
          <w:sz w:val="28"/>
        </w:rPr>
        <w:t>Официально образование Белокалитвинского района датируется 1923 годом</w:t>
      </w:r>
      <w:r>
        <w:rPr>
          <w:rFonts w:ascii="Times New Roman" w:hAnsi="Times New Roman"/>
          <w:sz w:val="28"/>
          <w:highlight w:val="white"/>
        </w:rPr>
        <w:t>.</w:t>
      </w:r>
      <w:r>
        <w:rPr>
          <w:rFonts w:ascii="Times New Roman" w:hAnsi="Times New Roman"/>
          <w:sz w:val="28"/>
        </w:rPr>
        <w:t xml:space="preserve"> </w:t>
      </w:r>
      <w:r>
        <w:rPr>
          <w:rFonts w:ascii="Times New Roman" w:hAnsi="Times New Roman"/>
          <w:sz w:val="28"/>
          <w:highlight w:val="white"/>
        </w:rPr>
        <w:t xml:space="preserve">В 1924 году Белокалитвинский район вошел в состав Северо-Кавказского края, затем </w:t>
      </w:r>
      <w:r>
        <w:rPr>
          <w:rFonts w:ascii="Times New Roman" w:hAnsi="Times New Roman"/>
          <w:sz w:val="28"/>
          <w:highlight w:val="white"/>
        </w:rPr>
        <w:t>в  1931</w:t>
      </w:r>
      <w:r>
        <w:rPr>
          <w:rFonts w:ascii="Times New Roman" w:hAnsi="Times New Roman"/>
          <w:sz w:val="28"/>
          <w:highlight w:val="white"/>
        </w:rPr>
        <w:t xml:space="preserve">  году был упразднен, а территория включена в Шахтинский угольный район. В 1934 году район был вновь образован. В 1937 году Белокалитвинский район вошел в состав образованной Ростовской области. В 1941 году станица </w:t>
      </w:r>
      <w:r>
        <w:rPr>
          <w:rFonts w:ascii="Times New Roman" w:hAnsi="Times New Roman"/>
          <w:sz w:val="28"/>
          <w:highlight w:val="white"/>
        </w:rPr>
        <w:t>Усть</w:t>
      </w:r>
      <w:r>
        <w:rPr>
          <w:rFonts w:ascii="Times New Roman" w:hAnsi="Times New Roman"/>
          <w:sz w:val="28"/>
          <w:highlight w:val="white"/>
        </w:rPr>
        <w:t>-Белокалитвинская получила статус рабочего поселка и другое название – Белая Калитва.</w:t>
      </w:r>
    </w:p>
    <w:p w14:paraId="46000000">
      <w:pPr>
        <w:widowControl w:val="1"/>
        <w:spacing w:after="0" w:line="240" w:lineRule="auto"/>
        <w:ind w:firstLine="709"/>
        <w:jc w:val="both"/>
        <w:rPr>
          <w:rFonts w:ascii="Times New Roman" w:hAnsi="Times New Roman"/>
          <w:sz w:val="28"/>
          <w:highlight w:val="white"/>
        </w:rPr>
      </w:pPr>
      <w:r>
        <w:rPr>
          <w:rFonts w:ascii="Times New Roman" w:hAnsi="Times New Roman"/>
          <w:sz w:val="28"/>
          <w:highlight w:val="white"/>
        </w:rPr>
        <w:t xml:space="preserve">В годы Великой Отечественной войны территория района была оккупирована с 17 июля 1942 года по 11 февраля 1943 года. Боевые действия по освобождению территории велись в рамках общего наступления Красной Армии в результате победы в Сталинградской битве. В память о погибших в городе </w:t>
      </w:r>
      <w:r>
        <w:rPr>
          <w:rFonts w:ascii="Times New Roman" w:hAnsi="Times New Roman"/>
          <w:sz w:val="28"/>
          <w:highlight w:val="white"/>
        </w:rPr>
        <w:t>и  станицах</w:t>
      </w:r>
      <w:r>
        <w:rPr>
          <w:rFonts w:ascii="Times New Roman" w:hAnsi="Times New Roman"/>
          <w:sz w:val="28"/>
          <w:highlight w:val="white"/>
        </w:rPr>
        <w:t xml:space="preserve"> установлены мемориалы. Промышленные предприятия были эвакуированы или разрушены, восстановление началось в середине 1940-х годов.</w:t>
      </w:r>
    </w:p>
    <w:p w14:paraId="47000000">
      <w:pPr>
        <w:widowControl w:val="1"/>
        <w:spacing w:after="0" w:line="240" w:lineRule="auto"/>
        <w:ind w:firstLine="709"/>
        <w:jc w:val="both"/>
        <w:rPr>
          <w:rFonts w:ascii="Times New Roman" w:hAnsi="Times New Roman"/>
          <w:sz w:val="28"/>
          <w:highlight w:val="white"/>
        </w:rPr>
      </w:pPr>
      <w:r>
        <w:rPr>
          <w:rFonts w:ascii="Times New Roman" w:hAnsi="Times New Roman"/>
          <w:sz w:val="28"/>
          <w:highlight w:val="white"/>
        </w:rPr>
        <w:t xml:space="preserve">В послевоенные годы район развивался как крупный центр угольной промышленности и сельского хозяйства (зерновые, подсолнечник, </w:t>
      </w:r>
      <w:r>
        <w:rPr>
          <w:rFonts w:ascii="Times New Roman" w:hAnsi="Times New Roman"/>
          <w:sz w:val="28"/>
          <w:highlight w:val="white"/>
        </w:rPr>
        <w:t>мясо-молочное</w:t>
      </w:r>
      <w:r>
        <w:rPr>
          <w:rFonts w:ascii="Times New Roman" w:hAnsi="Times New Roman"/>
          <w:sz w:val="28"/>
          <w:highlight w:val="white"/>
        </w:rPr>
        <w:t xml:space="preserve"> животноводство). Важнейшую роль в развитии диверсификации народного хозяйства района сыграло строительство и запуск завода алюминиевого проката. В течение следующих десятилетий развития социалистического хозяйства завод стал одним из флагманов советской алюминиевой индустрии.</w:t>
      </w:r>
    </w:p>
    <w:p w14:paraId="48000000">
      <w:pPr>
        <w:widowControl w:val="1"/>
        <w:spacing w:after="0" w:line="240" w:lineRule="auto"/>
        <w:ind w:firstLine="709"/>
        <w:jc w:val="both"/>
        <w:rPr>
          <w:rFonts w:ascii="Times New Roman" w:hAnsi="Times New Roman"/>
          <w:sz w:val="28"/>
          <w:highlight w:val="white"/>
        </w:rPr>
      </w:pPr>
      <w:r>
        <w:rPr>
          <w:rFonts w:ascii="Times New Roman" w:hAnsi="Times New Roman"/>
          <w:sz w:val="28"/>
          <w:highlight w:val="white"/>
        </w:rPr>
        <w:t xml:space="preserve">В 1963 году Белокалитвинский район был вновь упразднен, а затем 12 января 1965 года восстановлен. С 1954 по 1957 годы район находился </w:t>
      </w:r>
      <w:r>
        <w:rPr>
          <w:rFonts w:ascii="Times New Roman" w:hAnsi="Times New Roman"/>
          <w:sz w:val="28"/>
          <w:highlight w:val="white"/>
        </w:rPr>
        <w:t>в  составе</w:t>
      </w:r>
      <w:r>
        <w:rPr>
          <w:rFonts w:ascii="Times New Roman" w:hAnsi="Times New Roman"/>
          <w:sz w:val="28"/>
          <w:highlight w:val="white"/>
        </w:rPr>
        <w:t xml:space="preserve"> существовавшей тогда Каменской области, образованной из северных районов Ростовской, а также частей Воронежской и Сталинградской областей.</w:t>
      </w:r>
    </w:p>
    <w:p w14:paraId="49000000">
      <w:pPr>
        <w:widowControl w:val="1"/>
        <w:spacing w:after="0" w:line="240" w:lineRule="auto"/>
        <w:ind w:firstLine="709"/>
        <w:jc w:val="both"/>
        <w:rPr>
          <w:rFonts w:ascii="Times New Roman" w:hAnsi="Times New Roman"/>
          <w:sz w:val="28"/>
          <w:highlight w:val="white"/>
        </w:rPr>
      </w:pPr>
      <w:r>
        <w:rPr>
          <w:rFonts w:ascii="Times New Roman" w:hAnsi="Times New Roman"/>
          <w:sz w:val="28"/>
          <w:highlight w:val="white"/>
        </w:rPr>
        <w:t>В 1958 году рабочий поселок Белая Калитва преобразован в город районного подчинения и вновь стал центром Белокалитвинского района Ростовской области. В 1959 году к территории Белокалитвинского района была присоединена территория упраздненного Литвиновского района. С 1988 года город и район являются территориальной областной единицей с общим административным управлением. 26 ноября 2004 года</w:t>
      </w:r>
      <w:r>
        <w:rPr>
          <w:rFonts w:ascii="Times New Roman" w:hAnsi="Times New Roman"/>
          <w:sz w:val="28"/>
        </w:rPr>
        <w:t xml:space="preserve"> </w:t>
      </w:r>
      <w:r>
        <w:rPr>
          <w:rFonts w:ascii="Times New Roman" w:hAnsi="Times New Roman"/>
          <w:sz w:val="28"/>
          <w:highlight w:val="white"/>
        </w:rPr>
        <w:t>муниципальное образование Белокалитвинский район наделено статусом муниципального района с административным центром в городе районного подчинения Белая Калитва.</w:t>
      </w:r>
    </w:p>
    <w:p w14:paraId="4A00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p>
    <w:p w14:paraId="4B00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 xml:space="preserve">2.2. Основные показатели </w:t>
      </w:r>
      <w:r>
        <w:rPr>
          <w:rFonts w:ascii="Times New Roman" w:hAnsi="Times New Roman"/>
          <w:color w:val="000000"/>
          <w:sz w:val="28"/>
        </w:rPr>
        <w:br/>
      </w:r>
      <w:r>
        <w:rPr>
          <w:rFonts w:ascii="Times New Roman" w:hAnsi="Times New Roman"/>
          <w:color w:val="000000"/>
          <w:sz w:val="28"/>
        </w:rPr>
        <w:t>социально-экономического развития Белокалитвинского района</w:t>
      </w:r>
    </w:p>
    <w:p w14:paraId="4C000000">
      <w:pPr>
        <w:pStyle w:val="Style_3"/>
        <w:keepNext w:val="1"/>
        <w:widowControl w:val="1"/>
        <w:tabs>
          <w:tab w:leader="none" w:pos="1134" w:val="left"/>
        </w:tabs>
        <w:spacing w:after="0" w:line="240" w:lineRule="auto"/>
        <w:ind w:firstLine="709" w:left="0"/>
        <w:contextualSpacing w:val="0"/>
        <w:jc w:val="both"/>
        <w:rPr>
          <w:rFonts w:ascii="Times New Roman" w:hAnsi="Times New Roman"/>
          <w:sz w:val="28"/>
        </w:rPr>
      </w:pPr>
    </w:p>
    <w:p w14:paraId="4D000000">
      <w:pPr>
        <w:widowControl w:val="1"/>
        <w:spacing w:after="0" w:line="240" w:lineRule="auto"/>
        <w:ind w:firstLine="709"/>
        <w:jc w:val="both"/>
        <w:rPr>
          <w:rFonts w:ascii="Times New Roman" w:hAnsi="Times New Roman"/>
          <w:sz w:val="28"/>
        </w:rPr>
      </w:pPr>
      <w:r>
        <w:rPr>
          <w:rFonts w:ascii="Times New Roman" w:hAnsi="Times New Roman"/>
          <w:sz w:val="28"/>
        </w:rPr>
        <w:t>Численность населения – ключевой демографический показатель, который определяет экономическую значимость, трудовой потенциал и емкость потребительского рынка. Динамика численности населения Белокалитвинского района в 2020 – 2024 годах представлена в таблице № 1.</w:t>
      </w:r>
    </w:p>
    <w:p w14:paraId="4E000000">
      <w:pPr>
        <w:widowControl w:val="1"/>
        <w:spacing w:after="0" w:line="240" w:lineRule="auto"/>
        <w:ind w:firstLine="709"/>
        <w:jc w:val="both"/>
        <w:rPr>
          <w:rFonts w:ascii="Times New Roman" w:hAnsi="Times New Roman"/>
          <w:sz w:val="28"/>
        </w:rPr>
      </w:pPr>
    </w:p>
    <w:p w14:paraId="4F000000">
      <w:pPr>
        <w:keepNext w:val="1"/>
        <w:widowControl w:val="1"/>
        <w:spacing w:after="0" w:line="240" w:lineRule="auto"/>
        <w:ind/>
        <w:jc w:val="right"/>
        <w:rPr>
          <w:rFonts w:ascii="Times New Roman" w:hAnsi="Times New Roman"/>
          <w:sz w:val="28"/>
        </w:rPr>
      </w:pPr>
      <w:r>
        <w:rPr>
          <w:rFonts w:ascii="Times New Roman" w:hAnsi="Times New Roman"/>
          <w:sz w:val="28"/>
        </w:rPr>
        <w:t>Таблица № 1</w:t>
      </w:r>
    </w:p>
    <w:p w14:paraId="50000000">
      <w:pPr>
        <w:keepNext w:val="1"/>
        <w:widowControl w:val="1"/>
        <w:spacing w:after="0" w:line="240" w:lineRule="auto"/>
        <w:ind/>
        <w:jc w:val="right"/>
        <w:rPr>
          <w:rFonts w:ascii="Times New Roman" w:hAnsi="Times New Roman"/>
          <w:sz w:val="28"/>
        </w:rPr>
      </w:pPr>
    </w:p>
    <w:p w14:paraId="51000000">
      <w:pPr>
        <w:keepNext w:val="1"/>
        <w:widowControl w:val="1"/>
        <w:spacing w:after="0" w:line="240" w:lineRule="auto"/>
        <w:ind/>
        <w:jc w:val="center"/>
        <w:rPr>
          <w:rFonts w:ascii="Times New Roman" w:hAnsi="Times New Roman"/>
          <w:sz w:val="28"/>
        </w:rPr>
      </w:pPr>
      <w:r>
        <w:rPr>
          <w:rFonts w:ascii="Times New Roman" w:hAnsi="Times New Roman"/>
          <w:sz w:val="28"/>
        </w:rPr>
        <w:t>ДИНАМИКА</w:t>
      </w:r>
    </w:p>
    <w:p w14:paraId="52000000">
      <w:pPr>
        <w:keepNext w:val="1"/>
        <w:widowControl w:val="1"/>
        <w:spacing w:after="0" w:line="240" w:lineRule="auto"/>
        <w:ind/>
        <w:jc w:val="center"/>
        <w:rPr>
          <w:rFonts w:ascii="Times New Roman" w:hAnsi="Times New Roman"/>
          <w:sz w:val="28"/>
        </w:rPr>
      </w:pPr>
      <w:r>
        <w:rPr>
          <w:rFonts w:ascii="Times New Roman" w:hAnsi="Times New Roman"/>
          <w:sz w:val="28"/>
        </w:rPr>
        <w:t>численности постоянного населения</w:t>
      </w:r>
    </w:p>
    <w:p w14:paraId="53000000">
      <w:pPr>
        <w:keepNext w:val="1"/>
        <w:widowControl w:val="1"/>
        <w:spacing w:after="0" w:line="240" w:lineRule="auto"/>
        <w:ind/>
        <w:jc w:val="center"/>
        <w:rPr>
          <w:rFonts w:ascii="Times New Roman" w:hAnsi="Times New Roman"/>
          <w:sz w:val="28"/>
        </w:rPr>
      </w:pPr>
      <w:r>
        <w:rPr>
          <w:rFonts w:ascii="Times New Roman" w:hAnsi="Times New Roman"/>
          <w:sz w:val="28"/>
        </w:rPr>
        <w:t>Белокалитвинского района в 2020 – 2024 годах</w:t>
      </w:r>
    </w:p>
    <w:p w14:paraId="54000000">
      <w:pPr>
        <w:keepNext w:val="1"/>
        <w:widowControl w:val="1"/>
        <w:spacing w:after="0" w:line="240" w:lineRule="auto"/>
        <w:ind/>
        <w:jc w:val="center"/>
        <w:rPr>
          <w:rFonts w:ascii="Times New Roman" w:hAnsi="Times New Roman"/>
          <w:sz w:val="28"/>
        </w:rPr>
      </w:pPr>
    </w:p>
    <w:tbl>
      <w:tblPr>
        <w:tblStyle w:val="Style_6"/>
        <w:tblW w:type="auto" w:w="0"/>
        <w:tblLayout w:type="fixed"/>
      </w:tblPr>
      <w:tblGrid>
        <w:gridCol w:w="3227"/>
        <w:gridCol w:w="1276"/>
        <w:gridCol w:w="1275"/>
        <w:gridCol w:w="1276"/>
        <w:gridCol w:w="1276"/>
        <w:gridCol w:w="1241"/>
      </w:tblGrid>
      <w:tr>
        <w:tc>
          <w:tcPr>
            <w:tcW w:type="dxa" w:w="3227"/>
          </w:tcPr>
          <w:p w14:paraId="55000000">
            <w:pPr>
              <w:keepNext w:val="1"/>
              <w:widowControl w:val="1"/>
              <w:spacing w:after="0" w:line="240" w:lineRule="auto"/>
              <w:ind/>
              <w:jc w:val="center"/>
              <w:rPr>
                <w:rFonts w:ascii="Times New Roman" w:hAnsi="Times New Roman"/>
                <w:sz w:val="24"/>
              </w:rPr>
            </w:pPr>
            <w:r>
              <w:rPr>
                <w:rFonts w:ascii="Times New Roman" w:hAnsi="Times New Roman"/>
                <w:sz w:val="24"/>
              </w:rPr>
              <w:t>Наименование параметра</w:t>
            </w:r>
          </w:p>
        </w:tc>
        <w:tc>
          <w:tcPr>
            <w:tcW w:type="dxa" w:w="1276"/>
          </w:tcPr>
          <w:p w14:paraId="56000000">
            <w:pPr>
              <w:keepNext w:val="1"/>
              <w:widowControl w:val="1"/>
              <w:spacing w:after="0" w:line="240" w:lineRule="auto"/>
              <w:ind/>
              <w:jc w:val="center"/>
              <w:rPr>
                <w:rFonts w:ascii="Times New Roman" w:hAnsi="Times New Roman"/>
                <w:sz w:val="24"/>
              </w:rPr>
            </w:pPr>
            <w:r>
              <w:rPr>
                <w:rFonts w:ascii="Times New Roman" w:hAnsi="Times New Roman"/>
                <w:sz w:val="24"/>
              </w:rPr>
              <w:t>2020 год</w:t>
            </w:r>
          </w:p>
        </w:tc>
        <w:tc>
          <w:tcPr>
            <w:tcW w:type="dxa" w:w="1275"/>
          </w:tcPr>
          <w:p w14:paraId="57000000">
            <w:pPr>
              <w:keepNext w:val="1"/>
              <w:widowControl w:val="1"/>
              <w:spacing w:after="0" w:line="240" w:lineRule="auto"/>
              <w:ind/>
              <w:jc w:val="center"/>
              <w:rPr>
                <w:rFonts w:ascii="Times New Roman" w:hAnsi="Times New Roman"/>
                <w:sz w:val="24"/>
              </w:rPr>
            </w:pPr>
            <w:r>
              <w:rPr>
                <w:rFonts w:ascii="Times New Roman" w:hAnsi="Times New Roman"/>
                <w:sz w:val="24"/>
              </w:rPr>
              <w:t>2021 год</w:t>
            </w:r>
          </w:p>
        </w:tc>
        <w:tc>
          <w:tcPr>
            <w:tcW w:type="dxa" w:w="1276"/>
          </w:tcPr>
          <w:p w14:paraId="58000000">
            <w:pPr>
              <w:keepNext w:val="1"/>
              <w:widowControl w:val="1"/>
              <w:spacing w:after="0" w:line="240" w:lineRule="auto"/>
              <w:ind/>
              <w:jc w:val="center"/>
              <w:rPr>
                <w:rFonts w:ascii="Times New Roman" w:hAnsi="Times New Roman"/>
                <w:sz w:val="24"/>
              </w:rPr>
            </w:pPr>
            <w:r>
              <w:rPr>
                <w:rFonts w:ascii="Times New Roman" w:hAnsi="Times New Roman"/>
                <w:sz w:val="24"/>
              </w:rPr>
              <w:t>2022 год</w:t>
            </w:r>
          </w:p>
        </w:tc>
        <w:tc>
          <w:tcPr>
            <w:tcW w:type="dxa" w:w="1276"/>
          </w:tcPr>
          <w:p w14:paraId="59000000">
            <w:pPr>
              <w:keepNext w:val="1"/>
              <w:widowControl w:val="1"/>
              <w:spacing w:after="0" w:line="240" w:lineRule="auto"/>
              <w:ind/>
              <w:jc w:val="center"/>
              <w:rPr>
                <w:rFonts w:ascii="Times New Roman" w:hAnsi="Times New Roman"/>
                <w:sz w:val="24"/>
              </w:rPr>
            </w:pPr>
            <w:r>
              <w:rPr>
                <w:rFonts w:ascii="Times New Roman" w:hAnsi="Times New Roman"/>
                <w:sz w:val="24"/>
              </w:rPr>
              <w:t>2023 год</w:t>
            </w:r>
          </w:p>
        </w:tc>
        <w:tc>
          <w:tcPr>
            <w:tcW w:type="dxa" w:w="1241"/>
          </w:tcPr>
          <w:p w14:paraId="5A000000">
            <w:pPr>
              <w:keepNext w:val="1"/>
              <w:widowControl w:val="1"/>
              <w:spacing w:after="0" w:line="240" w:lineRule="auto"/>
              <w:ind/>
              <w:jc w:val="center"/>
              <w:rPr>
                <w:rFonts w:ascii="Times New Roman" w:hAnsi="Times New Roman"/>
                <w:sz w:val="24"/>
              </w:rPr>
            </w:pPr>
            <w:r>
              <w:rPr>
                <w:rFonts w:ascii="Times New Roman" w:hAnsi="Times New Roman"/>
                <w:sz w:val="24"/>
              </w:rPr>
              <w:t>2024 год</w:t>
            </w:r>
          </w:p>
        </w:tc>
      </w:tr>
    </w:tbl>
    <w:p w14:paraId="5B000000">
      <w:pPr>
        <w:keepNext w:val="1"/>
        <w:widowControl w:val="1"/>
        <w:spacing w:after="0" w:line="240" w:lineRule="auto"/>
        <w:ind/>
        <w:rPr>
          <w:rFonts w:ascii="Times New Roman" w:hAnsi="Times New Roman"/>
          <w:sz w:val="2"/>
        </w:rPr>
      </w:pPr>
    </w:p>
    <w:tbl>
      <w:tblPr>
        <w:tblStyle w:val="Style_6"/>
        <w:tblW w:type="auto" w:w="0"/>
        <w:tblLayout w:type="fixed"/>
      </w:tblPr>
      <w:tblGrid>
        <w:gridCol w:w="3227"/>
        <w:gridCol w:w="1276"/>
        <w:gridCol w:w="1275"/>
        <w:gridCol w:w="1276"/>
        <w:gridCol w:w="1276"/>
        <w:gridCol w:w="1241"/>
      </w:tblGrid>
      <w:tr>
        <w:trPr>
          <w:trHeight w:hRule="atLeast" w:val="320"/>
          <w:tblHeader/>
        </w:trPr>
        <w:tc>
          <w:tcPr>
            <w:tcW w:type="dxa" w:w="3227"/>
          </w:tcPr>
          <w:p w14:paraId="5C00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1276"/>
          </w:tcPr>
          <w:p w14:paraId="5D00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275"/>
          </w:tcPr>
          <w:p w14:paraId="5E00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276"/>
          </w:tcPr>
          <w:p w14:paraId="5F00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276"/>
          </w:tcPr>
          <w:p w14:paraId="60000000">
            <w:pPr>
              <w:keepNext w:val="1"/>
              <w:widowControl w:val="1"/>
              <w:spacing w:after="0" w:line="240" w:lineRule="auto"/>
              <w:ind/>
              <w:jc w:val="center"/>
              <w:rPr>
                <w:rFonts w:ascii="Times New Roman" w:hAnsi="Times New Roman"/>
                <w:sz w:val="24"/>
              </w:rPr>
            </w:pPr>
            <w:r>
              <w:rPr>
                <w:rFonts w:ascii="Times New Roman" w:hAnsi="Times New Roman"/>
                <w:sz w:val="24"/>
              </w:rPr>
              <w:t>5</w:t>
            </w:r>
          </w:p>
        </w:tc>
        <w:tc>
          <w:tcPr>
            <w:tcW w:type="dxa" w:w="1241"/>
          </w:tcPr>
          <w:p w14:paraId="61000000">
            <w:pPr>
              <w:keepNext w:val="1"/>
              <w:widowControl w:val="1"/>
              <w:spacing w:after="0" w:line="240" w:lineRule="auto"/>
              <w:ind/>
              <w:jc w:val="center"/>
              <w:rPr>
                <w:rFonts w:ascii="Times New Roman" w:hAnsi="Times New Roman"/>
                <w:sz w:val="24"/>
              </w:rPr>
            </w:pPr>
            <w:r>
              <w:rPr>
                <w:rFonts w:ascii="Times New Roman" w:hAnsi="Times New Roman"/>
                <w:sz w:val="24"/>
              </w:rPr>
              <w:t>6</w:t>
            </w:r>
          </w:p>
        </w:tc>
      </w:tr>
      <w:tr>
        <w:tc>
          <w:tcPr>
            <w:tcW w:type="dxa" w:w="9571"/>
            <w:gridSpan w:val="6"/>
          </w:tcPr>
          <w:p w14:paraId="62000000">
            <w:pPr>
              <w:keepNext w:val="1"/>
              <w:widowControl w:val="1"/>
              <w:spacing w:after="0" w:line="240" w:lineRule="auto"/>
              <w:ind/>
              <w:jc w:val="center"/>
              <w:rPr>
                <w:rFonts w:ascii="Times New Roman" w:hAnsi="Times New Roman"/>
                <w:sz w:val="24"/>
              </w:rPr>
            </w:pPr>
            <w:r>
              <w:rPr>
                <w:rFonts w:ascii="Times New Roman" w:hAnsi="Times New Roman"/>
                <w:sz w:val="24"/>
              </w:rPr>
              <w:t>Численность постоянного населения</w:t>
            </w:r>
          </w:p>
          <w:p w14:paraId="63000000">
            <w:pPr>
              <w:keepNext w:val="1"/>
              <w:widowControl w:val="1"/>
              <w:spacing w:after="0" w:line="240" w:lineRule="auto"/>
              <w:ind/>
              <w:jc w:val="center"/>
              <w:rPr>
                <w:rFonts w:ascii="Times New Roman" w:hAnsi="Times New Roman"/>
                <w:sz w:val="24"/>
              </w:rPr>
            </w:pPr>
            <w:r>
              <w:rPr>
                <w:rFonts w:ascii="Times New Roman" w:hAnsi="Times New Roman"/>
                <w:sz w:val="24"/>
              </w:rPr>
              <w:t>на 1 января следующего года за отчетным (тыс. человек)</w:t>
            </w:r>
          </w:p>
        </w:tc>
      </w:tr>
      <w:tr>
        <w:tc>
          <w:tcPr>
            <w:tcW w:type="dxa" w:w="3227"/>
          </w:tcPr>
          <w:p w14:paraId="64000000">
            <w:pPr>
              <w:widowControl w:val="1"/>
              <w:spacing w:after="0" w:line="240" w:lineRule="auto"/>
              <w:ind/>
              <w:rPr>
                <w:rFonts w:ascii="Times New Roman" w:hAnsi="Times New Roman"/>
                <w:sz w:val="24"/>
              </w:rPr>
            </w:pPr>
            <w:r>
              <w:rPr>
                <w:rFonts w:ascii="Times New Roman" w:hAnsi="Times New Roman"/>
                <w:sz w:val="24"/>
              </w:rPr>
              <w:t>Белокалитвинский район</w:t>
            </w:r>
          </w:p>
        </w:tc>
        <w:tc>
          <w:tcPr>
            <w:tcW w:type="dxa" w:w="1276"/>
            <w:vAlign w:val="bottom"/>
          </w:tcPr>
          <w:p w14:paraId="65000000">
            <w:pPr>
              <w:widowControl w:val="1"/>
              <w:spacing w:after="0" w:line="240" w:lineRule="auto"/>
              <w:ind/>
              <w:jc w:val="center"/>
              <w:rPr>
                <w:rFonts w:ascii="Times New Roman" w:hAnsi="Times New Roman"/>
                <w:sz w:val="24"/>
              </w:rPr>
            </w:pPr>
            <w:r>
              <w:rPr>
                <w:rFonts w:ascii="Times New Roman" w:hAnsi="Times New Roman"/>
                <w:sz w:val="24"/>
              </w:rPr>
              <w:t>88,2</w:t>
            </w:r>
          </w:p>
        </w:tc>
        <w:tc>
          <w:tcPr>
            <w:tcW w:type="dxa" w:w="1275"/>
            <w:vAlign w:val="bottom"/>
          </w:tcPr>
          <w:p w14:paraId="66000000">
            <w:pPr>
              <w:widowControl w:val="1"/>
              <w:spacing w:after="0" w:line="240" w:lineRule="auto"/>
              <w:ind/>
              <w:jc w:val="center"/>
              <w:rPr>
                <w:rFonts w:ascii="Times New Roman" w:hAnsi="Times New Roman"/>
                <w:sz w:val="24"/>
              </w:rPr>
            </w:pPr>
            <w:r>
              <w:rPr>
                <w:rFonts w:ascii="Times New Roman" w:hAnsi="Times New Roman"/>
                <w:sz w:val="24"/>
              </w:rPr>
              <w:t>90,9</w:t>
            </w:r>
          </w:p>
        </w:tc>
        <w:tc>
          <w:tcPr>
            <w:tcW w:type="dxa" w:w="1276"/>
            <w:vAlign w:val="bottom"/>
          </w:tcPr>
          <w:p w14:paraId="67000000">
            <w:pPr>
              <w:widowControl w:val="1"/>
              <w:spacing w:after="0" w:line="240" w:lineRule="auto"/>
              <w:ind/>
              <w:jc w:val="center"/>
              <w:rPr>
                <w:rFonts w:ascii="Times New Roman" w:hAnsi="Times New Roman"/>
                <w:sz w:val="24"/>
              </w:rPr>
            </w:pPr>
            <w:r>
              <w:rPr>
                <w:rFonts w:ascii="Times New Roman" w:hAnsi="Times New Roman"/>
                <w:sz w:val="24"/>
              </w:rPr>
              <w:t>89,4</w:t>
            </w:r>
          </w:p>
        </w:tc>
        <w:tc>
          <w:tcPr>
            <w:tcW w:type="dxa" w:w="1276"/>
            <w:vAlign w:val="bottom"/>
          </w:tcPr>
          <w:p w14:paraId="68000000">
            <w:pPr>
              <w:widowControl w:val="1"/>
              <w:spacing w:after="0" w:line="240" w:lineRule="auto"/>
              <w:ind/>
              <w:jc w:val="center"/>
              <w:rPr>
                <w:rFonts w:ascii="Times New Roman" w:hAnsi="Times New Roman"/>
                <w:sz w:val="24"/>
              </w:rPr>
            </w:pPr>
            <w:r>
              <w:rPr>
                <w:rFonts w:ascii="Times New Roman" w:hAnsi="Times New Roman"/>
                <w:sz w:val="24"/>
              </w:rPr>
              <w:t>88,3</w:t>
            </w:r>
          </w:p>
        </w:tc>
        <w:tc>
          <w:tcPr>
            <w:tcW w:type="dxa" w:w="1241"/>
            <w:vAlign w:val="bottom"/>
          </w:tcPr>
          <w:p w14:paraId="69000000">
            <w:pPr>
              <w:widowControl w:val="1"/>
              <w:spacing w:after="0" w:line="240" w:lineRule="auto"/>
              <w:ind/>
              <w:jc w:val="center"/>
              <w:rPr>
                <w:rFonts w:ascii="Times New Roman" w:hAnsi="Times New Roman"/>
                <w:sz w:val="24"/>
              </w:rPr>
            </w:pPr>
            <w:r>
              <w:rPr>
                <w:rFonts w:ascii="Times New Roman" w:hAnsi="Times New Roman"/>
                <w:sz w:val="24"/>
              </w:rPr>
              <w:t>86,8</w:t>
            </w:r>
          </w:p>
        </w:tc>
      </w:tr>
      <w:tr>
        <w:tc>
          <w:tcPr>
            <w:tcW w:type="dxa" w:w="3227"/>
          </w:tcPr>
          <w:p w14:paraId="6A000000">
            <w:pPr>
              <w:widowControl w:val="1"/>
              <w:spacing w:after="0" w:line="240" w:lineRule="auto"/>
              <w:ind/>
              <w:rPr>
                <w:rFonts w:ascii="Times New Roman" w:hAnsi="Times New Roman"/>
                <w:sz w:val="24"/>
              </w:rPr>
            </w:pPr>
            <w:r>
              <w:rPr>
                <w:rFonts w:ascii="Times New Roman" w:hAnsi="Times New Roman"/>
                <w:sz w:val="24"/>
              </w:rPr>
              <w:t>Доля Белокалитвинского района в Ростовской области (процентов)</w:t>
            </w:r>
          </w:p>
        </w:tc>
        <w:tc>
          <w:tcPr>
            <w:tcW w:type="dxa" w:w="1276"/>
          </w:tcPr>
          <w:p w14:paraId="6B000000">
            <w:pPr>
              <w:widowControl w:val="1"/>
              <w:spacing w:after="0" w:line="240" w:lineRule="auto"/>
              <w:ind/>
              <w:jc w:val="center"/>
              <w:rPr>
                <w:rFonts w:ascii="Times New Roman" w:hAnsi="Times New Roman"/>
                <w:sz w:val="24"/>
              </w:rPr>
            </w:pPr>
            <w:r>
              <w:rPr>
                <w:rFonts w:ascii="Times New Roman" w:hAnsi="Times New Roman"/>
                <w:sz w:val="24"/>
              </w:rPr>
              <w:t>2,13</w:t>
            </w:r>
          </w:p>
        </w:tc>
        <w:tc>
          <w:tcPr>
            <w:tcW w:type="dxa" w:w="1275"/>
          </w:tcPr>
          <w:p w14:paraId="6C000000">
            <w:pPr>
              <w:widowControl w:val="1"/>
              <w:spacing w:after="0" w:line="240" w:lineRule="auto"/>
              <w:ind/>
              <w:jc w:val="center"/>
              <w:rPr>
                <w:rFonts w:ascii="Times New Roman" w:hAnsi="Times New Roman"/>
                <w:sz w:val="24"/>
              </w:rPr>
            </w:pPr>
            <w:r>
              <w:rPr>
                <w:rFonts w:ascii="Times New Roman" w:hAnsi="Times New Roman"/>
                <w:sz w:val="24"/>
              </w:rPr>
              <w:t>2,17</w:t>
            </w:r>
          </w:p>
        </w:tc>
        <w:tc>
          <w:tcPr>
            <w:tcW w:type="dxa" w:w="1276"/>
          </w:tcPr>
          <w:p w14:paraId="6D000000">
            <w:pPr>
              <w:widowControl w:val="1"/>
              <w:spacing w:after="0" w:line="240" w:lineRule="auto"/>
              <w:ind/>
              <w:jc w:val="center"/>
              <w:rPr>
                <w:rFonts w:ascii="Times New Roman" w:hAnsi="Times New Roman"/>
                <w:sz w:val="24"/>
              </w:rPr>
            </w:pPr>
            <w:r>
              <w:rPr>
                <w:rFonts w:ascii="Times New Roman" w:hAnsi="Times New Roman"/>
                <w:sz w:val="24"/>
              </w:rPr>
              <w:t>2,15</w:t>
            </w:r>
          </w:p>
        </w:tc>
        <w:tc>
          <w:tcPr>
            <w:tcW w:type="dxa" w:w="1276"/>
          </w:tcPr>
          <w:p w14:paraId="6E000000">
            <w:pPr>
              <w:widowControl w:val="1"/>
              <w:spacing w:after="0" w:line="240" w:lineRule="auto"/>
              <w:ind/>
              <w:jc w:val="center"/>
              <w:rPr>
                <w:rFonts w:ascii="Times New Roman" w:hAnsi="Times New Roman"/>
                <w:sz w:val="24"/>
              </w:rPr>
            </w:pPr>
            <w:r>
              <w:rPr>
                <w:rFonts w:ascii="Times New Roman" w:hAnsi="Times New Roman"/>
                <w:sz w:val="24"/>
              </w:rPr>
              <w:t>2,13</w:t>
            </w:r>
          </w:p>
        </w:tc>
        <w:tc>
          <w:tcPr>
            <w:tcW w:type="dxa" w:w="1241"/>
          </w:tcPr>
          <w:p w14:paraId="6F000000">
            <w:pPr>
              <w:widowControl w:val="1"/>
              <w:spacing w:after="0" w:line="240" w:lineRule="auto"/>
              <w:ind/>
              <w:jc w:val="center"/>
              <w:rPr>
                <w:rFonts w:ascii="Times New Roman" w:hAnsi="Times New Roman"/>
                <w:sz w:val="24"/>
              </w:rPr>
            </w:pPr>
            <w:r>
              <w:rPr>
                <w:rFonts w:ascii="Times New Roman" w:hAnsi="Times New Roman"/>
                <w:sz w:val="24"/>
              </w:rPr>
              <w:t>2,10</w:t>
            </w:r>
          </w:p>
        </w:tc>
      </w:tr>
      <w:tr>
        <w:tc>
          <w:tcPr>
            <w:tcW w:type="dxa" w:w="3227"/>
          </w:tcPr>
          <w:p w14:paraId="70000000">
            <w:pPr>
              <w:widowControl w:val="1"/>
              <w:spacing w:after="0" w:line="240" w:lineRule="auto"/>
              <w:ind/>
              <w:rPr>
                <w:rFonts w:ascii="Times New Roman" w:hAnsi="Times New Roman"/>
                <w:sz w:val="24"/>
              </w:rPr>
            </w:pPr>
            <w:r>
              <w:rPr>
                <w:rFonts w:ascii="Times New Roman" w:hAnsi="Times New Roman"/>
                <w:sz w:val="24"/>
              </w:rPr>
              <w:t>Место Белокалитвинского района среди муниципальных образований Ростовской области</w:t>
            </w:r>
          </w:p>
        </w:tc>
        <w:tc>
          <w:tcPr>
            <w:tcW w:type="dxa" w:w="1276"/>
          </w:tcPr>
          <w:p w14:paraId="7100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275"/>
          </w:tcPr>
          <w:p w14:paraId="7200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276"/>
          </w:tcPr>
          <w:p w14:paraId="73000000">
            <w:pPr>
              <w:widowControl w:val="1"/>
              <w:spacing w:after="0" w:line="240" w:lineRule="auto"/>
              <w:ind/>
              <w:jc w:val="center"/>
              <w:rPr>
                <w:rFonts w:ascii="Times New Roman" w:hAnsi="Times New Roman"/>
                <w:sz w:val="24"/>
              </w:rPr>
            </w:pPr>
            <w:r>
              <w:rPr>
                <w:rFonts w:ascii="Times New Roman" w:hAnsi="Times New Roman"/>
                <w:sz w:val="24"/>
              </w:rPr>
              <w:t>12-е</w:t>
            </w:r>
          </w:p>
        </w:tc>
        <w:tc>
          <w:tcPr>
            <w:tcW w:type="dxa" w:w="1276"/>
          </w:tcPr>
          <w:p w14:paraId="74000000">
            <w:pPr>
              <w:widowControl w:val="1"/>
              <w:spacing w:after="0" w:line="240" w:lineRule="auto"/>
              <w:ind/>
              <w:jc w:val="center"/>
              <w:rPr>
                <w:rFonts w:ascii="Times New Roman" w:hAnsi="Times New Roman"/>
                <w:sz w:val="24"/>
              </w:rPr>
            </w:pPr>
            <w:r>
              <w:rPr>
                <w:rFonts w:ascii="Times New Roman" w:hAnsi="Times New Roman"/>
                <w:sz w:val="24"/>
              </w:rPr>
              <w:t>12-е</w:t>
            </w:r>
          </w:p>
        </w:tc>
        <w:tc>
          <w:tcPr>
            <w:tcW w:type="dxa" w:w="1241"/>
          </w:tcPr>
          <w:p w14:paraId="75000000">
            <w:pPr>
              <w:widowControl w:val="1"/>
              <w:spacing w:after="0" w:line="240" w:lineRule="auto"/>
              <w:ind/>
              <w:jc w:val="center"/>
              <w:rPr>
                <w:rFonts w:ascii="Times New Roman" w:hAnsi="Times New Roman"/>
                <w:sz w:val="24"/>
              </w:rPr>
            </w:pPr>
            <w:r>
              <w:rPr>
                <w:rFonts w:ascii="Times New Roman" w:hAnsi="Times New Roman"/>
                <w:sz w:val="24"/>
              </w:rPr>
              <w:t>12-е</w:t>
            </w:r>
          </w:p>
        </w:tc>
      </w:tr>
      <w:tr>
        <w:tc>
          <w:tcPr>
            <w:tcW w:type="dxa" w:w="3227"/>
          </w:tcPr>
          <w:p w14:paraId="76000000">
            <w:pPr>
              <w:widowControl w:val="1"/>
              <w:spacing w:after="0" w:line="240" w:lineRule="auto"/>
              <w:ind/>
              <w:rPr>
                <w:rFonts w:ascii="Times New Roman" w:hAnsi="Times New Roman"/>
                <w:sz w:val="24"/>
              </w:rPr>
            </w:pPr>
            <w:r>
              <w:rPr>
                <w:rFonts w:ascii="Times New Roman" w:hAnsi="Times New Roman"/>
                <w:sz w:val="24"/>
              </w:rPr>
              <w:t>Место Белокалитвинского района среди муниципальных районов Ростовской области</w:t>
            </w:r>
          </w:p>
        </w:tc>
        <w:tc>
          <w:tcPr>
            <w:tcW w:type="dxa" w:w="1276"/>
          </w:tcPr>
          <w:p w14:paraId="77000000">
            <w:pPr>
              <w:widowControl w:val="1"/>
              <w:spacing w:after="0" w:line="240" w:lineRule="auto"/>
              <w:ind/>
              <w:jc w:val="center"/>
              <w:rPr>
                <w:rFonts w:ascii="Times New Roman" w:hAnsi="Times New Roman"/>
                <w:sz w:val="24"/>
              </w:rPr>
            </w:pPr>
            <w:r>
              <w:rPr>
                <w:rFonts w:ascii="Times New Roman" w:hAnsi="Times New Roman"/>
                <w:sz w:val="24"/>
              </w:rPr>
              <w:t>4-е</w:t>
            </w:r>
          </w:p>
        </w:tc>
        <w:tc>
          <w:tcPr>
            <w:tcW w:type="dxa" w:w="1275"/>
          </w:tcPr>
          <w:p w14:paraId="78000000">
            <w:pPr>
              <w:widowControl w:val="1"/>
              <w:spacing w:after="0" w:line="240" w:lineRule="auto"/>
              <w:ind/>
              <w:jc w:val="center"/>
              <w:rPr>
                <w:rFonts w:ascii="Times New Roman" w:hAnsi="Times New Roman"/>
                <w:sz w:val="24"/>
              </w:rPr>
            </w:pPr>
            <w:r>
              <w:rPr>
                <w:rFonts w:ascii="Times New Roman" w:hAnsi="Times New Roman"/>
                <w:sz w:val="24"/>
              </w:rPr>
              <w:t>4-е</w:t>
            </w:r>
          </w:p>
        </w:tc>
        <w:tc>
          <w:tcPr>
            <w:tcW w:type="dxa" w:w="1276"/>
          </w:tcPr>
          <w:p w14:paraId="79000000">
            <w:pPr>
              <w:widowControl w:val="1"/>
              <w:spacing w:after="0" w:line="240" w:lineRule="auto"/>
              <w:ind/>
              <w:jc w:val="center"/>
              <w:rPr>
                <w:rFonts w:ascii="Times New Roman" w:hAnsi="Times New Roman"/>
                <w:sz w:val="24"/>
              </w:rPr>
            </w:pPr>
            <w:r>
              <w:rPr>
                <w:rFonts w:ascii="Times New Roman" w:hAnsi="Times New Roman"/>
                <w:sz w:val="24"/>
              </w:rPr>
              <w:t>5-е</w:t>
            </w:r>
          </w:p>
        </w:tc>
        <w:tc>
          <w:tcPr>
            <w:tcW w:type="dxa" w:w="1276"/>
          </w:tcPr>
          <w:p w14:paraId="7A000000">
            <w:pPr>
              <w:widowControl w:val="1"/>
              <w:spacing w:after="0" w:line="240" w:lineRule="auto"/>
              <w:ind/>
              <w:jc w:val="center"/>
              <w:rPr>
                <w:rFonts w:ascii="Times New Roman" w:hAnsi="Times New Roman"/>
                <w:sz w:val="24"/>
              </w:rPr>
            </w:pPr>
            <w:r>
              <w:rPr>
                <w:rFonts w:ascii="Times New Roman" w:hAnsi="Times New Roman"/>
                <w:sz w:val="24"/>
              </w:rPr>
              <w:t>5-е</w:t>
            </w:r>
          </w:p>
        </w:tc>
        <w:tc>
          <w:tcPr>
            <w:tcW w:type="dxa" w:w="1241"/>
          </w:tcPr>
          <w:p w14:paraId="7B000000">
            <w:pPr>
              <w:widowControl w:val="1"/>
              <w:spacing w:after="0" w:line="240" w:lineRule="auto"/>
              <w:ind/>
              <w:jc w:val="center"/>
              <w:rPr>
                <w:rFonts w:ascii="Times New Roman" w:hAnsi="Times New Roman"/>
                <w:sz w:val="24"/>
              </w:rPr>
            </w:pPr>
            <w:r>
              <w:rPr>
                <w:rFonts w:ascii="Times New Roman" w:hAnsi="Times New Roman"/>
                <w:sz w:val="24"/>
              </w:rPr>
              <w:t>5-е</w:t>
            </w:r>
          </w:p>
        </w:tc>
      </w:tr>
    </w:tbl>
    <w:p w14:paraId="7C000000">
      <w:pPr>
        <w:widowControl w:val="1"/>
        <w:spacing w:after="0" w:line="240" w:lineRule="auto"/>
        <w:ind w:firstLine="709"/>
        <w:jc w:val="both"/>
        <w:rPr>
          <w:rFonts w:ascii="Times New Roman" w:hAnsi="Times New Roman"/>
          <w:sz w:val="28"/>
        </w:rPr>
      </w:pPr>
    </w:p>
    <w:p w14:paraId="7D000000">
      <w:pPr>
        <w:widowControl w:val="1"/>
        <w:spacing w:after="0" w:line="240" w:lineRule="auto"/>
        <w:ind w:firstLine="709"/>
        <w:jc w:val="both"/>
        <w:rPr>
          <w:rFonts w:ascii="Times New Roman" w:hAnsi="Times New Roman"/>
          <w:sz w:val="28"/>
        </w:rPr>
      </w:pPr>
      <w:r>
        <w:rPr>
          <w:rFonts w:ascii="Times New Roman" w:hAnsi="Times New Roman"/>
          <w:sz w:val="28"/>
        </w:rPr>
        <w:t>В Белокалитвинском районе</w:t>
      </w:r>
      <w:r>
        <w:rPr>
          <w:rFonts w:ascii="Times New Roman" w:hAnsi="Times New Roman"/>
        </w:rPr>
        <w:t xml:space="preserve"> </w:t>
      </w:r>
      <w:r>
        <w:rPr>
          <w:rFonts w:ascii="Times New Roman" w:hAnsi="Times New Roman"/>
          <w:sz w:val="28"/>
        </w:rPr>
        <w:t xml:space="preserve">за анализируемый период численность постоянного населения уменьшилась на 1,4 тыс. человек и на 1 января 2025 года составила 86,8 тыс. человек. В тоже время </w:t>
      </w:r>
      <w:r>
        <w:rPr>
          <w:rFonts w:ascii="Times New Roman" w:hAnsi="Times New Roman"/>
          <w:sz w:val="28"/>
        </w:rPr>
        <w:t>незначительно снизилась</w:t>
      </w:r>
      <w:r>
        <w:rPr>
          <w:rFonts w:ascii="Times New Roman" w:hAnsi="Times New Roman"/>
          <w:sz w:val="28"/>
        </w:rPr>
        <w:t xml:space="preserve"> и доля Белокалитвинского района в Ростовской области (на 0,03 процентного пункта) </w:t>
      </w:r>
      <w:r>
        <w:rPr>
          <w:rFonts w:ascii="Times New Roman" w:hAnsi="Times New Roman"/>
          <w:sz w:val="28"/>
        </w:rPr>
        <w:t>и  составила</w:t>
      </w:r>
      <w:r>
        <w:rPr>
          <w:rFonts w:ascii="Times New Roman" w:hAnsi="Times New Roman"/>
          <w:sz w:val="28"/>
        </w:rPr>
        <w:t xml:space="preserve"> 2,10 процента. В рейтинге муниципальный образований район опустился на одну строку и в 2024 году занял 12-е место, а среди муниципальных районов 5-е место.</w:t>
      </w:r>
    </w:p>
    <w:p w14:paraId="7E000000">
      <w:pPr>
        <w:widowControl w:val="1"/>
        <w:spacing w:after="0" w:line="240" w:lineRule="auto"/>
        <w:ind w:firstLine="709"/>
        <w:jc w:val="both"/>
        <w:rPr>
          <w:rFonts w:ascii="Times New Roman" w:hAnsi="Times New Roman"/>
          <w:sz w:val="28"/>
        </w:rPr>
      </w:pPr>
      <w:r>
        <w:rPr>
          <w:rFonts w:ascii="Times New Roman" w:hAnsi="Times New Roman"/>
          <w:sz w:val="28"/>
        </w:rPr>
        <w:t>Объем инвестиций в основной капитал показывает положительную динамику, что говорит о повышении инвестиционной привлекательности района (таблица № 2).</w:t>
      </w:r>
    </w:p>
    <w:p w14:paraId="7F000000">
      <w:pPr>
        <w:widowControl w:val="1"/>
        <w:spacing w:after="0" w:line="240" w:lineRule="auto"/>
        <w:ind/>
        <w:jc w:val="both"/>
        <w:rPr>
          <w:rFonts w:ascii="Times New Roman" w:hAnsi="Times New Roman"/>
          <w:sz w:val="28"/>
        </w:rPr>
      </w:pPr>
    </w:p>
    <w:p w14:paraId="80000000">
      <w:pPr>
        <w:keepNext w:val="1"/>
        <w:widowControl w:val="1"/>
        <w:spacing w:after="0" w:line="240" w:lineRule="auto"/>
        <w:ind/>
        <w:jc w:val="right"/>
        <w:rPr>
          <w:rFonts w:ascii="Times New Roman" w:hAnsi="Times New Roman"/>
          <w:sz w:val="28"/>
        </w:rPr>
      </w:pPr>
      <w:r>
        <w:rPr>
          <w:rFonts w:ascii="Times New Roman" w:hAnsi="Times New Roman"/>
          <w:sz w:val="28"/>
        </w:rPr>
        <w:t>Таблица № 2</w:t>
      </w:r>
    </w:p>
    <w:p w14:paraId="81000000">
      <w:pPr>
        <w:keepNext w:val="1"/>
        <w:widowControl w:val="1"/>
        <w:spacing w:after="0" w:line="240" w:lineRule="auto"/>
        <w:ind/>
        <w:jc w:val="right"/>
        <w:rPr>
          <w:rFonts w:ascii="Times New Roman" w:hAnsi="Times New Roman"/>
          <w:sz w:val="28"/>
        </w:rPr>
      </w:pPr>
    </w:p>
    <w:p w14:paraId="82000000">
      <w:pPr>
        <w:keepNext w:val="1"/>
        <w:widowControl w:val="1"/>
        <w:spacing w:after="0" w:line="240" w:lineRule="auto"/>
        <w:ind/>
        <w:jc w:val="center"/>
        <w:rPr>
          <w:rFonts w:ascii="Times New Roman" w:hAnsi="Times New Roman"/>
          <w:sz w:val="28"/>
        </w:rPr>
      </w:pPr>
      <w:r>
        <w:rPr>
          <w:rFonts w:ascii="Times New Roman" w:hAnsi="Times New Roman"/>
          <w:sz w:val="28"/>
        </w:rPr>
        <w:t>ДИНАМИКА</w:t>
      </w:r>
    </w:p>
    <w:p w14:paraId="83000000">
      <w:pPr>
        <w:keepNext w:val="1"/>
        <w:widowControl w:val="1"/>
        <w:spacing w:after="0" w:line="240" w:lineRule="auto"/>
        <w:ind/>
        <w:jc w:val="center"/>
        <w:rPr>
          <w:rFonts w:ascii="Times New Roman" w:hAnsi="Times New Roman"/>
          <w:sz w:val="28"/>
        </w:rPr>
      </w:pPr>
      <w:r>
        <w:rPr>
          <w:rFonts w:ascii="Times New Roman" w:hAnsi="Times New Roman"/>
          <w:sz w:val="28"/>
        </w:rPr>
        <w:t xml:space="preserve">объема инвестиций в основной капитал </w:t>
      </w:r>
    </w:p>
    <w:p w14:paraId="84000000">
      <w:pPr>
        <w:keepNext w:val="1"/>
        <w:widowControl w:val="1"/>
        <w:spacing w:after="0" w:line="240" w:lineRule="auto"/>
        <w:ind/>
        <w:jc w:val="center"/>
        <w:rPr>
          <w:rFonts w:ascii="Times New Roman" w:hAnsi="Times New Roman"/>
          <w:sz w:val="28"/>
        </w:rPr>
      </w:pPr>
      <w:r>
        <w:rPr>
          <w:rFonts w:ascii="Times New Roman" w:hAnsi="Times New Roman"/>
          <w:sz w:val="28"/>
        </w:rPr>
        <w:t>(без субъектов малого предпринимательства)</w:t>
      </w:r>
    </w:p>
    <w:p w14:paraId="85000000">
      <w:pPr>
        <w:keepNext w:val="1"/>
        <w:widowControl w:val="1"/>
        <w:spacing w:after="0" w:line="240" w:lineRule="auto"/>
        <w:ind/>
        <w:jc w:val="center"/>
        <w:rPr>
          <w:rFonts w:ascii="Times New Roman" w:hAnsi="Times New Roman"/>
          <w:sz w:val="28"/>
        </w:rPr>
      </w:pPr>
      <w:r>
        <w:rPr>
          <w:rFonts w:ascii="Times New Roman" w:hAnsi="Times New Roman"/>
          <w:sz w:val="28"/>
        </w:rPr>
        <w:t>Белокалитвинского района в 2020 – 2025 годах</w:t>
      </w:r>
    </w:p>
    <w:p w14:paraId="86000000">
      <w:pPr>
        <w:keepNext w:val="1"/>
        <w:widowControl w:val="1"/>
        <w:spacing w:after="0" w:line="240" w:lineRule="auto"/>
        <w:ind/>
        <w:jc w:val="center"/>
        <w:rPr>
          <w:rFonts w:ascii="Times New Roman" w:hAnsi="Times New Roman"/>
          <w:sz w:val="28"/>
        </w:rPr>
      </w:pPr>
    </w:p>
    <w:tbl>
      <w:tblPr>
        <w:tblStyle w:val="Style_6"/>
        <w:tblW w:type="auto" w:w="0"/>
        <w:tblLayout w:type="fixed"/>
      </w:tblPr>
      <w:tblGrid>
        <w:gridCol w:w="2802"/>
        <w:gridCol w:w="1134"/>
        <w:gridCol w:w="1134"/>
        <w:gridCol w:w="1134"/>
        <w:gridCol w:w="1134"/>
        <w:gridCol w:w="1134"/>
        <w:gridCol w:w="1099"/>
      </w:tblGrid>
      <w:tr>
        <w:tc>
          <w:tcPr>
            <w:tcW w:type="dxa" w:w="2802"/>
          </w:tcPr>
          <w:p w14:paraId="87000000">
            <w:pPr>
              <w:keepNext w:val="1"/>
              <w:widowControl w:val="1"/>
              <w:spacing w:after="0" w:line="240" w:lineRule="auto"/>
              <w:ind/>
              <w:jc w:val="center"/>
              <w:rPr>
                <w:rFonts w:ascii="Times New Roman" w:hAnsi="Times New Roman"/>
                <w:spacing w:val="-2"/>
                <w:sz w:val="24"/>
              </w:rPr>
            </w:pPr>
            <w:r>
              <w:rPr>
                <w:rFonts w:ascii="Times New Roman" w:hAnsi="Times New Roman"/>
                <w:spacing w:val="-2"/>
                <w:sz w:val="24"/>
              </w:rPr>
              <w:t>Наименование параметра</w:t>
            </w:r>
          </w:p>
        </w:tc>
        <w:tc>
          <w:tcPr>
            <w:tcW w:type="dxa" w:w="1134"/>
          </w:tcPr>
          <w:p w14:paraId="88000000">
            <w:pPr>
              <w:keepNext w:val="1"/>
              <w:widowControl w:val="1"/>
              <w:spacing w:after="0" w:line="240" w:lineRule="auto"/>
              <w:ind/>
              <w:jc w:val="center"/>
              <w:rPr>
                <w:rFonts w:ascii="Times New Roman" w:hAnsi="Times New Roman"/>
                <w:sz w:val="24"/>
              </w:rPr>
            </w:pPr>
            <w:r>
              <w:rPr>
                <w:rFonts w:ascii="Times New Roman" w:hAnsi="Times New Roman"/>
                <w:sz w:val="24"/>
              </w:rPr>
              <w:t>2020 год</w:t>
            </w:r>
          </w:p>
        </w:tc>
        <w:tc>
          <w:tcPr>
            <w:tcW w:type="dxa" w:w="1134"/>
          </w:tcPr>
          <w:p w14:paraId="89000000">
            <w:pPr>
              <w:keepNext w:val="1"/>
              <w:widowControl w:val="1"/>
              <w:spacing w:after="0" w:line="240" w:lineRule="auto"/>
              <w:ind/>
              <w:jc w:val="center"/>
              <w:rPr>
                <w:rFonts w:ascii="Times New Roman" w:hAnsi="Times New Roman"/>
                <w:sz w:val="24"/>
              </w:rPr>
            </w:pPr>
            <w:r>
              <w:rPr>
                <w:rFonts w:ascii="Times New Roman" w:hAnsi="Times New Roman"/>
                <w:sz w:val="24"/>
              </w:rPr>
              <w:t>2021 год</w:t>
            </w:r>
          </w:p>
        </w:tc>
        <w:tc>
          <w:tcPr>
            <w:tcW w:type="dxa" w:w="1134"/>
          </w:tcPr>
          <w:p w14:paraId="8A000000">
            <w:pPr>
              <w:keepNext w:val="1"/>
              <w:widowControl w:val="1"/>
              <w:spacing w:after="0" w:line="240" w:lineRule="auto"/>
              <w:ind/>
              <w:jc w:val="center"/>
              <w:rPr>
                <w:rFonts w:ascii="Times New Roman" w:hAnsi="Times New Roman"/>
                <w:sz w:val="24"/>
              </w:rPr>
            </w:pPr>
            <w:r>
              <w:rPr>
                <w:rFonts w:ascii="Times New Roman" w:hAnsi="Times New Roman"/>
                <w:sz w:val="24"/>
              </w:rPr>
              <w:t>2022 год</w:t>
            </w:r>
          </w:p>
        </w:tc>
        <w:tc>
          <w:tcPr>
            <w:tcW w:type="dxa" w:w="1134"/>
          </w:tcPr>
          <w:p w14:paraId="8B000000">
            <w:pPr>
              <w:keepNext w:val="1"/>
              <w:widowControl w:val="1"/>
              <w:spacing w:after="0" w:line="240" w:lineRule="auto"/>
              <w:ind/>
              <w:jc w:val="center"/>
              <w:rPr>
                <w:rFonts w:ascii="Times New Roman" w:hAnsi="Times New Roman"/>
                <w:sz w:val="24"/>
              </w:rPr>
            </w:pPr>
            <w:r>
              <w:rPr>
                <w:rFonts w:ascii="Times New Roman" w:hAnsi="Times New Roman"/>
                <w:sz w:val="24"/>
              </w:rPr>
              <w:t>2023 год</w:t>
            </w:r>
          </w:p>
        </w:tc>
        <w:tc>
          <w:tcPr>
            <w:tcW w:type="dxa" w:w="1134"/>
          </w:tcPr>
          <w:p w14:paraId="8C000000">
            <w:pPr>
              <w:keepNext w:val="1"/>
              <w:widowControl w:val="1"/>
              <w:spacing w:after="0" w:line="240" w:lineRule="auto"/>
              <w:ind/>
              <w:jc w:val="center"/>
              <w:rPr>
                <w:rFonts w:ascii="Times New Roman" w:hAnsi="Times New Roman"/>
                <w:sz w:val="24"/>
              </w:rPr>
            </w:pPr>
            <w:r>
              <w:rPr>
                <w:rFonts w:ascii="Times New Roman" w:hAnsi="Times New Roman"/>
                <w:sz w:val="24"/>
              </w:rPr>
              <w:t>2024 год</w:t>
            </w:r>
          </w:p>
        </w:tc>
        <w:tc>
          <w:tcPr>
            <w:tcW w:type="dxa" w:w="1099"/>
          </w:tcPr>
          <w:p w14:paraId="8D000000">
            <w:pPr>
              <w:keepNext w:val="1"/>
              <w:widowControl w:val="1"/>
              <w:spacing w:after="0" w:line="240" w:lineRule="auto"/>
              <w:ind/>
              <w:jc w:val="center"/>
              <w:rPr>
                <w:rFonts w:ascii="Times New Roman" w:hAnsi="Times New Roman"/>
                <w:sz w:val="24"/>
              </w:rPr>
            </w:pPr>
            <w:r>
              <w:rPr>
                <w:rFonts w:ascii="Times New Roman" w:hAnsi="Times New Roman"/>
                <w:sz w:val="24"/>
              </w:rPr>
              <w:t>2025 год</w:t>
            </w:r>
          </w:p>
        </w:tc>
      </w:tr>
    </w:tbl>
    <w:p w14:paraId="8E000000">
      <w:pPr>
        <w:keepNext w:val="1"/>
        <w:widowControl w:val="1"/>
        <w:spacing w:after="0" w:line="240" w:lineRule="auto"/>
        <w:ind/>
        <w:rPr>
          <w:rFonts w:ascii="Times New Roman" w:hAnsi="Times New Roman"/>
          <w:sz w:val="2"/>
        </w:rPr>
      </w:pPr>
    </w:p>
    <w:tbl>
      <w:tblPr>
        <w:tblStyle w:val="Style_6"/>
        <w:tblW w:type="auto" w:w="0"/>
        <w:tblLayout w:type="fixed"/>
      </w:tblPr>
      <w:tblGrid>
        <w:gridCol w:w="2802"/>
        <w:gridCol w:w="1134"/>
        <w:gridCol w:w="1134"/>
        <w:gridCol w:w="1134"/>
        <w:gridCol w:w="1134"/>
        <w:gridCol w:w="1134"/>
        <w:gridCol w:w="1099"/>
      </w:tblGrid>
      <w:tr>
        <w:trPr>
          <w:tblHeader/>
        </w:trPr>
        <w:tc>
          <w:tcPr>
            <w:tcW w:type="dxa" w:w="2802"/>
          </w:tcPr>
          <w:p w14:paraId="8F00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1134"/>
          </w:tcPr>
          <w:p w14:paraId="9000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134"/>
          </w:tcPr>
          <w:p w14:paraId="9100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134"/>
          </w:tcPr>
          <w:p w14:paraId="9200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134"/>
          </w:tcPr>
          <w:p w14:paraId="93000000">
            <w:pPr>
              <w:keepNext w:val="1"/>
              <w:widowControl w:val="1"/>
              <w:spacing w:after="0" w:line="240" w:lineRule="auto"/>
              <w:ind/>
              <w:jc w:val="center"/>
              <w:rPr>
                <w:rFonts w:ascii="Times New Roman" w:hAnsi="Times New Roman"/>
                <w:sz w:val="24"/>
              </w:rPr>
            </w:pPr>
            <w:r>
              <w:rPr>
                <w:rFonts w:ascii="Times New Roman" w:hAnsi="Times New Roman"/>
                <w:sz w:val="24"/>
              </w:rPr>
              <w:t>5</w:t>
            </w:r>
          </w:p>
        </w:tc>
        <w:tc>
          <w:tcPr>
            <w:tcW w:type="dxa" w:w="1134"/>
          </w:tcPr>
          <w:p w14:paraId="94000000">
            <w:pPr>
              <w:keepNext w:val="1"/>
              <w:widowControl w:val="1"/>
              <w:spacing w:after="0" w:line="240" w:lineRule="auto"/>
              <w:ind/>
              <w:jc w:val="center"/>
              <w:rPr>
                <w:rFonts w:ascii="Times New Roman" w:hAnsi="Times New Roman"/>
                <w:sz w:val="24"/>
              </w:rPr>
            </w:pPr>
            <w:r>
              <w:rPr>
                <w:rFonts w:ascii="Times New Roman" w:hAnsi="Times New Roman"/>
                <w:sz w:val="24"/>
              </w:rPr>
              <w:t>6</w:t>
            </w:r>
          </w:p>
        </w:tc>
        <w:tc>
          <w:tcPr>
            <w:tcW w:type="dxa" w:w="1099"/>
          </w:tcPr>
          <w:p w14:paraId="95000000">
            <w:pPr>
              <w:keepNext w:val="1"/>
              <w:widowControl w:val="1"/>
              <w:spacing w:after="0" w:line="240" w:lineRule="auto"/>
              <w:ind/>
              <w:jc w:val="center"/>
              <w:rPr>
                <w:rFonts w:ascii="Times New Roman" w:hAnsi="Times New Roman"/>
                <w:sz w:val="24"/>
              </w:rPr>
            </w:pPr>
            <w:r>
              <w:rPr>
                <w:rFonts w:ascii="Times New Roman" w:hAnsi="Times New Roman"/>
                <w:sz w:val="24"/>
              </w:rPr>
              <w:t>7</w:t>
            </w:r>
          </w:p>
        </w:tc>
      </w:tr>
      <w:tr>
        <w:tc>
          <w:tcPr>
            <w:tcW w:type="dxa" w:w="9571"/>
            <w:gridSpan w:val="7"/>
          </w:tcPr>
          <w:p w14:paraId="96000000">
            <w:pPr>
              <w:keepNext w:val="1"/>
              <w:widowControl w:val="1"/>
              <w:spacing w:after="0" w:line="240" w:lineRule="auto"/>
              <w:ind/>
              <w:jc w:val="center"/>
              <w:rPr>
                <w:rFonts w:ascii="Times New Roman" w:hAnsi="Times New Roman"/>
                <w:sz w:val="24"/>
              </w:rPr>
            </w:pPr>
            <w:r>
              <w:rPr>
                <w:rFonts w:ascii="Times New Roman" w:hAnsi="Times New Roman"/>
                <w:sz w:val="24"/>
              </w:rPr>
              <w:t>Инвестиции в основной капитал (млрд рублей)</w:t>
            </w:r>
          </w:p>
          <w:p w14:paraId="97000000">
            <w:pPr>
              <w:keepNext w:val="1"/>
              <w:widowControl w:val="1"/>
              <w:spacing w:after="0" w:line="240" w:lineRule="auto"/>
              <w:ind/>
              <w:jc w:val="center"/>
              <w:rPr>
                <w:rFonts w:ascii="Times New Roman" w:hAnsi="Times New Roman"/>
                <w:sz w:val="24"/>
              </w:rPr>
            </w:pPr>
            <w:r>
              <w:rPr>
                <w:rFonts w:ascii="Times New Roman" w:hAnsi="Times New Roman"/>
                <w:sz w:val="24"/>
              </w:rPr>
              <w:t>(без субъектов малого предпринимательства)</w:t>
            </w:r>
          </w:p>
        </w:tc>
      </w:tr>
      <w:tr>
        <w:tc>
          <w:tcPr>
            <w:tcW w:type="dxa" w:w="2802"/>
          </w:tcPr>
          <w:p w14:paraId="98000000">
            <w:pPr>
              <w:widowControl w:val="1"/>
              <w:spacing w:after="0" w:line="240" w:lineRule="auto"/>
              <w:ind/>
              <w:rPr>
                <w:rFonts w:ascii="Times New Roman" w:hAnsi="Times New Roman"/>
                <w:sz w:val="24"/>
              </w:rPr>
            </w:pPr>
            <w:r>
              <w:rPr>
                <w:rFonts w:ascii="Times New Roman" w:hAnsi="Times New Roman"/>
                <w:sz w:val="24"/>
              </w:rPr>
              <w:t>Белокалитвинский район</w:t>
            </w:r>
          </w:p>
        </w:tc>
        <w:tc>
          <w:tcPr>
            <w:tcW w:type="dxa" w:w="1134"/>
            <w:vAlign w:val="bottom"/>
          </w:tcPr>
          <w:p w14:paraId="99000000">
            <w:pPr>
              <w:widowControl w:val="1"/>
              <w:spacing w:after="0" w:line="240" w:lineRule="auto"/>
              <w:ind/>
              <w:jc w:val="center"/>
              <w:rPr>
                <w:rFonts w:ascii="Times New Roman" w:hAnsi="Times New Roman"/>
                <w:sz w:val="24"/>
              </w:rPr>
            </w:pPr>
            <w:r>
              <w:rPr>
                <w:rFonts w:ascii="Times New Roman" w:hAnsi="Times New Roman"/>
                <w:sz w:val="24"/>
              </w:rPr>
              <w:t>3,2</w:t>
            </w:r>
          </w:p>
        </w:tc>
        <w:tc>
          <w:tcPr>
            <w:tcW w:type="dxa" w:w="1134"/>
            <w:vAlign w:val="bottom"/>
          </w:tcPr>
          <w:p w14:paraId="9A000000">
            <w:pPr>
              <w:widowControl w:val="1"/>
              <w:spacing w:after="0" w:line="240" w:lineRule="auto"/>
              <w:ind/>
              <w:jc w:val="center"/>
              <w:rPr>
                <w:rFonts w:ascii="Times New Roman" w:hAnsi="Times New Roman"/>
                <w:sz w:val="24"/>
              </w:rPr>
            </w:pPr>
            <w:r>
              <w:rPr>
                <w:rFonts w:ascii="Times New Roman" w:hAnsi="Times New Roman"/>
                <w:sz w:val="24"/>
              </w:rPr>
              <w:t>2,0</w:t>
            </w:r>
          </w:p>
        </w:tc>
        <w:tc>
          <w:tcPr>
            <w:tcW w:type="dxa" w:w="1134"/>
            <w:vAlign w:val="bottom"/>
          </w:tcPr>
          <w:p w14:paraId="9B000000">
            <w:pPr>
              <w:widowControl w:val="1"/>
              <w:spacing w:after="0" w:line="240" w:lineRule="auto"/>
              <w:ind/>
              <w:jc w:val="center"/>
              <w:rPr>
                <w:rFonts w:ascii="Times New Roman" w:hAnsi="Times New Roman"/>
                <w:sz w:val="24"/>
              </w:rPr>
            </w:pPr>
            <w:r>
              <w:rPr>
                <w:rFonts w:ascii="Times New Roman" w:hAnsi="Times New Roman"/>
                <w:sz w:val="24"/>
              </w:rPr>
              <w:t>2,4</w:t>
            </w:r>
          </w:p>
        </w:tc>
        <w:tc>
          <w:tcPr>
            <w:tcW w:type="dxa" w:w="1134"/>
            <w:vAlign w:val="bottom"/>
          </w:tcPr>
          <w:p w14:paraId="9C000000">
            <w:pPr>
              <w:widowControl w:val="1"/>
              <w:spacing w:after="0" w:line="240" w:lineRule="auto"/>
              <w:ind/>
              <w:jc w:val="center"/>
              <w:rPr>
                <w:rFonts w:ascii="Times New Roman" w:hAnsi="Times New Roman"/>
                <w:sz w:val="24"/>
              </w:rPr>
            </w:pPr>
            <w:r>
              <w:rPr>
                <w:rFonts w:ascii="Times New Roman" w:hAnsi="Times New Roman"/>
                <w:sz w:val="24"/>
              </w:rPr>
              <w:t>4,2</w:t>
            </w:r>
          </w:p>
        </w:tc>
        <w:tc>
          <w:tcPr>
            <w:tcW w:type="dxa" w:w="1134"/>
            <w:vAlign w:val="bottom"/>
          </w:tcPr>
          <w:p w14:paraId="9D000000">
            <w:pPr>
              <w:widowControl w:val="1"/>
              <w:spacing w:after="0" w:line="240" w:lineRule="auto"/>
              <w:ind/>
              <w:jc w:val="center"/>
              <w:rPr>
                <w:rFonts w:ascii="Times New Roman" w:hAnsi="Times New Roman"/>
                <w:sz w:val="24"/>
              </w:rPr>
            </w:pPr>
            <w:r>
              <w:rPr>
                <w:rFonts w:ascii="Times New Roman" w:hAnsi="Times New Roman"/>
                <w:sz w:val="24"/>
              </w:rPr>
              <w:t>5,0</w:t>
            </w:r>
          </w:p>
        </w:tc>
        <w:tc>
          <w:tcPr>
            <w:tcW w:type="dxa" w:w="1099"/>
            <w:vAlign w:val="bottom"/>
          </w:tcPr>
          <w:p w14:paraId="9E000000">
            <w:pPr>
              <w:widowControl w:val="1"/>
              <w:spacing w:after="0" w:line="240" w:lineRule="auto"/>
              <w:ind/>
              <w:jc w:val="center"/>
              <w:rPr>
                <w:rFonts w:ascii="Times New Roman" w:hAnsi="Times New Roman"/>
                <w:sz w:val="24"/>
              </w:rPr>
            </w:pPr>
            <w:r>
              <w:rPr>
                <w:rFonts w:ascii="Times New Roman" w:hAnsi="Times New Roman"/>
                <w:sz w:val="24"/>
              </w:rPr>
              <w:t>8,8</w:t>
            </w:r>
          </w:p>
        </w:tc>
      </w:tr>
      <w:tr>
        <w:tc>
          <w:tcPr>
            <w:tcW w:type="dxa" w:w="2802"/>
          </w:tcPr>
          <w:p w14:paraId="9F000000">
            <w:pPr>
              <w:widowControl w:val="1"/>
              <w:spacing w:after="0" w:line="240" w:lineRule="auto"/>
              <w:ind/>
              <w:rPr>
                <w:rFonts w:ascii="Times New Roman" w:hAnsi="Times New Roman"/>
                <w:sz w:val="24"/>
              </w:rPr>
            </w:pPr>
            <w:r>
              <w:rPr>
                <w:rFonts w:ascii="Times New Roman" w:hAnsi="Times New Roman"/>
                <w:sz w:val="24"/>
              </w:rPr>
              <w:t>Доля Белокалитвинского района в Ростовской области (процентов)</w:t>
            </w:r>
          </w:p>
        </w:tc>
        <w:tc>
          <w:tcPr>
            <w:tcW w:type="dxa" w:w="1134"/>
          </w:tcPr>
          <w:p w14:paraId="A0000000">
            <w:pPr>
              <w:widowControl w:val="1"/>
              <w:spacing w:after="0" w:line="240" w:lineRule="auto"/>
              <w:ind/>
              <w:jc w:val="center"/>
              <w:rPr>
                <w:rFonts w:ascii="Times New Roman" w:hAnsi="Times New Roman"/>
                <w:sz w:val="24"/>
              </w:rPr>
            </w:pPr>
            <w:r>
              <w:rPr>
                <w:rFonts w:ascii="Times New Roman" w:hAnsi="Times New Roman"/>
                <w:sz w:val="24"/>
              </w:rPr>
              <w:t>1,5</w:t>
            </w:r>
          </w:p>
        </w:tc>
        <w:tc>
          <w:tcPr>
            <w:tcW w:type="dxa" w:w="1134"/>
          </w:tcPr>
          <w:p w14:paraId="A1000000">
            <w:pPr>
              <w:widowControl w:val="1"/>
              <w:spacing w:after="0" w:line="240" w:lineRule="auto"/>
              <w:ind/>
              <w:jc w:val="center"/>
              <w:rPr>
                <w:rFonts w:ascii="Times New Roman" w:hAnsi="Times New Roman"/>
                <w:sz w:val="24"/>
              </w:rPr>
            </w:pPr>
            <w:r>
              <w:rPr>
                <w:rFonts w:ascii="Times New Roman" w:hAnsi="Times New Roman"/>
                <w:sz w:val="24"/>
              </w:rPr>
              <w:t>0,8</w:t>
            </w:r>
          </w:p>
        </w:tc>
        <w:tc>
          <w:tcPr>
            <w:tcW w:type="dxa" w:w="1134"/>
          </w:tcPr>
          <w:p w14:paraId="A2000000">
            <w:pPr>
              <w:widowControl w:val="1"/>
              <w:spacing w:after="0" w:line="240" w:lineRule="auto"/>
              <w:ind/>
              <w:jc w:val="center"/>
              <w:rPr>
                <w:rFonts w:ascii="Times New Roman" w:hAnsi="Times New Roman"/>
                <w:sz w:val="24"/>
              </w:rPr>
            </w:pPr>
            <w:r>
              <w:rPr>
                <w:rFonts w:ascii="Times New Roman" w:hAnsi="Times New Roman"/>
                <w:sz w:val="24"/>
              </w:rPr>
              <w:t>0,9</w:t>
            </w:r>
          </w:p>
        </w:tc>
        <w:tc>
          <w:tcPr>
            <w:tcW w:type="dxa" w:w="1134"/>
          </w:tcPr>
          <w:p w14:paraId="A300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134"/>
          </w:tcPr>
          <w:p w14:paraId="A400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099"/>
          </w:tcPr>
          <w:p w14:paraId="A5000000">
            <w:pPr>
              <w:widowControl w:val="1"/>
              <w:spacing w:after="0" w:line="240" w:lineRule="auto"/>
              <w:ind/>
              <w:jc w:val="center"/>
              <w:rPr>
                <w:rFonts w:ascii="Times New Roman" w:hAnsi="Times New Roman"/>
                <w:sz w:val="24"/>
              </w:rPr>
            </w:pPr>
            <w:r>
              <w:rPr>
                <w:rFonts w:ascii="Times New Roman" w:hAnsi="Times New Roman"/>
                <w:sz w:val="24"/>
              </w:rPr>
              <w:t>1,6</w:t>
            </w:r>
          </w:p>
        </w:tc>
      </w:tr>
      <w:tr>
        <w:tc>
          <w:tcPr>
            <w:tcW w:type="dxa" w:w="2802"/>
          </w:tcPr>
          <w:p w14:paraId="A6000000">
            <w:pPr>
              <w:widowControl w:val="1"/>
              <w:spacing w:after="0" w:line="240" w:lineRule="auto"/>
              <w:ind/>
              <w:rPr>
                <w:rFonts w:ascii="Times New Roman" w:hAnsi="Times New Roman"/>
                <w:sz w:val="24"/>
              </w:rPr>
            </w:pPr>
            <w:r>
              <w:rPr>
                <w:rFonts w:ascii="Times New Roman" w:hAnsi="Times New Roman"/>
                <w:sz w:val="24"/>
              </w:rPr>
              <w:t>Место Белокалитвинского района среди муниципальных образований Ростовской области</w:t>
            </w:r>
          </w:p>
        </w:tc>
        <w:tc>
          <w:tcPr>
            <w:tcW w:type="dxa" w:w="1134"/>
          </w:tcPr>
          <w:p w14:paraId="A700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134"/>
          </w:tcPr>
          <w:p w14:paraId="A8000000">
            <w:pPr>
              <w:widowControl w:val="1"/>
              <w:spacing w:after="0" w:line="240" w:lineRule="auto"/>
              <w:ind/>
              <w:jc w:val="center"/>
              <w:rPr>
                <w:rFonts w:ascii="Times New Roman" w:hAnsi="Times New Roman"/>
                <w:sz w:val="24"/>
              </w:rPr>
            </w:pPr>
            <w:r>
              <w:rPr>
                <w:rFonts w:ascii="Times New Roman" w:hAnsi="Times New Roman"/>
                <w:sz w:val="24"/>
              </w:rPr>
              <w:t>15-е</w:t>
            </w:r>
          </w:p>
        </w:tc>
        <w:tc>
          <w:tcPr>
            <w:tcW w:type="dxa" w:w="1134"/>
          </w:tcPr>
          <w:p w14:paraId="A9000000">
            <w:pPr>
              <w:widowControl w:val="1"/>
              <w:spacing w:after="0" w:line="240" w:lineRule="auto"/>
              <w:ind/>
              <w:jc w:val="center"/>
              <w:rPr>
                <w:rFonts w:ascii="Times New Roman" w:hAnsi="Times New Roman"/>
                <w:sz w:val="24"/>
              </w:rPr>
            </w:pPr>
            <w:r>
              <w:rPr>
                <w:rFonts w:ascii="Times New Roman" w:hAnsi="Times New Roman"/>
                <w:sz w:val="24"/>
              </w:rPr>
              <w:t>14-е</w:t>
            </w:r>
          </w:p>
        </w:tc>
        <w:tc>
          <w:tcPr>
            <w:tcW w:type="dxa" w:w="1134"/>
          </w:tcPr>
          <w:p w14:paraId="AA000000">
            <w:pPr>
              <w:widowControl w:val="1"/>
              <w:spacing w:after="0" w:line="240" w:lineRule="auto"/>
              <w:ind/>
              <w:jc w:val="center"/>
              <w:rPr>
                <w:rFonts w:ascii="Times New Roman" w:hAnsi="Times New Roman"/>
                <w:sz w:val="24"/>
              </w:rPr>
            </w:pPr>
            <w:r>
              <w:rPr>
                <w:rFonts w:ascii="Times New Roman" w:hAnsi="Times New Roman"/>
                <w:sz w:val="24"/>
              </w:rPr>
              <w:t>10-е</w:t>
            </w:r>
          </w:p>
        </w:tc>
        <w:tc>
          <w:tcPr>
            <w:tcW w:type="dxa" w:w="1134"/>
          </w:tcPr>
          <w:p w14:paraId="AB000000">
            <w:pPr>
              <w:widowControl w:val="1"/>
              <w:spacing w:after="0" w:line="240" w:lineRule="auto"/>
              <w:ind/>
              <w:jc w:val="center"/>
              <w:rPr>
                <w:rFonts w:ascii="Times New Roman" w:hAnsi="Times New Roman"/>
                <w:sz w:val="24"/>
              </w:rPr>
            </w:pPr>
            <w:r>
              <w:rPr>
                <w:rFonts w:ascii="Times New Roman" w:hAnsi="Times New Roman"/>
                <w:sz w:val="24"/>
              </w:rPr>
              <w:t>14-е</w:t>
            </w:r>
          </w:p>
        </w:tc>
        <w:tc>
          <w:tcPr>
            <w:tcW w:type="dxa" w:w="1099"/>
          </w:tcPr>
          <w:p w14:paraId="AC000000">
            <w:pPr>
              <w:widowControl w:val="1"/>
              <w:spacing w:after="0" w:line="240" w:lineRule="auto"/>
              <w:ind/>
              <w:jc w:val="center"/>
              <w:rPr>
                <w:rFonts w:ascii="Times New Roman" w:hAnsi="Times New Roman"/>
                <w:sz w:val="24"/>
              </w:rPr>
            </w:pPr>
            <w:r>
              <w:rPr>
                <w:rFonts w:ascii="Times New Roman" w:hAnsi="Times New Roman"/>
                <w:sz w:val="24"/>
              </w:rPr>
              <w:t>8-е</w:t>
            </w:r>
          </w:p>
        </w:tc>
      </w:tr>
      <w:tr>
        <w:tc>
          <w:tcPr>
            <w:tcW w:type="dxa" w:w="2802"/>
          </w:tcPr>
          <w:p w14:paraId="AD000000">
            <w:pPr>
              <w:widowControl w:val="1"/>
              <w:spacing w:after="0" w:line="240" w:lineRule="auto"/>
              <w:ind/>
              <w:rPr>
                <w:rFonts w:ascii="Times New Roman" w:hAnsi="Times New Roman"/>
                <w:sz w:val="24"/>
              </w:rPr>
            </w:pPr>
            <w:r>
              <w:rPr>
                <w:rFonts w:ascii="Times New Roman" w:hAnsi="Times New Roman"/>
                <w:sz w:val="24"/>
              </w:rPr>
              <w:t>Место Белокалитвинского района среди муниципальных районов Ростовской области</w:t>
            </w:r>
          </w:p>
        </w:tc>
        <w:tc>
          <w:tcPr>
            <w:tcW w:type="dxa" w:w="1134"/>
          </w:tcPr>
          <w:p w14:paraId="AE000000">
            <w:pPr>
              <w:widowControl w:val="1"/>
              <w:spacing w:after="0" w:line="240" w:lineRule="auto"/>
              <w:ind/>
              <w:jc w:val="center"/>
              <w:rPr>
                <w:rFonts w:ascii="Times New Roman" w:hAnsi="Times New Roman"/>
                <w:sz w:val="24"/>
              </w:rPr>
            </w:pPr>
            <w:r>
              <w:rPr>
                <w:rFonts w:ascii="Times New Roman" w:hAnsi="Times New Roman"/>
                <w:sz w:val="24"/>
              </w:rPr>
              <w:t>6-е</w:t>
            </w:r>
          </w:p>
        </w:tc>
        <w:tc>
          <w:tcPr>
            <w:tcW w:type="dxa" w:w="1134"/>
          </w:tcPr>
          <w:p w14:paraId="AF000000">
            <w:pPr>
              <w:widowControl w:val="1"/>
              <w:spacing w:after="0" w:line="240" w:lineRule="auto"/>
              <w:ind/>
              <w:jc w:val="center"/>
              <w:rPr>
                <w:rFonts w:ascii="Times New Roman" w:hAnsi="Times New Roman"/>
                <w:sz w:val="24"/>
              </w:rPr>
            </w:pPr>
            <w:r>
              <w:rPr>
                <w:rFonts w:ascii="Times New Roman" w:hAnsi="Times New Roman"/>
                <w:sz w:val="24"/>
              </w:rPr>
              <w:t>9-е</w:t>
            </w:r>
          </w:p>
        </w:tc>
        <w:tc>
          <w:tcPr>
            <w:tcW w:type="dxa" w:w="1134"/>
          </w:tcPr>
          <w:p w14:paraId="B0000000">
            <w:pPr>
              <w:widowControl w:val="1"/>
              <w:spacing w:after="0" w:line="240" w:lineRule="auto"/>
              <w:ind/>
              <w:jc w:val="center"/>
              <w:rPr>
                <w:rFonts w:ascii="Times New Roman" w:hAnsi="Times New Roman"/>
                <w:sz w:val="24"/>
              </w:rPr>
            </w:pPr>
            <w:r>
              <w:rPr>
                <w:rFonts w:ascii="Times New Roman" w:hAnsi="Times New Roman"/>
                <w:sz w:val="24"/>
              </w:rPr>
              <w:t>6-е</w:t>
            </w:r>
          </w:p>
        </w:tc>
        <w:tc>
          <w:tcPr>
            <w:tcW w:type="dxa" w:w="1134"/>
          </w:tcPr>
          <w:p w14:paraId="B1000000">
            <w:pPr>
              <w:widowControl w:val="1"/>
              <w:spacing w:after="0" w:line="240" w:lineRule="auto"/>
              <w:ind/>
              <w:jc w:val="center"/>
              <w:rPr>
                <w:rFonts w:ascii="Times New Roman" w:hAnsi="Times New Roman"/>
                <w:sz w:val="24"/>
              </w:rPr>
            </w:pPr>
            <w:r>
              <w:rPr>
                <w:rFonts w:ascii="Times New Roman" w:hAnsi="Times New Roman"/>
                <w:sz w:val="24"/>
              </w:rPr>
              <w:t>4-е</w:t>
            </w:r>
          </w:p>
        </w:tc>
        <w:tc>
          <w:tcPr>
            <w:tcW w:type="dxa" w:w="1134"/>
          </w:tcPr>
          <w:p w14:paraId="B2000000">
            <w:pPr>
              <w:widowControl w:val="1"/>
              <w:spacing w:after="0" w:line="240" w:lineRule="auto"/>
              <w:ind/>
              <w:jc w:val="center"/>
              <w:rPr>
                <w:rFonts w:ascii="Times New Roman" w:hAnsi="Times New Roman"/>
                <w:sz w:val="24"/>
              </w:rPr>
            </w:pPr>
            <w:r>
              <w:rPr>
                <w:rFonts w:ascii="Times New Roman" w:hAnsi="Times New Roman"/>
                <w:sz w:val="24"/>
              </w:rPr>
              <w:t>6-е</w:t>
            </w:r>
          </w:p>
        </w:tc>
        <w:tc>
          <w:tcPr>
            <w:tcW w:type="dxa" w:w="1099"/>
          </w:tcPr>
          <w:p w14:paraId="B3000000">
            <w:pPr>
              <w:widowControl w:val="1"/>
              <w:spacing w:after="0" w:line="240" w:lineRule="auto"/>
              <w:ind/>
              <w:jc w:val="center"/>
              <w:rPr>
                <w:rFonts w:ascii="Times New Roman" w:hAnsi="Times New Roman"/>
                <w:sz w:val="24"/>
              </w:rPr>
            </w:pPr>
            <w:r>
              <w:rPr>
                <w:rFonts w:ascii="Times New Roman" w:hAnsi="Times New Roman"/>
                <w:sz w:val="24"/>
              </w:rPr>
              <w:t>3-е</w:t>
            </w:r>
          </w:p>
        </w:tc>
      </w:tr>
    </w:tbl>
    <w:p w14:paraId="B4000000">
      <w:pPr>
        <w:widowControl w:val="1"/>
        <w:spacing w:after="0" w:line="240" w:lineRule="auto"/>
        <w:ind w:firstLine="709"/>
        <w:jc w:val="both"/>
        <w:rPr>
          <w:rFonts w:ascii="Times New Roman" w:hAnsi="Times New Roman"/>
          <w:sz w:val="28"/>
        </w:rPr>
      </w:pPr>
    </w:p>
    <w:p w14:paraId="B5000000">
      <w:pPr>
        <w:widowControl w:val="1"/>
        <w:spacing w:after="0" w:line="240" w:lineRule="auto"/>
        <w:ind w:firstLine="709"/>
        <w:jc w:val="both"/>
        <w:rPr>
          <w:rFonts w:ascii="Times New Roman" w:hAnsi="Times New Roman"/>
          <w:sz w:val="28"/>
        </w:rPr>
      </w:pPr>
      <w:r>
        <w:rPr>
          <w:rFonts w:ascii="Times New Roman" w:hAnsi="Times New Roman"/>
          <w:sz w:val="28"/>
        </w:rPr>
        <w:t>В Белокалитвинском районе прослеживается непрерывный рост инвестиционной активности. С 2020 года объем инвестиций в основной капитал по крупным и средним организациям увеличился в 2,75 раза и составил 8,8 млрд рублей. Несмотря на такой значительный рост объема инвестиций, доля района увеличилась всего на 0,1 процентного пункта (1,6 процента в 2025 году). В рейтинге муниципальных районов Белокалитвинский район с 6-го места переместился на 3-е, уступив только Красносулинскому и Аксайскому районам.</w:t>
      </w:r>
    </w:p>
    <w:p w14:paraId="B6000000">
      <w:pPr>
        <w:widowControl w:val="1"/>
        <w:spacing w:after="0" w:line="240" w:lineRule="auto"/>
        <w:ind w:firstLine="709"/>
        <w:jc w:val="both"/>
        <w:rPr>
          <w:rFonts w:ascii="Times New Roman" w:hAnsi="Times New Roman"/>
          <w:sz w:val="28"/>
        </w:rPr>
      </w:pPr>
      <w:r>
        <w:rPr>
          <w:rFonts w:ascii="Times New Roman" w:hAnsi="Times New Roman"/>
          <w:sz w:val="28"/>
        </w:rPr>
        <w:t>Оборот крупных и средних организаций за обследуемый период вырос более чем в 2 раза и в 2025 году составил 62,9 млрд рублей (таблица № 3). Тем временем доля Белокалитвинского района незначительно увеличилась до 1,</w:t>
      </w:r>
      <w:r>
        <w:rPr>
          <w:rFonts w:ascii="Times New Roman" w:hAnsi="Times New Roman"/>
          <w:sz w:val="28"/>
        </w:rPr>
        <w:t>3  процента</w:t>
      </w:r>
      <w:r>
        <w:rPr>
          <w:rFonts w:ascii="Times New Roman" w:hAnsi="Times New Roman"/>
          <w:sz w:val="28"/>
        </w:rPr>
        <w:t xml:space="preserve"> (+0,2 процентного пункта). В рейтинге муниципальных образований </w:t>
      </w:r>
      <w:r>
        <w:rPr>
          <w:rFonts w:ascii="Times New Roman" w:hAnsi="Times New Roman"/>
          <w:sz w:val="28"/>
        </w:rPr>
        <w:t>и  муниципальных</w:t>
      </w:r>
      <w:r>
        <w:rPr>
          <w:rFonts w:ascii="Times New Roman" w:hAnsi="Times New Roman"/>
          <w:sz w:val="28"/>
        </w:rPr>
        <w:t xml:space="preserve"> районов Белокалитвинский район сохранил 12-е и 4-е место соответственно.</w:t>
      </w:r>
    </w:p>
    <w:p w14:paraId="B7000000">
      <w:pPr>
        <w:widowControl w:val="1"/>
        <w:spacing w:after="0" w:line="240" w:lineRule="auto"/>
        <w:ind w:firstLine="709"/>
        <w:jc w:val="both"/>
        <w:rPr>
          <w:rFonts w:ascii="Times New Roman" w:hAnsi="Times New Roman"/>
          <w:sz w:val="28"/>
        </w:rPr>
      </w:pPr>
    </w:p>
    <w:p w14:paraId="B8000000">
      <w:pPr>
        <w:keepNext w:val="1"/>
        <w:widowControl w:val="1"/>
        <w:spacing w:after="0" w:line="240" w:lineRule="auto"/>
        <w:ind/>
        <w:jc w:val="right"/>
        <w:rPr>
          <w:rFonts w:ascii="Times New Roman" w:hAnsi="Times New Roman"/>
          <w:sz w:val="28"/>
        </w:rPr>
      </w:pPr>
      <w:r>
        <w:rPr>
          <w:rFonts w:ascii="Times New Roman" w:hAnsi="Times New Roman"/>
          <w:sz w:val="28"/>
        </w:rPr>
        <w:t>Таблица № 3</w:t>
      </w:r>
    </w:p>
    <w:p w14:paraId="B9000000">
      <w:pPr>
        <w:keepNext w:val="1"/>
        <w:widowControl w:val="1"/>
        <w:spacing w:after="0" w:line="240" w:lineRule="auto"/>
        <w:ind/>
        <w:jc w:val="right"/>
        <w:rPr>
          <w:rFonts w:ascii="Times New Roman" w:hAnsi="Times New Roman"/>
          <w:sz w:val="28"/>
        </w:rPr>
      </w:pPr>
    </w:p>
    <w:p w14:paraId="BA000000">
      <w:pPr>
        <w:keepNext w:val="1"/>
        <w:widowControl w:val="1"/>
        <w:spacing w:after="0" w:line="240" w:lineRule="auto"/>
        <w:ind/>
        <w:jc w:val="center"/>
        <w:rPr>
          <w:rFonts w:ascii="Times New Roman" w:hAnsi="Times New Roman"/>
          <w:sz w:val="28"/>
        </w:rPr>
      </w:pPr>
      <w:r>
        <w:rPr>
          <w:rFonts w:ascii="Times New Roman" w:hAnsi="Times New Roman"/>
          <w:sz w:val="28"/>
        </w:rPr>
        <w:t>ДИНАМИКА</w:t>
      </w:r>
    </w:p>
    <w:p w14:paraId="BB000000">
      <w:pPr>
        <w:keepNext w:val="1"/>
        <w:widowControl w:val="1"/>
        <w:spacing w:after="0" w:line="240" w:lineRule="auto"/>
        <w:ind/>
        <w:jc w:val="center"/>
        <w:rPr>
          <w:rFonts w:ascii="Times New Roman" w:hAnsi="Times New Roman"/>
          <w:sz w:val="28"/>
        </w:rPr>
      </w:pPr>
      <w:r>
        <w:rPr>
          <w:rFonts w:ascii="Times New Roman" w:hAnsi="Times New Roman"/>
          <w:sz w:val="28"/>
        </w:rPr>
        <w:t>оборота организаций</w:t>
      </w:r>
    </w:p>
    <w:p w14:paraId="BC000000">
      <w:pPr>
        <w:keepNext w:val="1"/>
        <w:widowControl w:val="1"/>
        <w:spacing w:after="0" w:line="240" w:lineRule="auto"/>
        <w:ind/>
        <w:jc w:val="center"/>
        <w:rPr>
          <w:rFonts w:ascii="Times New Roman" w:hAnsi="Times New Roman"/>
          <w:sz w:val="28"/>
        </w:rPr>
      </w:pPr>
      <w:r>
        <w:rPr>
          <w:rFonts w:ascii="Times New Roman" w:hAnsi="Times New Roman"/>
          <w:sz w:val="28"/>
        </w:rPr>
        <w:t>(без субъектов малого предпринимательства)</w:t>
      </w:r>
    </w:p>
    <w:p w14:paraId="BD000000">
      <w:pPr>
        <w:keepNext w:val="1"/>
        <w:widowControl w:val="1"/>
        <w:spacing w:after="0" w:line="240" w:lineRule="auto"/>
        <w:ind/>
        <w:jc w:val="center"/>
        <w:rPr>
          <w:rFonts w:ascii="Times New Roman" w:hAnsi="Times New Roman"/>
          <w:sz w:val="28"/>
        </w:rPr>
      </w:pPr>
      <w:r>
        <w:rPr>
          <w:rFonts w:ascii="Times New Roman" w:hAnsi="Times New Roman"/>
          <w:sz w:val="28"/>
        </w:rPr>
        <w:t>Белокалитвинского района в 2020 – 2025 годах</w:t>
      </w:r>
    </w:p>
    <w:p w14:paraId="BE000000">
      <w:pPr>
        <w:keepNext w:val="1"/>
        <w:widowControl w:val="1"/>
        <w:spacing w:after="0" w:line="240" w:lineRule="auto"/>
        <w:ind/>
        <w:jc w:val="center"/>
        <w:rPr>
          <w:rFonts w:ascii="Times New Roman" w:hAnsi="Times New Roman"/>
          <w:sz w:val="28"/>
        </w:rPr>
      </w:pPr>
    </w:p>
    <w:tbl>
      <w:tblPr>
        <w:tblStyle w:val="Style_6"/>
        <w:tblW w:type="auto" w:w="0"/>
        <w:tblLayout w:type="fixed"/>
      </w:tblPr>
      <w:tblGrid>
        <w:gridCol w:w="2802"/>
        <w:gridCol w:w="1134"/>
        <w:gridCol w:w="1134"/>
        <w:gridCol w:w="1134"/>
        <w:gridCol w:w="1134"/>
        <w:gridCol w:w="1134"/>
        <w:gridCol w:w="1099"/>
      </w:tblGrid>
      <w:tr>
        <w:tc>
          <w:tcPr>
            <w:tcW w:type="dxa" w:w="2802"/>
          </w:tcPr>
          <w:p w14:paraId="BF000000">
            <w:pPr>
              <w:keepNext w:val="1"/>
              <w:widowControl w:val="1"/>
              <w:spacing w:after="0" w:line="240" w:lineRule="auto"/>
              <w:ind/>
              <w:jc w:val="center"/>
              <w:rPr>
                <w:rFonts w:ascii="Times New Roman" w:hAnsi="Times New Roman"/>
                <w:spacing w:val="-2"/>
                <w:sz w:val="24"/>
              </w:rPr>
            </w:pPr>
            <w:r>
              <w:rPr>
                <w:rFonts w:ascii="Times New Roman" w:hAnsi="Times New Roman"/>
                <w:spacing w:val="-2"/>
                <w:sz w:val="24"/>
              </w:rPr>
              <w:t>Наименование параметра</w:t>
            </w:r>
          </w:p>
        </w:tc>
        <w:tc>
          <w:tcPr>
            <w:tcW w:type="dxa" w:w="1134"/>
          </w:tcPr>
          <w:p w14:paraId="C0000000">
            <w:pPr>
              <w:keepNext w:val="1"/>
              <w:widowControl w:val="1"/>
              <w:spacing w:after="0" w:line="240" w:lineRule="auto"/>
              <w:ind/>
              <w:jc w:val="center"/>
              <w:rPr>
                <w:rFonts w:ascii="Times New Roman" w:hAnsi="Times New Roman"/>
                <w:sz w:val="24"/>
              </w:rPr>
            </w:pPr>
            <w:r>
              <w:rPr>
                <w:rFonts w:ascii="Times New Roman" w:hAnsi="Times New Roman"/>
                <w:sz w:val="24"/>
              </w:rPr>
              <w:t>2020 год</w:t>
            </w:r>
          </w:p>
        </w:tc>
        <w:tc>
          <w:tcPr>
            <w:tcW w:type="dxa" w:w="1134"/>
          </w:tcPr>
          <w:p w14:paraId="C1000000">
            <w:pPr>
              <w:keepNext w:val="1"/>
              <w:widowControl w:val="1"/>
              <w:spacing w:after="0" w:line="240" w:lineRule="auto"/>
              <w:ind/>
              <w:jc w:val="center"/>
              <w:rPr>
                <w:rFonts w:ascii="Times New Roman" w:hAnsi="Times New Roman"/>
                <w:sz w:val="24"/>
              </w:rPr>
            </w:pPr>
            <w:r>
              <w:rPr>
                <w:rFonts w:ascii="Times New Roman" w:hAnsi="Times New Roman"/>
                <w:sz w:val="24"/>
              </w:rPr>
              <w:t>2021 год</w:t>
            </w:r>
          </w:p>
        </w:tc>
        <w:tc>
          <w:tcPr>
            <w:tcW w:type="dxa" w:w="1134"/>
          </w:tcPr>
          <w:p w14:paraId="C2000000">
            <w:pPr>
              <w:keepNext w:val="1"/>
              <w:widowControl w:val="1"/>
              <w:spacing w:after="0" w:line="240" w:lineRule="auto"/>
              <w:ind/>
              <w:jc w:val="center"/>
              <w:rPr>
                <w:rFonts w:ascii="Times New Roman" w:hAnsi="Times New Roman"/>
                <w:sz w:val="24"/>
              </w:rPr>
            </w:pPr>
            <w:r>
              <w:rPr>
                <w:rFonts w:ascii="Times New Roman" w:hAnsi="Times New Roman"/>
                <w:sz w:val="24"/>
              </w:rPr>
              <w:t>2022 год</w:t>
            </w:r>
          </w:p>
        </w:tc>
        <w:tc>
          <w:tcPr>
            <w:tcW w:type="dxa" w:w="1134"/>
          </w:tcPr>
          <w:p w14:paraId="C3000000">
            <w:pPr>
              <w:keepNext w:val="1"/>
              <w:widowControl w:val="1"/>
              <w:spacing w:after="0" w:line="240" w:lineRule="auto"/>
              <w:ind/>
              <w:jc w:val="center"/>
              <w:rPr>
                <w:rFonts w:ascii="Times New Roman" w:hAnsi="Times New Roman"/>
                <w:sz w:val="24"/>
              </w:rPr>
            </w:pPr>
            <w:r>
              <w:rPr>
                <w:rFonts w:ascii="Times New Roman" w:hAnsi="Times New Roman"/>
                <w:sz w:val="24"/>
              </w:rPr>
              <w:t>2023 год</w:t>
            </w:r>
          </w:p>
        </w:tc>
        <w:tc>
          <w:tcPr>
            <w:tcW w:type="dxa" w:w="1134"/>
          </w:tcPr>
          <w:p w14:paraId="C4000000">
            <w:pPr>
              <w:keepNext w:val="1"/>
              <w:widowControl w:val="1"/>
              <w:spacing w:after="0" w:line="240" w:lineRule="auto"/>
              <w:ind/>
              <w:jc w:val="center"/>
              <w:rPr>
                <w:rFonts w:ascii="Times New Roman" w:hAnsi="Times New Roman"/>
                <w:sz w:val="24"/>
              </w:rPr>
            </w:pPr>
            <w:r>
              <w:rPr>
                <w:rFonts w:ascii="Times New Roman" w:hAnsi="Times New Roman"/>
                <w:sz w:val="24"/>
              </w:rPr>
              <w:t>2024 год</w:t>
            </w:r>
          </w:p>
        </w:tc>
        <w:tc>
          <w:tcPr>
            <w:tcW w:type="dxa" w:w="1099"/>
          </w:tcPr>
          <w:p w14:paraId="C5000000">
            <w:pPr>
              <w:keepNext w:val="1"/>
              <w:widowControl w:val="1"/>
              <w:spacing w:after="0" w:line="240" w:lineRule="auto"/>
              <w:ind/>
              <w:jc w:val="center"/>
              <w:rPr>
                <w:rFonts w:ascii="Times New Roman" w:hAnsi="Times New Roman"/>
                <w:sz w:val="24"/>
              </w:rPr>
            </w:pPr>
            <w:r>
              <w:rPr>
                <w:rFonts w:ascii="Times New Roman" w:hAnsi="Times New Roman"/>
                <w:sz w:val="24"/>
              </w:rPr>
              <w:t>2025 год</w:t>
            </w:r>
          </w:p>
        </w:tc>
      </w:tr>
    </w:tbl>
    <w:p w14:paraId="C6000000">
      <w:pPr>
        <w:keepNext w:val="1"/>
        <w:widowControl w:val="1"/>
        <w:spacing w:after="0" w:line="240" w:lineRule="auto"/>
        <w:ind/>
        <w:rPr>
          <w:rFonts w:ascii="Times New Roman" w:hAnsi="Times New Roman"/>
          <w:sz w:val="2"/>
        </w:rPr>
      </w:pPr>
    </w:p>
    <w:tbl>
      <w:tblPr>
        <w:tblStyle w:val="Style_6"/>
        <w:tblW w:type="auto" w:w="0"/>
        <w:tblLayout w:type="fixed"/>
      </w:tblPr>
      <w:tblGrid>
        <w:gridCol w:w="2802"/>
        <w:gridCol w:w="1134"/>
        <w:gridCol w:w="1134"/>
        <w:gridCol w:w="1134"/>
        <w:gridCol w:w="1134"/>
        <w:gridCol w:w="1134"/>
        <w:gridCol w:w="1099"/>
      </w:tblGrid>
      <w:tr>
        <w:trPr>
          <w:tblHeader/>
        </w:trPr>
        <w:tc>
          <w:tcPr>
            <w:tcW w:type="dxa" w:w="2802"/>
          </w:tcPr>
          <w:p w14:paraId="C700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1134"/>
          </w:tcPr>
          <w:p w14:paraId="C800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134"/>
          </w:tcPr>
          <w:p w14:paraId="C900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134"/>
          </w:tcPr>
          <w:p w14:paraId="CA00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134"/>
          </w:tcPr>
          <w:p w14:paraId="CB000000">
            <w:pPr>
              <w:keepNext w:val="1"/>
              <w:widowControl w:val="1"/>
              <w:spacing w:after="0" w:line="240" w:lineRule="auto"/>
              <w:ind/>
              <w:jc w:val="center"/>
              <w:rPr>
                <w:rFonts w:ascii="Times New Roman" w:hAnsi="Times New Roman"/>
                <w:sz w:val="24"/>
              </w:rPr>
            </w:pPr>
            <w:r>
              <w:rPr>
                <w:rFonts w:ascii="Times New Roman" w:hAnsi="Times New Roman"/>
                <w:sz w:val="24"/>
              </w:rPr>
              <w:t>5</w:t>
            </w:r>
          </w:p>
        </w:tc>
        <w:tc>
          <w:tcPr>
            <w:tcW w:type="dxa" w:w="1134"/>
          </w:tcPr>
          <w:p w14:paraId="CC000000">
            <w:pPr>
              <w:keepNext w:val="1"/>
              <w:widowControl w:val="1"/>
              <w:spacing w:after="0" w:line="240" w:lineRule="auto"/>
              <w:ind/>
              <w:jc w:val="center"/>
              <w:rPr>
                <w:rFonts w:ascii="Times New Roman" w:hAnsi="Times New Roman"/>
                <w:sz w:val="24"/>
              </w:rPr>
            </w:pPr>
            <w:r>
              <w:rPr>
                <w:rFonts w:ascii="Times New Roman" w:hAnsi="Times New Roman"/>
                <w:sz w:val="24"/>
              </w:rPr>
              <w:t>6</w:t>
            </w:r>
          </w:p>
        </w:tc>
        <w:tc>
          <w:tcPr>
            <w:tcW w:type="dxa" w:w="1099"/>
          </w:tcPr>
          <w:p w14:paraId="CD000000">
            <w:pPr>
              <w:keepNext w:val="1"/>
              <w:widowControl w:val="1"/>
              <w:spacing w:after="0" w:line="240" w:lineRule="auto"/>
              <w:ind/>
              <w:jc w:val="center"/>
              <w:rPr>
                <w:rFonts w:ascii="Times New Roman" w:hAnsi="Times New Roman"/>
                <w:sz w:val="24"/>
              </w:rPr>
            </w:pPr>
            <w:r>
              <w:rPr>
                <w:rFonts w:ascii="Times New Roman" w:hAnsi="Times New Roman"/>
                <w:sz w:val="24"/>
              </w:rPr>
              <w:t>7</w:t>
            </w:r>
          </w:p>
        </w:tc>
      </w:tr>
      <w:tr>
        <w:tc>
          <w:tcPr>
            <w:tcW w:type="dxa" w:w="9571"/>
            <w:gridSpan w:val="7"/>
          </w:tcPr>
          <w:p w14:paraId="CE000000">
            <w:pPr>
              <w:keepNext w:val="1"/>
              <w:widowControl w:val="1"/>
              <w:spacing w:after="0" w:line="240" w:lineRule="auto"/>
              <w:ind/>
              <w:jc w:val="center"/>
              <w:rPr>
                <w:rFonts w:ascii="Times New Roman" w:hAnsi="Times New Roman"/>
                <w:sz w:val="24"/>
              </w:rPr>
            </w:pPr>
            <w:r>
              <w:rPr>
                <w:rFonts w:ascii="Times New Roman" w:hAnsi="Times New Roman"/>
                <w:sz w:val="24"/>
              </w:rPr>
              <w:t>Оборот организаций (млрд рублей)</w:t>
            </w:r>
          </w:p>
          <w:p w14:paraId="CF000000">
            <w:pPr>
              <w:keepNext w:val="1"/>
              <w:widowControl w:val="1"/>
              <w:spacing w:after="0" w:line="240" w:lineRule="auto"/>
              <w:ind/>
              <w:jc w:val="center"/>
              <w:rPr>
                <w:rFonts w:ascii="Times New Roman" w:hAnsi="Times New Roman"/>
                <w:sz w:val="24"/>
              </w:rPr>
            </w:pPr>
            <w:r>
              <w:rPr>
                <w:rFonts w:ascii="Times New Roman" w:hAnsi="Times New Roman"/>
                <w:sz w:val="24"/>
              </w:rPr>
              <w:t>(без субъектов малого предпринимательства)</w:t>
            </w:r>
          </w:p>
        </w:tc>
      </w:tr>
      <w:tr>
        <w:tc>
          <w:tcPr>
            <w:tcW w:type="dxa" w:w="2802"/>
          </w:tcPr>
          <w:p w14:paraId="D0000000">
            <w:pPr>
              <w:widowControl w:val="1"/>
              <w:spacing w:after="0" w:line="240" w:lineRule="auto"/>
              <w:ind/>
              <w:rPr>
                <w:rFonts w:ascii="Times New Roman" w:hAnsi="Times New Roman"/>
                <w:sz w:val="24"/>
              </w:rPr>
            </w:pPr>
            <w:r>
              <w:rPr>
                <w:rFonts w:ascii="Times New Roman" w:hAnsi="Times New Roman"/>
                <w:sz w:val="24"/>
              </w:rPr>
              <w:t>Белокалитвинский район</w:t>
            </w:r>
          </w:p>
        </w:tc>
        <w:tc>
          <w:tcPr>
            <w:tcW w:type="dxa" w:w="1134"/>
          </w:tcPr>
          <w:p w14:paraId="D1000000">
            <w:pPr>
              <w:widowControl w:val="1"/>
              <w:spacing w:after="0" w:line="240" w:lineRule="auto"/>
              <w:ind/>
              <w:jc w:val="center"/>
              <w:rPr>
                <w:rFonts w:ascii="Times New Roman" w:hAnsi="Times New Roman"/>
                <w:sz w:val="24"/>
              </w:rPr>
            </w:pPr>
            <w:r>
              <w:rPr>
                <w:rFonts w:ascii="Times New Roman" w:hAnsi="Times New Roman"/>
              </w:rPr>
              <w:t>30,9</w:t>
            </w:r>
          </w:p>
        </w:tc>
        <w:tc>
          <w:tcPr>
            <w:tcW w:type="dxa" w:w="1134"/>
          </w:tcPr>
          <w:p w14:paraId="D2000000">
            <w:pPr>
              <w:widowControl w:val="1"/>
              <w:spacing w:after="0" w:line="240" w:lineRule="auto"/>
              <w:ind/>
              <w:jc w:val="center"/>
              <w:rPr>
                <w:rFonts w:ascii="Times New Roman" w:hAnsi="Times New Roman"/>
                <w:sz w:val="24"/>
              </w:rPr>
            </w:pPr>
            <w:r>
              <w:rPr>
                <w:rFonts w:ascii="Times New Roman" w:hAnsi="Times New Roman"/>
              </w:rPr>
              <w:t>43,1</w:t>
            </w:r>
          </w:p>
        </w:tc>
        <w:tc>
          <w:tcPr>
            <w:tcW w:type="dxa" w:w="1134"/>
          </w:tcPr>
          <w:p w14:paraId="D3000000">
            <w:pPr>
              <w:widowControl w:val="1"/>
              <w:spacing w:after="0" w:line="240" w:lineRule="auto"/>
              <w:ind/>
              <w:jc w:val="center"/>
              <w:rPr>
                <w:rFonts w:ascii="Times New Roman" w:hAnsi="Times New Roman"/>
                <w:sz w:val="24"/>
              </w:rPr>
            </w:pPr>
            <w:r>
              <w:rPr>
                <w:rFonts w:ascii="Times New Roman" w:hAnsi="Times New Roman"/>
              </w:rPr>
              <w:t>46,8</w:t>
            </w:r>
          </w:p>
        </w:tc>
        <w:tc>
          <w:tcPr>
            <w:tcW w:type="dxa" w:w="1134"/>
          </w:tcPr>
          <w:p w14:paraId="D4000000">
            <w:pPr>
              <w:widowControl w:val="1"/>
              <w:spacing w:after="0" w:line="240" w:lineRule="auto"/>
              <w:ind/>
              <w:jc w:val="center"/>
              <w:rPr>
                <w:rFonts w:ascii="Times New Roman" w:hAnsi="Times New Roman"/>
                <w:sz w:val="24"/>
              </w:rPr>
            </w:pPr>
            <w:r>
              <w:rPr>
                <w:rFonts w:ascii="Times New Roman" w:hAnsi="Times New Roman"/>
              </w:rPr>
              <w:t>56,5</w:t>
            </w:r>
          </w:p>
        </w:tc>
        <w:tc>
          <w:tcPr>
            <w:tcW w:type="dxa" w:w="1134"/>
          </w:tcPr>
          <w:p w14:paraId="D5000000">
            <w:pPr>
              <w:widowControl w:val="1"/>
              <w:spacing w:after="0" w:line="240" w:lineRule="auto"/>
              <w:ind/>
              <w:jc w:val="center"/>
              <w:rPr>
                <w:rFonts w:ascii="Times New Roman" w:hAnsi="Times New Roman"/>
                <w:sz w:val="24"/>
              </w:rPr>
            </w:pPr>
            <w:r>
              <w:rPr>
                <w:rFonts w:ascii="Times New Roman" w:hAnsi="Times New Roman"/>
              </w:rPr>
              <w:t>61,7</w:t>
            </w:r>
          </w:p>
        </w:tc>
        <w:tc>
          <w:tcPr>
            <w:tcW w:type="dxa" w:w="1099"/>
          </w:tcPr>
          <w:p w14:paraId="D6000000">
            <w:pPr>
              <w:widowControl w:val="1"/>
              <w:spacing w:after="0" w:line="240" w:lineRule="auto"/>
              <w:ind/>
              <w:jc w:val="center"/>
              <w:rPr>
                <w:rFonts w:ascii="Times New Roman" w:hAnsi="Times New Roman"/>
                <w:sz w:val="24"/>
              </w:rPr>
            </w:pPr>
            <w:r>
              <w:rPr>
                <w:rFonts w:ascii="Times New Roman" w:hAnsi="Times New Roman"/>
              </w:rPr>
              <w:t>62,9</w:t>
            </w:r>
          </w:p>
        </w:tc>
      </w:tr>
      <w:tr>
        <w:tc>
          <w:tcPr>
            <w:tcW w:type="dxa" w:w="2802"/>
          </w:tcPr>
          <w:p w14:paraId="D7000000">
            <w:pPr>
              <w:widowControl w:val="1"/>
              <w:spacing w:after="0" w:line="240" w:lineRule="auto"/>
              <w:ind/>
              <w:rPr>
                <w:rFonts w:ascii="Times New Roman" w:hAnsi="Times New Roman"/>
                <w:sz w:val="24"/>
              </w:rPr>
            </w:pPr>
            <w:r>
              <w:rPr>
                <w:rFonts w:ascii="Times New Roman" w:hAnsi="Times New Roman"/>
                <w:sz w:val="24"/>
              </w:rPr>
              <w:t>Доля Белокалитвинского района в Ростовской области (процентов)</w:t>
            </w:r>
          </w:p>
        </w:tc>
        <w:tc>
          <w:tcPr>
            <w:tcW w:type="dxa" w:w="1134"/>
          </w:tcPr>
          <w:p w14:paraId="D8000000">
            <w:pPr>
              <w:widowControl w:val="1"/>
              <w:spacing w:after="0" w:line="240" w:lineRule="auto"/>
              <w:ind/>
              <w:jc w:val="center"/>
              <w:rPr>
                <w:rFonts w:ascii="Times New Roman" w:hAnsi="Times New Roman"/>
                <w:sz w:val="24"/>
              </w:rPr>
            </w:pPr>
            <w:r>
              <w:rPr>
                <w:rFonts w:ascii="Times New Roman" w:hAnsi="Times New Roman"/>
              </w:rPr>
              <w:t>1,1</w:t>
            </w:r>
          </w:p>
        </w:tc>
        <w:tc>
          <w:tcPr>
            <w:tcW w:type="dxa" w:w="1134"/>
          </w:tcPr>
          <w:p w14:paraId="D9000000">
            <w:pPr>
              <w:widowControl w:val="1"/>
              <w:spacing w:after="0" w:line="240" w:lineRule="auto"/>
              <w:ind/>
              <w:jc w:val="center"/>
              <w:rPr>
                <w:rFonts w:ascii="Times New Roman" w:hAnsi="Times New Roman"/>
                <w:sz w:val="24"/>
              </w:rPr>
            </w:pPr>
            <w:r>
              <w:rPr>
                <w:rFonts w:ascii="Times New Roman" w:hAnsi="Times New Roman"/>
              </w:rPr>
              <w:t>1,2</w:t>
            </w:r>
          </w:p>
        </w:tc>
        <w:tc>
          <w:tcPr>
            <w:tcW w:type="dxa" w:w="1134"/>
          </w:tcPr>
          <w:p w14:paraId="DA000000">
            <w:pPr>
              <w:widowControl w:val="1"/>
              <w:spacing w:after="0" w:line="240" w:lineRule="auto"/>
              <w:ind/>
              <w:jc w:val="center"/>
              <w:rPr>
                <w:rFonts w:ascii="Times New Roman" w:hAnsi="Times New Roman"/>
                <w:sz w:val="24"/>
              </w:rPr>
            </w:pPr>
            <w:r>
              <w:rPr>
                <w:rFonts w:ascii="Times New Roman" w:hAnsi="Times New Roman"/>
              </w:rPr>
              <w:t>1,2</w:t>
            </w:r>
          </w:p>
        </w:tc>
        <w:tc>
          <w:tcPr>
            <w:tcW w:type="dxa" w:w="1134"/>
          </w:tcPr>
          <w:p w14:paraId="DB000000">
            <w:pPr>
              <w:widowControl w:val="1"/>
              <w:spacing w:after="0" w:line="240" w:lineRule="auto"/>
              <w:ind/>
              <w:jc w:val="center"/>
              <w:rPr>
                <w:rFonts w:ascii="Times New Roman" w:hAnsi="Times New Roman"/>
                <w:sz w:val="24"/>
              </w:rPr>
            </w:pPr>
            <w:r>
              <w:rPr>
                <w:rFonts w:ascii="Times New Roman" w:hAnsi="Times New Roman"/>
              </w:rPr>
              <w:t>1,2</w:t>
            </w:r>
          </w:p>
        </w:tc>
        <w:tc>
          <w:tcPr>
            <w:tcW w:type="dxa" w:w="1134"/>
          </w:tcPr>
          <w:p w14:paraId="DC000000">
            <w:pPr>
              <w:widowControl w:val="1"/>
              <w:spacing w:after="0" w:line="240" w:lineRule="auto"/>
              <w:ind/>
              <w:jc w:val="center"/>
              <w:rPr>
                <w:rFonts w:ascii="Times New Roman" w:hAnsi="Times New Roman"/>
                <w:sz w:val="24"/>
              </w:rPr>
            </w:pPr>
            <w:r>
              <w:rPr>
                <w:rFonts w:ascii="Times New Roman" w:hAnsi="Times New Roman"/>
              </w:rPr>
              <w:t>1,2</w:t>
            </w:r>
          </w:p>
        </w:tc>
        <w:tc>
          <w:tcPr>
            <w:tcW w:type="dxa" w:w="1099"/>
          </w:tcPr>
          <w:p w14:paraId="DD000000">
            <w:pPr>
              <w:widowControl w:val="1"/>
              <w:spacing w:after="0" w:line="240" w:lineRule="auto"/>
              <w:ind/>
              <w:jc w:val="center"/>
              <w:rPr>
                <w:rFonts w:ascii="Times New Roman" w:hAnsi="Times New Roman"/>
                <w:sz w:val="24"/>
              </w:rPr>
            </w:pPr>
            <w:r>
              <w:rPr>
                <w:rFonts w:ascii="Times New Roman" w:hAnsi="Times New Roman"/>
              </w:rPr>
              <w:t>1,3</w:t>
            </w:r>
          </w:p>
        </w:tc>
      </w:tr>
      <w:tr>
        <w:tc>
          <w:tcPr>
            <w:tcW w:type="dxa" w:w="2802"/>
          </w:tcPr>
          <w:p w14:paraId="DE000000">
            <w:pPr>
              <w:widowControl w:val="1"/>
              <w:spacing w:after="0" w:line="240" w:lineRule="auto"/>
              <w:ind/>
              <w:rPr>
                <w:rFonts w:ascii="Times New Roman" w:hAnsi="Times New Roman"/>
                <w:spacing w:val="-6"/>
                <w:sz w:val="24"/>
              </w:rPr>
            </w:pPr>
            <w:r>
              <w:rPr>
                <w:rFonts w:ascii="Times New Roman" w:hAnsi="Times New Roman"/>
                <w:spacing w:val="-6"/>
                <w:sz w:val="24"/>
              </w:rPr>
              <w:t xml:space="preserve">Место Белокалитвинского района среди муниципальных </w:t>
            </w:r>
            <w:r>
              <w:rPr>
                <w:rFonts w:ascii="Times New Roman" w:hAnsi="Times New Roman"/>
                <w:spacing w:val="-6"/>
                <w:sz w:val="24"/>
              </w:rPr>
              <w:t>образований Ростовской области</w:t>
            </w:r>
          </w:p>
        </w:tc>
        <w:tc>
          <w:tcPr>
            <w:tcW w:type="dxa" w:w="1134"/>
          </w:tcPr>
          <w:p w14:paraId="DF000000">
            <w:pPr>
              <w:widowControl w:val="1"/>
              <w:spacing w:after="0" w:line="240" w:lineRule="auto"/>
              <w:ind/>
              <w:jc w:val="center"/>
              <w:rPr>
                <w:rFonts w:ascii="Times New Roman" w:hAnsi="Times New Roman"/>
                <w:sz w:val="24"/>
              </w:rPr>
            </w:pPr>
            <w:r>
              <w:rPr>
                <w:rFonts w:ascii="Times New Roman" w:hAnsi="Times New Roman"/>
              </w:rPr>
              <w:t>12-е</w:t>
            </w:r>
          </w:p>
        </w:tc>
        <w:tc>
          <w:tcPr>
            <w:tcW w:type="dxa" w:w="1134"/>
          </w:tcPr>
          <w:p w14:paraId="E0000000">
            <w:pPr>
              <w:widowControl w:val="1"/>
              <w:spacing w:after="0" w:line="240" w:lineRule="auto"/>
              <w:ind/>
              <w:jc w:val="center"/>
              <w:rPr>
                <w:rFonts w:ascii="Times New Roman" w:hAnsi="Times New Roman"/>
                <w:sz w:val="24"/>
              </w:rPr>
            </w:pPr>
            <w:r>
              <w:rPr>
                <w:rFonts w:ascii="Times New Roman" w:hAnsi="Times New Roman"/>
              </w:rPr>
              <w:t>10-е</w:t>
            </w:r>
          </w:p>
        </w:tc>
        <w:tc>
          <w:tcPr>
            <w:tcW w:type="dxa" w:w="1134"/>
          </w:tcPr>
          <w:p w14:paraId="E1000000">
            <w:pPr>
              <w:widowControl w:val="1"/>
              <w:spacing w:after="0" w:line="240" w:lineRule="auto"/>
              <w:ind/>
              <w:jc w:val="center"/>
              <w:rPr>
                <w:rFonts w:ascii="Times New Roman" w:hAnsi="Times New Roman"/>
                <w:sz w:val="24"/>
              </w:rPr>
            </w:pPr>
            <w:r>
              <w:rPr>
                <w:rFonts w:ascii="Times New Roman" w:hAnsi="Times New Roman"/>
              </w:rPr>
              <w:t>12-е</w:t>
            </w:r>
          </w:p>
        </w:tc>
        <w:tc>
          <w:tcPr>
            <w:tcW w:type="dxa" w:w="1134"/>
          </w:tcPr>
          <w:p w14:paraId="E2000000">
            <w:pPr>
              <w:widowControl w:val="1"/>
              <w:spacing w:after="0" w:line="240" w:lineRule="auto"/>
              <w:ind/>
              <w:jc w:val="center"/>
              <w:rPr>
                <w:rFonts w:ascii="Times New Roman" w:hAnsi="Times New Roman"/>
                <w:sz w:val="24"/>
              </w:rPr>
            </w:pPr>
            <w:r>
              <w:rPr>
                <w:rFonts w:ascii="Times New Roman" w:hAnsi="Times New Roman"/>
              </w:rPr>
              <w:t>11-е</w:t>
            </w:r>
          </w:p>
        </w:tc>
        <w:tc>
          <w:tcPr>
            <w:tcW w:type="dxa" w:w="1134"/>
          </w:tcPr>
          <w:p w14:paraId="E3000000">
            <w:pPr>
              <w:widowControl w:val="1"/>
              <w:spacing w:after="0" w:line="240" w:lineRule="auto"/>
              <w:ind/>
              <w:jc w:val="center"/>
              <w:rPr>
                <w:rFonts w:ascii="Times New Roman" w:hAnsi="Times New Roman"/>
                <w:sz w:val="24"/>
              </w:rPr>
            </w:pPr>
            <w:r>
              <w:rPr>
                <w:rFonts w:ascii="Times New Roman" w:hAnsi="Times New Roman"/>
              </w:rPr>
              <w:t>12-е</w:t>
            </w:r>
          </w:p>
        </w:tc>
        <w:tc>
          <w:tcPr>
            <w:tcW w:type="dxa" w:w="1099"/>
          </w:tcPr>
          <w:p w14:paraId="E4000000">
            <w:pPr>
              <w:widowControl w:val="1"/>
              <w:spacing w:after="0" w:line="240" w:lineRule="auto"/>
              <w:ind/>
              <w:jc w:val="center"/>
              <w:rPr>
                <w:rFonts w:ascii="Times New Roman" w:hAnsi="Times New Roman"/>
                <w:sz w:val="24"/>
              </w:rPr>
            </w:pPr>
            <w:r>
              <w:rPr>
                <w:rFonts w:ascii="Times New Roman" w:hAnsi="Times New Roman"/>
              </w:rPr>
              <w:t>12-е</w:t>
            </w:r>
          </w:p>
        </w:tc>
      </w:tr>
      <w:tr>
        <w:tc>
          <w:tcPr>
            <w:tcW w:type="dxa" w:w="2802"/>
          </w:tcPr>
          <w:p w14:paraId="E5000000">
            <w:pPr>
              <w:widowControl w:val="1"/>
              <w:spacing w:after="0" w:line="240" w:lineRule="auto"/>
              <w:ind/>
              <w:rPr>
                <w:rFonts w:ascii="Times New Roman" w:hAnsi="Times New Roman"/>
                <w:spacing w:val="-6"/>
                <w:sz w:val="24"/>
              </w:rPr>
            </w:pPr>
            <w:r>
              <w:rPr>
                <w:rFonts w:ascii="Times New Roman" w:hAnsi="Times New Roman"/>
                <w:spacing w:val="-6"/>
                <w:sz w:val="24"/>
              </w:rPr>
              <w:t>Место Белокалитвинского района среди муниципальных районов Ростовской области</w:t>
            </w:r>
          </w:p>
        </w:tc>
        <w:tc>
          <w:tcPr>
            <w:tcW w:type="dxa" w:w="1134"/>
          </w:tcPr>
          <w:p w14:paraId="E6000000">
            <w:pPr>
              <w:widowControl w:val="1"/>
              <w:spacing w:after="0" w:line="240" w:lineRule="auto"/>
              <w:ind/>
              <w:jc w:val="center"/>
              <w:rPr>
                <w:rFonts w:ascii="Times New Roman" w:hAnsi="Times New Roman"/>
                <w:sz w:val="24"/>
              </w:rPr>
            </w:pPr>
            <w:r>
              <w:rPr>
                <w:rFonts w:ascii="Times New Roman" w:hAnsi="Times New Roman"/>
              </w:rPr>
              <w:t>4-е</w:t>
            </w:r>
          </w:p>
        </w:tc>
        <w:tc>
          <w:tcPr>
            <w:tcW w:type="dxa" w:w="1134"/>
          </w:tcPr>
          <w:p w14:paraId="E7000000">
            <w:pPr>
              <w:widowControl w:val="1"/>
              <w:spacing w:after="0" w:line="240" w:lineRule="auto"/>
              <w:ind/>
              <w:jc w:val="center"/>
              <w:rPr>
                <w:rFonts w:ascii="Times New Roman" w:hAnsi="Times New Roman"/>
                <w:sz w:val="24"/>
              </w:rPr>
            </w:pPr>
            <w:r>
              <w:rPr>
                <w:rFonts w:ascii="Times New Roman" w:hAnsi="Times New Roman"/>
              </w:rPr>
              <w:t>3-е</w:t>
            </w:r>
          </w:p>
        </w:tc>
        <w:tc>
          <w:tcPr>
            <w:tcW w:type="dxa" w:w="1134"/>
          </w:tcPr>
          <w:p w14:paraId="E8000000">
            <w:pPr>
              <w:widowControl w:val="1"/>
              <w:spacing w:after="0" w:line="240" w:lineRule="auto"/>
              <w:ind/>
              <w:jc w:val="center"/>
              <w:rPr>
                <w:rFonts w:ascii="Times New Roman" w:hAnsi="Times New Roman"/>
                <w:sz w:val="24"/>
              </w:rPr>
            </w:pPr>
            <w:r>
              <w:rPr>
                <w:rFonts w:ascii="Times New Roman" w:hAnsi="Times New Roman"/>
              </w:rPr>
              <w:t>4-е</w:t>
            </w:r>
          </w:p>
        </w:tc>
        <w:tc>
          <w:tcPr>
            <w:tcW w:type="dxa" w:w="1134"/>
          </w:tcPr>
          <w:p w14:paraId="E9000000">
            <w:pPr>
              <w:widowControl w:val="1"/>
              <w:spacing w:after="0" w:line="240" w:lineRule="auto"/>
              <w:ind/>
              <w:jc w:val="center"/>
              <w:rPr>
                <w:rFonts w:ascii="Times New Roman" w:hAnsi="Times New Roman"/>
                <w:sz w:val="24"/>
              </w:rPr>
            </w:pPr>
            <w:r>
              <w:rPr>
                <w:rFonts w:ascii="Times New Roman" w:hAnsi="Times New Roman"/>
              </w:rPr>
              <w:t>3-е</w:t>
            </w:r>
          </w:p>
        </w:tc>
        <w:tc>
          <w:tcPr>
            <w:tcW w:type="dxa" w:w="1134"/>
          </w:tcPr>
          <w:p w14:paraId="EA000000">
            <w:pPr>
              <w:widowControl w:val="1"/>
              <w:spacing w:after="0" w:line="240" w:lineRule="auto"/>
              <w:ind/>
              <w:jc w:val="center"/>
              <w:rPr>
                <w:rFonts w:ascii="Times New Roman" w:hAnsi="Times New Roman"/>
                <w:sz w:val="24"/>
              </w:rPr>
            </w:pPr>
            <w:r>
              <w:rPr>
                <w:rFonts w:ascii="Times New Roman" w:hAnsi="Times New Roman"/>
              </w:rPr>
              <w:t>4-е</w:t>
            </w:r>
          </w:p>
        </w:tc>
        <w:tc>
          <w:tcPr>
            <w:tcW w:type="dxa" w:w="1099"/>
          </w:tcPr>
          <w:p w14:paraId="EB000000">
            <w:pPr>
              <w:widowControl w:val="1"/>
              <w:spacing w:after="0" w:line="240" w:lineRule="auto"/>
              <w:ind/>
              <w:jc w:val="center"/>
              <w:rPr>
                <w:rFonts w:ascii="Times New Roman" w:hAnsi="Times New Roman"/>
                <w:sz w:val="24"/>
              </w:rPr>
            </w:pPr>
            <w:r>
              <w:rPr>
                <w:rFonts w:ascii="Times New Roman" w:hAnsi="Times New Roman"/>
              </w:rPr>
              <w:t>4-е</w:t>
            </w:r>
          </w:p>
        </w:tc>
      </w:tr>
    </w:tbl>
    <w:p w14:paraId="EC000000">
      <w:pPr>
        <w:widowControl w:val="1"/>
        <w:spacing w:after="0" w:line="240" w:lineRule="auto"/>
        <w:ind w:firstLine="709"/>
        <w:jc w:val="both"/>
        <w:rPr>
          <w:rFonts w:ascii="Times New Roman" w:hAnsi="Times New Roman"/>
          <w:sz w:val="28"/>
        </w:rPr>
      </w:pPr>
    </w:p>
    <w:p w14:paraId="ED000000">
      <w:pPr>
        <w:widowControl w:val="1"/>
        <w:spacing w:after="0" w:line="240" w:lineRule="auto"/>
        <w:ind w:firstLine="709"/>
        <w:jc w:val="both"/>
        <w:rPr>
          <w:rFonts w:ascii="Times New Roman" w:hAnsi="Times New Roman"/>
          <w:sz w:val="28"/>
        </w:rPr>
      </w:pPr>
      <w:r>
        <w:rPr>
          <w:rFonts w:ascii="Times New Roman" w:hAnsi="Times New Roman"/>
          <w:sz w:val="28"/>
        </w:rPr>
        <w:t>Несмотря на значительный рост оборота организаций, среднесписочная численность работников крупных и средних организаций в анализируемом периоде сократилась почти на 5 процентов и составила 14 451 человек (таблица № 4). Доля района в 2025 году составляла 1,9 процента, что на 0,1 процентного пункта ниже показателя 2020 года. В рейтинге муниципальных районов Белокалитвинский район стабильно занимает 3-е место, уступая только Аксайскому и Сальскому районам.</w:t>
      </w:r>
    </w:p>
    <w:p w14:paraId="EE000000">
      <w:pPr>
        <w:widowControl w:val="1"/>
        <w:spacing w:after="0" w:line="240" w:lineRule="auto"/>
        <w:ind w:firstLine="709"/>
        <w:jc w:val="both"/>
        <w:rPr>
          <w:rFonts w:ascii="Times New Roman" w:hAnsi="Times New Roman"/>
          <w:sz w:val="28"/>
        </w:rPr>
      </w:pPr>
    </w:p>
    <w:p w14:paraId="EF000000">
      <w:pPr>
        <w:keepNext w:val="1"/>
        <w:widowControl w:val="1"/>
        <w:spacing w:after="0" w:line="240" w:lineRule="auto"/>
        <w:ind/>
        <w:jc w:val="right"/>
        <w:rPr>
          <w:rFonts w:ascii="Times New Roman" w:hAnsi="Times New Roman"/>
          <w:sz w:val="28"/>
        </w:rPr>
      </w:pPr>
      <w:r>
        <w:rPr>
          <w:rFonts w:ascii="Times New Roman" w:hAnsi="Times New Roman"/>
          <w:sz w:val="28"/>
        </w:rPr>
        <w:t>Таблица № 4</w:t>
      </w:r>
    </w:p>
    <w:p w14:paraId="F0000000">
      <w:pPr>
        <w:keepNext w:val="1"/>
        <w:widowControl w:val="1"/>
        <w:spacing w:after="0" w:line="240" w:lineRule="auto"/>
        <w:ind/>
        <w:jc w:val="right"/>
        <w:rPr>
          <w:rFonts w:ascii="Times New Roman" w:hAnsi="Times New Roman"/>
          <w:sz w:val="28"/>
        </w:rPr>
      </w:pPr>
    </w:p>
    <w:p w14:paraId="F1000000">
      <w:pPr>
        <w:keepNext w:val="1"/>
        <w:widowControl w:val="1"/>
        <w:spacing w:after="0" w:line="240" w:lineRule="auto"/>
        <w:ind/>
        <w:jc w:val="center"/>
        <w:rPr>
          <w:rFonts w:ascii="Times New Roman" w:hAnsi="Times New Roman"/>
          <w:sz w:val="28"/>
        </w:rPr>
      </w:pPr>
      <w:r>
        <w:rPr>
          <w:rFonts w:ascii="Times New Roman" w:hAnsi="Times New Roman"/>
          <w:sz w:val="28"/>
        </w:rPr>
        <w:t>ДИНАМИКА</w:t>
      </w:r>
    </w:p>
    <w:p w14:paraId="F2000000">
      <w:pPr>
        <w:keepNext w:val="1"/>
        <w:widowControl w:val="1"/>
        <w:spacing w:after="0" w:line="240" w:lineRule="auto"/>
        <w:ind/>
        <w:jc w:val="center"/>
        <w:rPr>
          <w:rFonts w:ascii="Times New Roman" w:hAnsi="Times New Roman"/>
          <w:sz w:val="28"/>
        </w:rPr>
      </w:pPr>
      <w:r>
        <w:rPr>
          <w:rFonts w:ascii="Times New Roman" w:hAnsi="Times New Roman"/>
          <w:sz w:val="28"/>
        </w:rPr>
        <w:t xml:space="preserve">среднесписочной численности работников организаций </w:t>
      </w:r>
      <w:r>
        <w:rPr>
          <w:rFonts w:ascii="Times New Roman" w:hAnsi="Times New Roman"/>
          <w:sz w:val="28"/>
        </w:rPr>
        <w:br/>
      </w:r>
      <w:r>
        <w:rPr>
          <w:rFonts w:ascii="Times New Roman" w:hAnsi="Times New Roman"/>
          <w:sz w:val="28"/>
        </w:rPr>
        <w:t>(без субъектов малого предпринимательства)</w:t>
      </w:r>
      <w:r>
        <w:rPr>
          <w:rFonts w:ascii="Times New Roman" w:hAnsi="Times New Roman"/>
          <w:sz w:val="28"/>
        </w:rPr>
        <w:br/>
      </w:r>
      <w:r>
        <w:rPr>
          <w:rFonts w:ascii="Times New Roman" w:hAnsi="Times New Roman"/>
          <w:sz w:val="28"/>
        </w:rPr>
        <w:t>Белокалитвинского района в 2020 – 2025 годах</w:t>
      </w:r>
    </w:p>
    <w:p w14:paraId="F3000000">
      <w:pPr>
        <w:keepNext w:val="1"/>
        <w:widowControl w:val="1"/>
        <w:spacing w:after="0" w:line="240" w:lineRule="auto"/>
        <w:ind/>
        <w:jc w:val="center"/>
        <w:rPr>
          <w:rFonts w:ascii="Times New Roman" w:hAnsi="Times New Roman"/>
          <w:sz w:val="28"/>
        </w:rPr>
      </w:pPr>
    </w:p>
    <w:tbl>
      <w:tblPr>
        <w:tblStyle w:val="Style_6"/>
        <w:tblW w:type="auto" w:w="0"/>
        <w:tblLayout w:type="fixed"/>
      </w:tblPr>
      <w:tblGrid>
        <w:gridCol w:w="2802"/>
        <w:gridCol w:w="1134"/>
        <w:gridCol w:w="1134"/>
        <w:gridCol w:w="1134"/>
        <w:gridCol w:w="1134"/>
        <w:gridCol w:w="1134"/>
        <w:gridCol w:w="1099"/>
      </w:tblGrid>
      <w:tr>
        <w:tc>
          <w:tcPr>
            <w:tcW w:type="dxa" w:w="2802"/>
          </w:tcPr>
          <w:p w14:paraId="F4000000">
            <w:pPr>
              <w:keepNext w:val="1"/>
              <w:widowControl w:val="1"/>
              <w:spacing w:after="0" w:line="240" w:lineRule="auto"/>
              <w:ind/>
              <w:jc w:val="center"/>
              <w:rPr>
                <w:rFonts w:ascii="Times New Roman" w:hAnsi="Times New Roman"/>
                <w:spacing w:val="-2"/>
                <w:sz w:val="24"/>
              </w:rPr>
            </w:pPr>
            <w:r>
              <w:rPr>
                <w:rFonts w:ascii="Times New Roman" w:hAnsi="Times New Roman"/>
                <w:spacing w:val="-2"/>
                <w:sz w:val="24"/>
              </w:rPr>
              <w:t>Наименование параметра</w:t>
            </w:r>
          </w:p>
        </w:tc>
        <w:tc>
          <w:tcPr>
            <w:tcW w:type="dxa" w:w="1134"/>
          </w:tcPr>
          <w:p w14:paraId="F5000000">
            <w:pPr>
              <w:keepNext w:val="1"/>
              <w:widowControl w:val="1"/>
              <w:spacing w:after="0" w:line="240" w:lineRule="auto"/>
              <w:ind/>
              <w:jc w:val="center"/>
              <w:rPr>
                <w:rFonts w:ascii="Times New Roman" w:hAnsi="Times New Roman"/>
                <w:sz w:val="24"/>
              </w:rPr>
            </w:pPr>
            <w:r>
              <w:rPr>
                <w:rFonts w:ascii="Times New Roman" w:hAnsi="Times New Roman"/>
                <w:sz w:val="24"/>
              </w:rPr>
              <w:t>2020 год</w:t>
            </w:r>
          </w:p>
        </w:tc>
        <w:tc>
          <w:tcPr>
            <w:tcW w:type="dxa" w:w="1134"/>
          </w:tcPr>
          <w:p w14:paraId="F6000000">
            <w:pPr>
              <w:keepNext w:val="1"/>
              <w:widowControl w:val="1"/>
              <w:spacing w:after="0" w:line="240" w:lineRule="auto"/>
              <w:ind/>
              <w:jc w:val="center"/>
              <w:rPr>
                <w:rFonts w:ascii="Times New Roman" w:hAnsi="Times New Roman"/>
                <w:sz w:val="24"/>
              </w:rPr>
            </w:pPr>
            <w:r>
              <w:rPr>
                <w:rFonts w:ascii="Times New Roman" w:hAnsi="Times New Roman"/>
                <w:sz w:val="24"/>
              </w:rPr>
              <w:t>2021 год</w:t>
            </w:r>
          </w:p>
        </w:tc>
        <w:tc>
          <w:tcPr>
            <w:tcW w:type="dxa" w:w="1134"/>
          </w:tcPr>
          <w:p w14:paraId="F7000000">
            <w:pPr>
              <w:keepNext w:val="1"/>
              <w:widowControl w:val="1"/>
              <w:spacing w:after="0" w:line="240" w:lineRule="auto"/>
              <w:ind/>
              <w:jc w:val="center"/>
              <w:rPr>
                <w:rFonts w:ascii="Times New Roman" w:hAnsi="Times New Roman"/>
                <w:sz w:val="24"/>
              </w:rPr>
            </w:pPr>
            <w:r>
              <w:rPr>
                <w:rFonts w:ascii="Times New Roman" w:hAnsi="Times New Roman"/>
                <w:sz w:val="24"/>
              </w:rPr>
              <w:t>2022 год</w:t>
            </w:r>
          </w:p>
        </w:tc>
        <w:tc>
          <w:tcPr>
            <w:tcW w:type="dxa" w:w="1134"/>
          </w:tcPr>
          <w:p w14:paraId="F8000000">
            <w:pPr>
              <w:keepNext w:val="1"/>
              <w:widowControl w:val="1"/>
              <w:spacing w:after="0" w:line="240" w:lineRule="auto"/>
              <w:ind/>
              <w:jc w:val="center"/>
              <w:rPr>
                <w:rFonts w:ascii="Times New Roman" w:hAnsi="Times New Roman"/>
                <w:sz w:val="24"/>
              </w:rPr>
            </w:pPr>
            <w:r>
              <w:rPr>
                <w:rFonts w:ascii="Times New Roman" w:hAnsi="Times New Roman"/>
                <w:sz w:val="24"/>
              </w:rPr>
              <w:t>2023 год</w:t>
            </w:r>
          </w:p>
        </w:tc>
        <w:tc>
          <w:tcPr>
            <w:tcW w:type="dxa" w:w="1134"/>
          </w:tcPr>
          <w:p w14:paraId="F9000000">
            <w:pPr>
              <w:keepNext w:val="1"/>
              <w:widowControl w:val="1"/>
              <w:spacing w:after="0" w:line="240" w:lineRule="auto"/>
              <w:ind/>
              <w:jc w:val="center"/>
              <w:rPr>
                <w:rFonts w:ascii="Times New Roman" w:hAnsi="Times New Roman"/>
                <w:sz w:val="24"/>
              </w:rPr>
            </w:pPr>
            <w:r>
              <w:rPr>
                <w:rFonts w:ascii="Times New Roman" w:hAnsi="Times New Roman"/>
                <w:sz w:val="24"/>
              </w:rPr>
              <w:t>2024 год</w:t>
            </w:r>
          </w:p>
        </w:tc>
        <w:tc>
          <w:tcPr>
            <w:tcW w:type="dxa" w:w="1099"/>
          </w:tcPr>
          <w:p w14:paraId="FA000000">
            <w:pPr>
              <w:keepNext w:val="1"/>
              <w:widowControl w:val="1"/>
              <w:spacing w:after="0" w:line="240" w:lineRule="auto"/>
              <w:ind/>
              <w:jc w:val="center"/>
              <w:rPr>
                <w:rFonts w:ascii="Times New Roman" w:hAnsi="Times New Roman"/>
                <w:sz w:val="24"/>
              </w:rPr>
            </w:pPr>
            <w:r>
              <w:rPr>
                <w:rFonts w:ascii="Times New Roman" w:hAnsi="Times New Roman"/>
                <w:sz w:val="24"/>
              </w:rPr>
              <w:t>2025 год</w:t>
            </w:r>
          </w:p>
        </w:tc>
      </w:tr>
    </w:tbl>
    <w:p w14:paraId="FB000000">
      <w:pPr>
        <w:keepNext w:val="1"/>
        <w:widowControl w:val="1"/>
        <w:spacing w:after="0" w:line="240" w:lineRule="auto"/>
        <w:ind/>
        <w:rPr>
          <w:rFonts w:ascii="Times New Roman" w:hAnsi="Times New Roman"/>
          <w:sz w:val="2"/>
        </w:rPr>
      </w:pPr>
    </w:p>
    <w:tbl>
      <w:tblPr>
        <w:tblStyle w:val="Style_6"/>
        <w:tblW w:type="auto" w:w="0"/>
        <w:tblLayout w:type="fixed"/>
      </w:tblPr>
      <w:tblGrid>
        <w:gridCol w:w="2802"/>
        <w:gridCol w:w="1134"/>
        <w:gridCol w:w="1134"/>
        <w:gridCol w:w="1134"/>
        <w:gridCol w:w="1134"/>
        <w:gridCol w:w="1134"/>
        <w:gridCol w:w="1099"/>
      </w:tblGrid>
      <w:tr>
        <w:trPr>
          <w:tblHeader/>
        </w:trPr>
        <w:tc>
          <w:tcPr>
            <w:tcW w:type="dxa" w:w="2802"/>
          </w:tcPr>
          <w:p w14:paraId="FC00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1134"/>
          </w:tcPr>
          <w:p w14:paraId="FD00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134"/>
          </w:tcPr>
          <w:p w14:paraId="FE00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134"/>
          </w:tcPr>
          <w:p w14:paraId="FF00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134"/>
          </w:tcPr>
          <w:p w14:paraId="00010000">
            <w:pPr>
              <w:keepNext w:val="1"/>
              <w:widowControl w:val="1"/>
              <w:spacing w:after="0" w:line="240" w:lineRule="auto"/>
              <w:ind/>
              <w:jc w:val="center"/>
              <w:rPr>
                <w:rFonts w:ascii="Times New Roman" w:hAnsi="Times New Roman"/>
                <w:sz w:val="24"/>
              </w:rPr>
            </w:pPr>
            <w:r>
              <w:rPr>
                <w:rFonts w:ascii="Times New Roman" w:hAnsi="Times New Roman"/>
                <w:sz w:val="24"/>
              </w:rPr>
              <w:t>5</w:t>
            </w:r>
          </w:p>
        </w:tc>
        <w:tc>
          <w:tcPr>
            <w:tcW w:type="dxa" w:w="1134"/>
          </w:tcPr>
          <w:p w14:paraId="01010000">
            <w:pPr>
              <w:keepNext w:val="1"/>
              <w:widowControl w:val="1"/>
              <w:spacing w:after="0" w:line="240" w:lineRule="auto"/>
              <w:ind/>
              <w:jc w:val="center"/>
              <w:rPr>
                <w:rFonts w:ascii="Times New Roman" w:hAnsi="Times New Roman"/>
                <w:sz w:val="24"/>
              </w:rPr>
            </w:pPr>
            <w:r>
              <w:rPr>
                <w:rFonts w:ascii="Times New Roman" w:hAnsi="Times New Roman"/>
                <w:sz w:val="24"/>
              </w:rPr>
              <w:t>6</w:t>
            </w:r>
          </w:p>
        </w:tc>
        <w:tc>
          <w:tcPr>
            <w:tcW w:type="dxa" w:w="1099"/>
          </w:tcPr>
          <w:p w14:paraId="02010000">
            <w:pPr>
              <w:keepNext w:val="1"/>
              <w:widowControl w:val="1"/>
              <w:spacing w:after="0" w:line="240" w:lineRule="auto"/>
              <w:ind/>
              <w:jc w:val="center"/>
              <w:rPr>
                <w:rFonts w:ascii="Times New Roman" w:hAnsi="Times New Roman"/>
                <w:sz w:val="24"/>
              </w:rPr>
            </w:pPr>
            <w:r>
              <w:rPr>
                <w:rFonts w:ascii="Times New Roman" w:hAnsi="Times New Roman"/>
                <w:sz w:val="24"/>
              </w:rPr>
              <w:t>7</w:t>
            </w:r>
          </w:p>
        </w:tc>
      </w:tr>
      <w:tr>
        <w:tc>
          <w:tcPr>
            <w:tcW w:type="dxa" w:w="9571"/>
            <w:gridSpan w:val="7"/>
          </w:tcPr>
          <w:p w14:paraId="03010000">
            <w:pPr>
              <w:keepNext w:val="1"/>
              <w:widowControl w:val="1"/>
              <w:spacing w:after="0" w:line="240" w:lineRule="auto"/>
              <w:ind/>
              <w:jc w:val="center"/>
              <w:rPr>
                <w:rFonts w:ascii="Times New Roman" w:hAnsi="Times New Roman"/>
                <w:sz w:val="24"/>
              </w:rPr>
            </w:pPr>
            <w:r>
              <w:rPr>
                <w:rFonts w:ascii="Times New Roman" w:hAnsi="Times New Roman"/>
                <w:sz w:val="24"/>
              </w:rPr>
              <w:t>Среднесписочная численность работников организаций (человек)</w:t>
            </w:r>
          </w:p>
          <w:p w14:paraId="04010000">
            <w:pPr>
              <w:keepNext w:val="1"/>
              <w:widowControl w:val="1"/>
              <w:spacing w:after="0" w:line="240" w:lineRule="auto"/>
              <w:ind/>
              <w:jc w:val="center"/>
              <w:rPr>
                <w:rFonts w:ascii="Times New Roman" w:hAnsi="Times New Roman"/>
                <w:sz w:val="24"/>
              </w:rPr>
            </w:pPr>
            <w:r>
              <w:rPr>
                <w:rFonts w:ascii="Times New Roman" w:hAnsi="Times New Roman"/>
                <w:sz w:val="24"/>
              </w:rPr>
              <w:t>(без субъектов малого предпринимательства)</w:t>
            </w:r>
          </w:p>
        </w:tc>
      </w:tr>
      <w:tr>
        <w:tc>
          <w:tcPr>
            <w:tcW w:type="dxa" w:w="2802"/>
          </w:tcPr>
          <w:p w14:paraId="05010000">
            <w:pPr>
              <w:widowControl w:val="1"/>
              <w:spacing w:after="0" w:line="240" w:lineRule="auto"/>
              <w:ind/>
              <w:rPr>
                <w:rFonts w:ascii="Times New Roman" w:hAnsi="Times New Roman"/>
                <w:sz w:val="24"/>
              </w:rPr>
            </w:pPr>
            <w:r>
              <w:rPr>
                <w:rFonts w:ascii="Times New Roman" w:hAnsi="Times New Roman"/>
                <w:sz w:val="24"/>
              </w:rPr>
              <w:t>Белокалитвинский район</w:t>
            </w:r>
          </w:p>
        </w:tc>
        <w:tc>
          <w:tcPr>
            <w:tcW w:type="dxa" w:w="1134"/>
            <w:vAlign w:val="bottom"/>
          </w:tcPr>
          <w:p w14:paraId="06010000">
            <w:pPr>
              <w:widowControl w:val="1"/>
              <w:spacing w:after="0" w:line="240" w:lineRule="auto"/>
              <w:ind/>
              <w:jc w:val="center"/>
              <w:rPr>
                <w:rFonts w:ascii="Times New Roman" w:hAnsi="Times New Roman"/>
                <w:sz w:val="24"/>
              </w:rPr>
            </w:pPr>
            <w:r>
              <w:rPr>
                <w:rFonts w:ascii="Times New Roman" w:hAnsi="Times New Roman"/>
                <w:sz w:val="24"/>
              </w:rPr>
              <w:t>15 207</w:t>
            </w:r>
          </w:p>
        </w:tc>
        <w:tc>
          <w:tcPr>
            <w:tcW w:type="dxa" w:w="1134"/>
            <w:vAlign w:val="bottom"/>
          </w:tcPr>
          <w:p w14:paraId="07010000">
            <w:pPr>
              <w:widowControl w:val="1"/>
              <w:spacing w:after="0" w:line="240" w:lineRule="auto"/>
              <w:ind/>
              <w:jc w:val="center"/>
              <w:rPr>
                <w:rFonts w:ascii="Times New Roman" w:hAnsi="Times New Roman"/>
                <w:sz w:val="24"/>
              </w:rPr>
            </w:pPr>
            <w:r>
              <w:rPr>
                <w:rFonts w:ascii="Times New Roman" w:hAnsi="Times New Roman"/>
                <w:sz w:val="24"/>
              </w:rPr>
              <w:t>15 042</w:t>
            </w:r>
          </w:p>
        </w:tc>
        <w:tc>
          <w:tcPr>
            <w:tcW w:type="dxa" w:w="1134"/>
            <w:vAlign w:val="bottom"/>
          </w:tcPr>
          <w:p w14:paraId="08010000">
            <w:pPr>
              <w:widowControl w:val="1"/>
              <w:spacing w:after="0" w:line="240" w:lineRule="auto"/>
              <w:ind/>
              <w:jc w:val="center"/>
              <w:rPr>
                <w:rFonts w:ascii="Times New Roman" w:hAnsi="Times New Roman"/>
                <w:sz w:val="24"/>
              </w:rPr>
            </w:pPr>
            <w:r>
              <w:rPr>
                <w:rFonts w:ascii="Times New Roman" w:hAnsi="Times New Roman"/>
                <w:sz w:val="24"/>
              </w:rPr>
              <w:t>14 710</w:t>
            </w:r>
          </w:p>
        </w:tc>
        <w:tc>
          <w:tcPr>
            <w:tcW w:type="dxa" w:w="1134"/>
            <w:vAlign w:val="bottom"/>
          </w:tcPr>
          <w:p w14:paraId="09010000">
            <w:pPr>
              <w:widowControl w:val="1"/>
              <w:spacing w:after="0" w:line="240" w:lineRule="auto"/>
              <w:ind/>
              <w:jc w:val="center"/>
              <w:rPr>
                <w:rFonts w:ascii="Times New Roman" w:hAnsi="Times New Roman"/>
                <w:sz w:val="24"/>
              </w:rPr>
            </w:pPr>
            <w:r>
              <w:rPr>
                <w:rFonts w:ascii="Times New Roman" w:hAnsi="Times New Roman"/>
                <w:sz w:val="24"/>
              </w:rPr>
              <w:t>14 689</w:t>
            </w:r>
          </w:p>
        </w:tc>
        <w:tc>
          <w:tcPr>
            <w:tcW w:type="dxa" w:w="1134"/>
            <w:vAlign w:val="bottom"/>
          </w:tcPr>
          <w:p w14:paraId="0A010000">
            <w:pPr>
              <w:widowControl w:val="1"/>
              <w:spacing w:after="0" w:line="240" w:lineRule="auto"/>
              <w:ind/>
              <w:jc w:val="center"/>
              <w:rPr>
                <w:rFonts w:ascii="Times New Roman" w:hAnsi="Times New Roman"/>
                <w:sz w:val="24"/>
              </w:rPr>
            </w:pPr>
            <w:r>
              <w:rPr>
                <w:rFonts w:ascii="Times New Roman" w:hAnsi="Times New Roman"/>
                <w:sz w:val="24"/>
              </w:rPr>
              <w:t>14 672</w:t>
            </w:r>
          </w:p>
        </w:tc>
        <w:tc>
          <w:tcPr>
            <w:tcW w:type="dxa" w:w="1099"/>
            <w:vAlign w:val="bottom"/>
          </w:tcPr>
          <w:p w14:paraId="0B010000">
            <w:pPr>
              <w:widowControl w:val="1"/>
              <w:spacing w:after="0" w:line="240" w:lineRule="auto"/>
              <w:ind/>
              <w:jc w:val="center"/>
              <w:rPr>
                <w:rFonts w:ascii="Times New Roman" w:hAnsi="Times New Roman"/>
                <w:sz w:val="24"/>
              </w:rPr>
            </w:pPr>
            <w:r>
              <w:rPr>
                <w:rFonts w:ascii="Times New Roman" w:hAnsi="Times New Roman"/>
                <w:sz w:val="24"/>
              </w:rPr>
              <w:t>14 451</w:t>
            </w:r>
          </w:p>
        </w:tc>
      </w:tr>
      <w:tr>
        <w:tc>
          <w:tcPr>
            <w:tcW w:type="dxa" w:w="2802"/>
          </w:tcPr>
          <w:p w14:paraId="0C010000">
            <w:pPr>
              <w:widowControl w:val="1"/>
              <w:spacing w:after="0" w:line="240" w:lineRule="auto"/>
              <w:ind/>
              <w:rPr>
                <w:rFonts w:ascii="Times New Roman" w:hAnsi="Times New Roman"/>
                <w:sz w:val="24"/>
              </w:rPr>
            </w:pPr>
            <w:r>
              <w:rPr>
                <w:rFonts w:ascii="Times New Roman" w:hAnsi="Times New Roman"/>
                <w:sz w:val="24"/>
              </w:rPr>
              <w:t>Доля Белокалитвинского района в Ростовской области (процентов)</w:t>
            </w:r>
          </w:p>
        </w:tc>
        <w:tc>
          <w:tcPr>
            <w:tcW w:type="dxa" w:w="1134"/>
          </w:tcPr>
          <w:p w14:paraId="0D010000">
            <w:pPr>
              <w:widowControl w:val="1"/>
              <w:spacing w:after="0" w:line="240" w:lineRule="auto"/>
              <w:ind/>
              <w:jc w:val="center"/>
              <w:rPr>
                <w:rFonts w:ascii="Times New Roman" w:hAnsi="Times New Roman"/>
                <w:sz w:val="24"/>
              </w:rPr>
            </w:pPr>
            <w:r>
              <w:rPr>
                <w:rFonts w:ascii="Times New Roman" w:hAnsi="Times New Roman"/>
                <w:sz w:val="24"/>
              </w:rPr>
              <w:t>2,0</w:t>
            </w:r>
          </w:p>
        </w:tc>
        <w:tc>
          <w:tcPr>
            <w:tcW w:type="dxa" w:w="1134"/>
          </w:tcPr>
          <w:p w14:paraId="0E010000">
            <w:pPr>
              <w:widowControl w:val="1"/>
              <w:spacing w:after="0" w:line="240" w:lineRule="auto"/>
              <w:ind/>
              <w:jc w:val="center"/>
              <w:rPr>
                <w:rFonts w:ascii="Times New Roman" w:hAnsi="Times New Roman"/>
                <w:sz w:val="24"/>
              </w:rPr>
            </w:pPr>
            <w:r>
              <w:rPr>
                <w:rFonts w:ascii="Times New Roman" w:hAnsi="Times New Roman"/>
                <w:sz w:val="24"/>
              </w:rPr>
              <w:t>2,0</w:t>
            </w:r>
          </w:p>
        </w:tc>
        <w:tc>
          <w:tcPr>
            <w:tcW w:type="dxa" w:w="1134"/>
          </w:tcPr>
          <w:p w14:paraId="0F010000">
            <w:pPr>
              <w:widowControl w:val="1"/>
              <w:spacing w:after="0" w:line="240" w:lineRule="auto"/>
              <w:ind/>
              <w:jc w:val="center"/>
              <w:rPr>
                <w:rFonts w:ascii="Times New Roman" w:hAnsi="Times New Roman"/>
                <w:sz w:val="24"/>
              </w:rPr>
            </w:pPr>
            <w:r>
              <w:rPr>
                <w:rFonts w:ascii="Times New Roman" w:hAnsi="Times New Roman"/>
                <w:sz w:val="24"/>
              </w:rPr>
              <w:t>1,9</w:t>
            </w:r>
          </w:p>
        </w:tc>
        <w:tc>
          <w:tcPr>
            <w:tcW w:type="dxa" w:w="1134"/>
          </w:tcPr>
          <w:p w14:paraId="10010000">
            <w:pPr>
              <w:widowControl w:val="1"/>
              <w:spacing w:after="0" w:line="240" w:lineRule="auto"/>
              <w:ind/>
              <w:jc w:val="center"/>
              <w:rPr>
                <w:rFonts w:ascii="Times New Roman" w:hAnsi="Times New Roman"/>
                <w:sz w:val="24"/>
              </w:rPr>
            </w:pPr>
            <w:r>
              <w:rPr>
                <w:rFonts w:ascii="Times New Roman" w:hAnsi="Times New Roman"/>
                <w:sz w:val="24"/>
              </w:rPr>
              <w:t>1,9</w:t>
            </w:r>
          </w:p>
        </w:tc>
        <w:tc>
          <w:tcPr>
            <w:tcW w:type="dxa" w:w="1134"/>
          </w:tcPr>
          <w:p w14:paraId="11010000">
            <w:pPr>
              <w:widowControl w:val="1"/>
              <w:spacing w:after="0" w:line="240" w:lineRule="auto"/>
              <w:ind/>
              <w:jc w:val="center"/>
              <w:rPr>
                <w:rFonts w:ascii="Times New Roman" w:hAnsi="Times New Roman"/>
                <w:sz w:val="24"/>
              </w:rPr>
            </w:pPr>
            <w:r>
              <w:rPr>
                <w:rFonts w:ascii="Times New Roman" w:hAnsi="Times New Roman"/>
                <w:sz w:val="24"/>
              </w:rPr>
              <w:t>1,9</w:t>
            </w:r>
          </w:p>
        </w:tc>
        <w:tc>
          <w:tcPr>
            <w:tcW w:type="dxa" w:w="1099"/>
          </w:tcPr>
          <w:p w14:paraId="12010000">
            <w:pPr>
              <w:widowControl w:val="1"/>
              <w:spacing w:after="0" w:line="240" w:lineRule="auto"/>
              <w:ind/>
              <w:jc w:val="center"/>
              <w:rPr>
                <w:rFonts w:ascii="Times New Roman" w:hAnsi="Times New Roman"/>
                <w:sz w:val="24"/>
              </w:rPr>
            </w:pPr>
            <w:r>
              <w:rPr>
                <w:rFonts w:ascii="Times New Roman" w:hAnsi="Times New Roman"/>
                <w:sz w:val="24"/>
              </w:rPr>
              <w:t>1,9</w:t>
            </w:r>
          </w:p>
        </w:tc>
      </w:tr>
      <w:tr>
        <w:tc>
          <w:tcPr>
            <w:tcW w:type="dxa" w:w="2802"/>
          </w:tcPr>
          <w:p w14:paraId="13010000">
            <w:pPr>
              <w:widowControl w:val="1"/>
              <w:spacing w:after="0" w:line="240" w:lineRule="auto"/>
              <w:ind/>
              <w:rPr>
                <w:rFonts w:ascii="Times New Roman" w:hAnsi="Times New Roman"/>
                <w:spacing w:val="-6"/>
                <w:sz w:val="24"/>
              </w:rPr>
            </w:pPr>
            <w:r>
              <w:rPr>
                <w:rFonts w:ascii="Times New Roman" w:hAnsi="Times New Roman"/>
                <w:spacing w:val="-6"/>
                <w:sz w:val="24"/>
              </w:rPr>
              <w:t>Место Белокалитвинского района среди муниципальных образований Ростовской области</w:t>
            </w:r>
          </w:p>
        </w:tc>
        <w:tc>
          <w:tcPr>
            <w:tcW w:type="dxa" w:w="1134"/>
          </w:tcPr>
          <w:p w14:paraId="1401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134"/>
          </w:tcPr>
          <w:p w14:paraId="1501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134"/>
          </w:tcPr>
          <w:p w14:paraId="1601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134"/>
          </w:tcPr>
          <w:p w14:paraId="1701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134"/>
          </w:tcPr>
          <w:p w14:paraId="18010000">
            <w:pPr>
              <w:widowControl w:val="1"/>
              <w:spacing w:after="0" w:line="240" w:lineRule="auto"/>
              <w:ind/>
              <w:jc w:val="center"/>
              <w:rPr>
                <w:rFonts w:ascii="Times New Roman" w:hAnsi="Times New Roman"/>
                <w:sz w:val="24"/>
              </w:rPr>
            </w:pPr>
            <w:r>
              <w:rPr>
                <w:rFonts w:ascii="Times New Roman" w:hAnsi="Times New Roman"/>
                <w:sz w:val="24"/>
              </w:rPr>
              <w:t>11-е</w:t>
            </w:r>
          </w:p>
        </w:tc>
        <w:tc>
          <w:tcPr>
            <w:tcW w:type="dxa" w:w="1099"/>
          </w:tcPr>
          <w:p w14:paraId="19010000">
            <w:pPr>
              <w:widowControl w:val="1"/>
              <w:spacing w:after="0" w:line="240" w:lineRule="auto"/>
              <w:ind/>
              <w:jc w:val="center"/>
              <w:rPr>
                <w:rFonts w:ascii="Times New Roman" w:hAnsi="Times New Roman"/>
                <w:sz w:val="24"/>
              </w:rPr>
            </w:pPr>
            <w:r>
              <w:rPr>
                <w:rFonts w:ascii="Times New Roman" w:hAnsi="Times New Roman"/>
                <w:sz w:val="24"/>
              </w:rPr>
              <w:t>11-е</w:t>
            </w:r>
          </w:p>
        </w:tc>
      </w:tr>
      <w:tr>
        <w:tc>
          <w:tcPr>
            <w:tcW w:type="dxa" w:w="2802"/>
          </w:tcPr>
          <w:p w14:paraId="1A010000">
            <w:pPr>
              <w:widowControl w:val="1"/>
              <w:spacing w:after="0" w:line="240" w:lineRule="auto"/>
              <w:ind/>
              <w:rPr>
                <w:rFonts w:ascii="Times New Roman" w:hAnsi="Times New Roman"/>
                <w:spacing w:val="-6"/>
                <w:sz w:val="24"/>
              </w:rPr>
            </w:pPr>
            <w:r>
              <w:rPr>
                <w:rFonts w:ascii="Times New Roman" w:hAnsi="Times New Roman"/>
                <w:spacing w:val="-6"/>
                <w:sz w:val="24"/>
              </w:rPr>
              <w:t>Место Белокалитвинского района среди муниципальных районов Ростовской области</w:t>
            </w:r>
          </w:p>
        </w:tc>
        <w:tc>
          <w:tcPr>
            <w:tcW w:type="dxa" w:w="1134"/>
          </w:tcPr>
          <w:p w14:paraId="1B010000">
            <w:pPr>
              <w:widowControl w:val="1"/>
              <w:spacing w:after="0" w:line="240" w:lineRule="auto"/>
              <w:ind/>
              <w:jc w:val="center"/>
              <w:rPr>
                <w:rFonts w:ascii="Times New Roman" w:hAnsi="Times New Roman"/>
                <w:sz w:val="24"/>
              </w:rPr>
            </w:pPr>
            <w:r>
              <w:rPr>
                <w:rFonts w:ascii="Times New Roman" w:hAnsi="Times New Roman"/>
                <w:sz w:val="24"/>
              </w:rPr>
              <w:t>3-е</w:t>
            </w:r>
          </w:p>
        </w:tc>
        <w:tc>
          <w:tcPr>
            <w:tcW w:type="dxa" w:w="1134"/>
          </w:tcPr>
          <w:p w14:paraId="1C010000">
            <w:pPr>
              <w:widowControl w:val="1"/>
              <w:spacing w:after="0" w:line="240" w:lineRule="auto"/>
              <w:ind/>
              <w:jc w:val="center"/>
              <w:rPr>
                <w:rFonts w:ascii="Times New Roman" w:hAnsi="Times New Roman"/>
                <w:sz w:val="24"/>
              </w:rPr>
            </w:pPr>
            <w:r>
              <w:rPr>
                <w:rFonts w:ascii="Times New Roman" w:hAnsi="Times New Roman"/>
                <w:sz w:val="24"/>
              </w:rPr>
              <w:t>3-е</w:t>
            </w:r>
          </w:p>
        </w:tc>
        <w:tc>
          <w:tcPr>
            <w:tcW w:type="dxa" w:w="1134"/>
          </w:tcPr>
          <w:p w14:paraId="1D010000">
            <w:pPr>
              <w:widowControl w:val="1"/>
              <w:spacing w:after="0" w:line="240" w:lineRule="auto"/>
              <w:ind/>
              <w:jc w:val="center"/>
              <w:rPr>
                <w:rFonts w:ascii="Times New Roman" w:hAnsi="Times New Roman"/>
                <w:sz w:val="24"/>
              </w:rPr>
            </w:pPr>
            <w:r>
              <w:rPr>
                <w:rFonts w:ascii="Times New Roman" w:hAnsi="Times New Roman"/>
                <w:sz w:val="24"/>
              </w:rPr>
              <w:t>3-е</w:t>
            </w:r>
          </w:p>
        </w:tc>
        <w:tc>
          <w:tcPr>
            <w:tcW w:type="dxa" w:w="1134"/>
          </w:tcPr>
          <w:p w14:paraId="1E010000">
            <w:pPr>
              <w:widowControl w:val="1"/>
              <w:spacing w:after="0" w:line="240" w:lineRule="auto"/>
              <w:ind/>
              <w:jc w:val="center"/>
              <w:rPr>
                <w:rFonts w:ascii="Times New Roman" w:hAnsi="Times New Roman"/>
                <w:sz w:val="24"/>
              </w:rPr>
            </w:pPr>
            <w:r>
              <w:rPr>
                <w:rFonts w:ascii="Times New Roman" w:hAnsi="Times New Roman"/>
                <w:sz w:val="24"/>
              </w:rPr>
              <w:t>3-е</w:t>
            </w:r>
          </w:p>
        </w:tc>
        <w:tc>
          <w:tcPr>
            <w:tcW w:type="dxa" w:w="1134"/>
          </w:tcPr>
          <w:p w14:paraId="1F010000">
            <w:pPr>
              <w:widowControl w:val="1"/>
              <w:spacing w:after="0" w:line="240" w:lineRule="auto"/>
              <w:ind/>
              <w:jc w:val="center"/>
              <w:rPr>
                <w:rFonts w:ascii="Times New Roman" w:hAnsi="Times New Roman"/>
                <w:sz w:val="24"/>
              </w:rPr>
            </w:pPr>
            <w:r>
              <w:rPr>
                <w:rFonts w:ascii="Times New Roman" w:hAnsi="Times New Roman"/>
                <w:sz w:val="24"/>
              </w:rPr>
              <w:t>3-е</w:t>
            </w:r>
          </w:p>
        </w:tc>
        <w:tc>
          <w:tcPr>
            <w:tcW w:type="dxa" w:w="1099"/>
          </w:tcPr>
          <w:p w14:paraId="20010000">
            <w:pPr>
              <w:widowControl w:val="1"/>
              <w:spacing w:after="0" w:line="240" w:lineRule="auto"/>
              <w:ind/>
              <w:jc w:val="center"/>
              <w:rPr>
                <w:rFonts w:ascii="Times New Roman" w:hAnsi="Times New Roman"/>
                <w:sz w:val="24"/>
              </w:rPr>
            </w:pPr>
            <w:r>
              <w:rPr>
                <w:rFonts w:ascii="Times New Roman" w:hAnsi="Times New Roman"/>
                <w:sz w:val="24"/>
              </w:rPr>
              <w:t>3-е</w:t>
            </w:r>
          </w:p>
        </w:tc>
      </w:tr>
    </w:tbl>
    <w:p w14:paraId="21010000">
      <w:pPr>
        <w:widowControl w:val="1"/>
        <w:spacing w:after="0" w:line="240" w:lineRule="auto"/>
        <w:ind w:firstLine="709"/>
        <w:jc w:val="both"/>
        <w:rPr>
          <w:rFonts w:ascii="Times New Roman" w:hAnsi="Times New Roman"/>
          <w:sz w:val="28"/>
        </w:rPr>
      </w:pPr>
    </w:p>
    <w:p w14:paraId="22010000">
      <w:pPr>
        <w:widowControl w:val="1"/>
        <w:spacing w:after="0" w:line="240" w:lineRule="auto"/>
        <w:ind w:firstLine="709"/>
        <w:jc w:val="both"/>
        <w:rPr>
          <w:rFonts w:ascii="Times New Roman" w:hAnsi="Times New Roman"/>
          <w:sz w:val="28"/>
        </w:rPr>
      </w:pPr>
      <w:r>
        <w:rPr>
          <w:rFonts w:ascii="Times New Roman" w:hAnsi="Times New Roman"/>
          <w:sz w:val="28"/>
        </w:rPr>
        <w:t xml:space="preserve">Вместе с оборотом организаций выросла в 2 </w:t>
      </w:r>
      <w:r>
        <w:rPr>
          <w:rFonts w:ascii="Times New Roman" w:hAnsi="Times New Roman"/>
          <w:sz w:val="28"/>
        </w:rPr>
        <w:t>раза</w:t>
      </w:r>
      <w:r>
        <w:rPr>
          <w:rFonts w:ascii="Times New Roman" w:hAnsi="Times New Roman"/>
          <w:sz w:val="28"/>
        </w:rPr>
        <w:t xml:space="preserve"> и среднемесячная заработная плата крупных и средних организаций и составила 63 653,9 рубля (таблица № 5). В рейтинге муниципальных районов Белокалитвинский район поднялся на две строчки относительно базового 2020 года и занял 8-е место.</w:t>
      </w:r>
    </w:p>
    <w:p w14:paraId="23010000">
      <w:pPr>
        <w:widowControl w:val="1"/>
        <w:spacing w:after="0" w:line="240" w:lineRule="auto"/>
        <w:ind w:firstLine="709"/>
        <w:jc w:val="both"/>
        <w:rPr>
          <w:rFonts w:ascii="Times New Roman" w:hAnsi="Times New Roman"/>
          <w:sz w:val="28"/>
        </w:rPr>
      </w:pPr>
    </w:p>
    <w:p w14:paraId="24010000">
      <w:pPr>
        <w:keepNext w:val="1"/>
        <w:widowControl w:val="1"/>
        <w:spacing w:after="0" w:line="240" w:lineRule="auto"/>
        <w:ind/>
        <w:jc w:val="right"/>
        <w:rPr>
          <w:rFonts w:ascii="Times New Roman" w:hAnsi="Times New Roman"/>
          <w:sz w:val="28"/>
        </w:rPr>
      </w:pPr>
      <w:r>
        <w:rPr>
          <w:rFonts w:ascii="Times New Roman" w:hAnsi="Times New Roman"/>
          <w:sz w:val="28"/>
        </w:rPr>
        <w:t>Таблица № 5</w:t>
      </w:r>
    </w:p>
    <w:p w14:paraId="25010000">
      <w:pPr>
        <w:keepNext w:val="1"/>
        <w:widowControl w:val="1"/>
        <w:spacing w:after="0" w:line="240" w:lineRule="auto"/>
        <w:ind/>
        <w:jc w:val="right"/>
        <w:rPr>
          <w:rFonts w:ascii="Times New Roman" w:hAnsi="Times New Roman"/>
          <w:sz w:val="28"/>
        </w:rPr>
      </w:pPr>
    </w:p>
    <w:p w14:paraId="26010000">
      <w:pPr>
        <w:keepNext w:val="1"/>
        <w:widowControl w:val="1"/>
        <w:spacing w:after="0" w:line="240" w:lineRule="auto"/>
        <w:ind/>
        <w:jc w:val="center"/>
        <w:rPr>
          <w:rFonts w:ascii="Times New Roman" w:hAnsi="Times New Roman"/>
          <w:sz w:val="28"/>
        </w:rPr>
      </w:pPr>
      <w:r>
        <w:rPr>
          <w:rFonts w:ascii="Times New Roman" w:hAnsi="Times New Roman"/>
          <w:sz w:val="28"/>
        </w:rPr>
        <w:t>ДИНАМИКА</w:t>
      </w:r>
    </w:p>
    <w:p w14:paraId="27010000">
      <w:pPr>
        <w:keepNext w:val="1"/>
        <w:widowControl w:val="1"/>
        <w:spacing w:after="0" w:line="240" w:lineRule="auto"/>
        <w:ind/>
        <w:jc w:val="center"/>
        <w:rPr>
          <w:rFonts w:ascii="Times New Roman" w:hAnsi="Times New Roman"/>
          <w:sz w:val="28"/>
        </w:rPr>
      </w:pPr>
      <w:r>
        <w:rPr>
          <w:rFonts w:ascii="Times New Roman" w:hAnsi="Times New Roman"/>
          <w:sz w:val="28"/>
        </w:rPr>
        <w:t>среднемесячной заработной платы работников организаций</w:t>
      </w:r>
    </w:p>
    <w:p w14:paraId="28010000">
      <w:pPr>
        <w:keepNext w:val="1"/>
        <w:widowControl w:val="1"/>
        <w:spacing w:after="0" w:line="240" w:lineRule="auto"/>
        <w:ind/>
        <w:jc w:val="center"/>
        <w:rPr>
          <w:rFonts w:ascii="Times New Roman" w:hAnsi="Times New Roman"/>
          <w:sz w:val="28"/>
        </w:rPr>
      </w:pPr>
      <w:r>
        <w:rPr>
          <w:rFonts w:ascii="Times New Roman" w:hAnsi="Times New Roman"/>
          <w:sz w:val="28"/>
        </w:rPr>
        <w:t>(без субъектов малого предпринимательства)</w:t>
      </w:r>
    </w:p>
    <w:p w14:paraId="29010000">
      <w:pPr>
        <w:keepNext w:val="1"/>
        <w:widowControl w:val="1"/>
        <w:spacing w:after="0" w:line="240" w:lineRule="auto"/>
        <w:ind/>
        <w:jc w:val="center"/>
        <w:rPr>
          <w:rFonts w:ascii="Times New Roman" w:hAnsi="Times New Roman"/>
          <w:sz w:val="28"/>
        </w:rPr>
      </w:pPr>
      <w:r>
        <w:rPr>
          <w:rFonts w:ascii="Times New Roman" w:hAnsi="Times New Roman"/>
          <w:sz w:val="28"/>
        </w:rPr>
        <w:t>Белокалитвинского района в 2020 – 2025 годах</w:t>
      </w:r>
    </w:p>
    <w:p w14:paraId="2A010000">
      <w:pPr>
        <w:keepNext w:val="1"/>
        <w:widowControl w:val="1"/>
        <w:spacing w:after="0" w:line="240" w:lineRule="auto"/>
        <w:ind/>
        <w:jc w:val="center"/>
        <w:rPr>
          <w:rFonts w:ascii="Times New Roman" w:hAnsi="Times New Roman"/>
          <w:sz w:val="28"/>
        </w:rPr>
      </w:pPr>
    </w:p>
    <w:tbl>
      <w:tblPr>
        <w:tblStyle w:val="Style_6"/>
        <w:tblW w:type="auto" w:w="0"/>
        <w:tblLayout w:type="fixed"/>
      </w:tblPr>
      <w:tblGrid>
        <w:gridCol w:w="2802"/>
        <w:gridCol w:w="1134"/>
        <w:gridCol w:w="1134"/>
        <w:gridCol w:w="1134"/>
        <w:gridCol w:w="1134"/>
        <w:gridCol w:w="1134"/>
        <w:gridCol w:w="1099"/>
      </w:tblGrid>
      <w:tr>
        <w:tc>
          <w:tcPr>
            <w:tcW w:type="dxa" w:w="2802"/>
          </w:tcPr>
          <w:p w14:paraId="2B010000">
            <w:pPr>
              <w:keepNext w:val="1"/>
              <w:widowControl w:val="1"/>
              <w:spacing w:after="0" w:line="240" w:lineRule="auto"/>
              <w:ind/>
              <w:jc w:val="center"/>
              <w:rPr>
                <w:rFonts w:ascii="Times New Roman" w:hAnsi="Times New Roman"/>
                <w:spacing w:val="-2"/>
                <w:sz w:val="24"/>
              </w:rPr>
            </w:pPr>
            <w:r>
              <w:rPr>
                <w:rFonts w:ascii="Times New Roman" w:hAnsi="Times New Roman"/>
                <w:spacing w:val="-2"/>
                <w:sz w:val="24"/>
              </w:rPr>
              <w:t>Наименование параметра</w:t>
            </w:r>
          </w:p>
        </w:tc>
        <w:tc>
          <w:tcPr>
            <w:tcW w:type="dxa" w:w="1134"/>
          </w:tcPr>
          <w:p w14:paraId="2C010000">
            <w:pPr>
              <w:keepNext w:val="1"/>
              <w:widowControl w:val="1"/>
              <w:spacing w:after="0" w:line="240" w:lineRule="auto"/>
              <w:ind/>
              <w:jc w:val="center"/>
              <w:rPr>
                <w:rFonts w:ascii="Times New Roman" w:hAnsi="Times New Roman"/>
                <w:sz w:val="24"/>
              </w:rPr>
            </w:pPr>
            <w:r>
              <w:rPr>
                <w:rFonts w:ascii="Times New Roman" w:hAnsi="Times New Roman"/>
                <w:sz w:val="24"/>
              </w:rPr>
              <w:t>2020 год</w:t>
            </w:r>
          </w:p>
        </w:tc>
        <w:tc>
          <w:tcPr>
            <w:tcW w:type="dxa" w:w="1134"/>
          </w:tcPr>
          <w:p w14:paraId="2D010000">
            <w:pPr>
              <w:keepNext w:val="1"/>
              <w:widowControl w:val="1"/>
              <w:spacing w:after="0" w:line="240" w:lineRule="auto"/>
              <w:ind/>
              <w:jc w:val="center"/>
              <w:rPr>
                <w:rFonts w:ascii="Times New Roman" w:hAnsi="Times New Roman"/>
                <w:sz w:val="24"/>
              </w:rPr>
            </w:pPr>
            <w:r>
              <w:rPr>
                <w:rFonts w:ascii="Times New Roman" w:hAnsi="Times New Roman"/>
                <w:sz w:val="24"/>
              </w:rPr>
              <w:t>2021 год</w:t>
            </w:r>
          </w:p>
        </w:tc>
        <w:tc>
          <w:tcPr>
            <w:tcW w:type="dxa" w:w="1134"/>
          </w:tcPr>
          <w:p w14:paraId="2E010000">
            <w:pPr>
              <w:keepNext w:val="1"/>
              <w:widowControl w:val="1"/>
              <w:spacing w:after="0" w:line="240" w:lineRule="auto"/>
              <w:ind/>
              <w:jc w:val="center"/>
              <w:rPr>
                <w:rFonts w:ascii="Times New Roman" w:hAnsi="Times New Roman"/>
                <w:sz w:val="24"/>
              </w:rPr>
            </w:pPr>
            <w:r>
              <w:rPr>
                <w:rFonts w:ascii="Times New Roman" w:hAnsi="Times New Roman"/>
                <w:sz w:val="24"/>
              </w:rPr>
              <w:t>2022 год</w:t>
            </w:r>
          </w:p>
        </w:tc>
        <w:tc>
          <w:tcPr>
            <w:tcW w:type="dxa" w:w="1134"/>
          </w:tcPr>
          <w:p w14:paraId="2F010000">
            <w:pPr>
              <w:keepNext w:val="1"/>
              <w:widowControl w:val="1"/>
              <w:spacing w:after="0" w:line="240" w:lineRule="auto"/>
              <w:ind/>
              <w:jc w:val="center"/>
              <w:rPr>
                <w:rFonts w:ascii="Times New Roman" w:hAnsi="Times New Roman"/>
                <w:sz w:val="24"/>
              </w:rPr>
            </w:pPr>
            <w:r>
              <w:rPr>
                <w:rFonts w:ascii="Times New Roman" w:hAnsi="Times New Roman"/>
                <w:sz w:val="24"/>
              </w:rPr>
              <w:t>2023 год</w:t>
            </w:r>
          </w:p>
        </w:tc>
        <w:tc>
          <w:tcPr>
            <w:tcW w:type="dxa" w:w="1134"/>
          </w:tcPr>
          <w:p w14:paraId="30010000">
            <w:pPr>
              <w:keepNext w:val="1"/>
              <w:widowControl w:val="1"/>
              <w:spacing w:after="0" w:line="240" w:lineRule="auto"/>
              <w:ind/>
              <w:jc w:val="center"/>
              <w:rPr>
                <w:rFonts w:ascii="Times New Roman" w:hAnsi="Times New Roman"/>
                <w:sz w:val="24"/>
              </w:rPr>
            </w:pPr>
            <w:r>
              <w:rPr>
                <w:rFonts w:ascii="Times New Roman" w:hAnsi="Times New Roman"/>
                <w:sz w:val="24"/>
              </w:rPr>
              <w:t>2024 год</w:t>
            </w:r>
          </w:p>
        </w:tc>
        <w:tc>
          <w:tcPr>
            <w:tcW w:type="dxa" w:w="1099"/>
          </w:tcPr>
          <w:p w14:paraId="31010000">
            <w:pPr>
              <w:keepNext w:val="1"/>
              <w:widowControl w:val="1"/>
              <w:spacing w:after="0" w:line="240" w:lineRule="auto"/>
              <w:ind/>
              <w:jc w:val="center"/>
              <w:rPr>
                <w:rFonts w:ascii="Times New Roman" w:hAnsi="Times New Roman"/>
                <w:sz w:val="24"/>
              </w:rPr>
            </w:pPr>
            <w:r>
              <w:rPr>
                <w:rFonts w:ascii="Times New Roman" w:hAnsi="Times New Roman"/>
                <w:sz w:val="24"/>
              </w:rPr>
              <w:t>2025 год</w:t>
            </w:r>
          </w:p>
        </w:tc>
      </w:tr>
    </w:tbl>
    <w:p w14:paraId="32010000">
      <w:pPr>
        <w:keepNext w:val="1"/>
        <w:widowControl w:val="1"/>
        <w:spacing w:after="0" w:line="240" w:lineRule="auto"/>
        <w:ind/>
        <w:rPr>
          <w:rFonts w:ascii="Times New Roman" w:hAnsi="Times New Roman"/>
          <w:sz w:val="2"/>
        </w:rPr>
      </w:pPr>
    </w:p>
    <w:tbl>
      <w:tblPr>
        <w:tblStyle w:val="Style_6"/>
        <w:tblW w:type="auto" w:w="0"/>
        <w:tblLayout w:type="fixed"/>
      </w:tblPr>
      <w:tblGrid>
        <w:gridCol w:w="2802"/>
        <w:gridCol w:w="1134"/>
        <w:gridCol w:w="1134"/>
        <w:gridCol w:w="1134"/>
        <w:gridCol w:w="1134"/>
        <w:gridCol w:w="1134"/>
        <w:gridCol w:w="1099"/>
      </w:tblGrid>
      <w:tr>
        <w:trPr>
          <w:tblHeader/>
        </w:trPr>
        <w:tc>
          <w:tcPr>
            <w:tcW w:type="dxa" w:w="2802"/>
          </w:tcPr>
          <w:p w14:paraId="3301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1134"/>
          </w:tcPr>
          <w:p w14:paraId="3401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134"/>
          </w:tcPr>
          <w:p w14:paraId="3501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134"/>
          </w:tcPr>
          <w:p w14:paraId="3601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134"/>
          </w:tcPr>
          <w:p w14:paraId="37010000">
            <w:pPr>
              <w:keepNext w:val="1"/>
              <w:widowControl w:val="1"/>
              <w:spacing w:after="0" w:line="240" w:lineRule="auto"/>
              <w:ind/>
              <w:jc w:val="center"/>
              <w:rPr>
                <w:rFonts w:ascii="Times New Roman" w:hAnsi="Times New Roman"/>
                <w:sz w:val="24"/>
              </w:rPr>
            </w:pPr>
            <w:r>
              <w:rPr>
                <w:rFonts w:ascii="Times New Roman" w:hAnsi="Times New Roman"/>
                <w:sz w:val="24"/>
              </w:rPr>
              <w:t>5</w:t>
            </w:r>
          </w:p>
        </w:tc>
        <w:tc>
          <w:tcPr>
            <w:tcW w:type="dxa" w:w="1134"/>
          </w:tcPr>
          <w:p w14:paraId="38010000">
            <w:pPr>
              <w:keepNext w:val="1"/>
              <w:widowControl w:val="1"/>
              <w:spacing w:after="0" w:line="240" w:lineRule="auto"/>
              <w:ind/>
              <w:jc w:val="center"/>
              <w:rPr>
                <w:rFonts w:ascii="Times New Roman" w:hAnsi="Times New Roman"/>
                <w:sz w:val="24"/>
              </w:rPr>
            </w:pPr>
            <w:r>
              <w:rPr>
                <w:rFonts w:ascii="Times New Roman" w:hAnsi="Times New Roman"/>
                <w:sz w:val="24"/>
              </w:rPr>
              <w:t>6</w:t>
            </w:r>
          </w:p>
        </w:tc>
        <w:tc>
          <w:tcPr>
            <w:tcW w:type="dxa" w:w="1099"/>
          </w:tcPr>
          <w:p w14:paraId="39010000">
            <w:pPr>
              <w:keepNext w:val="1"/>
              <w:widowControl w:val="1"/>
              <w:spacing w:after="0" w:line="240" w:lineRule="auto"/>
              <w:ind/>
              <w:jc w:val="center"/>
              <w:rPr>
                <w:rFonts w:ascii="Times New Roman" w:hAnsi="Times New Roman"/>
                <w:sz w:val="24"/>
              </w:rPr>
            </w:pPr>
            <w:r>
              <w:rPr>
                <w:rFonts w:ascii="Times New Roman" w:hAnsi="Times New Roman"/>
                <w:sz w:val="24"/>
              </w:rPr>
              <w:t>7</w:t>
            </w:r>
          </w:p>
        </w:tc>
      </w:tr>
      <w:tr>
        <w:tc>
          <w:tcPr>
            <w:tcW w:type="dxa" w:w="9571"/>
            <w:gridSpan w:val="7"/>
          </w:tcPr>
          <w:p w14:paraId="3A010000">
            <w:pPr>
              <w:keepNext w:val="1"/>
              <w:widowControl w:val="1"/>
              <w:spacing w:after="0" w:line="240" w:lineRule="auto"/>
              <w:ind/>
              <w:jc w:val="center"/>
              <w:rPr>
                <w:rFonts w:ascii="Times New Roman" w:hAnsi="Times New Roman"/>
                <w:sz w:val="24"/>
              </w:rPr>
            </w:pPr>
            <w:r>
              <w:rPr>
                <w:rFonts w:ascii="Times New Roman" w:hAnsi="Times New Roman"/>
                <w:sz w:val="24"/>
              </w:rPr>
              <w:t>Среднемесячная заработная плата работников организаций (</w:t>
            </w:r>
            <w:r>
              <w:rPr>
                <w:rFonts w:ascii="Times New Roman" w:hAnsi="Times New Roman"/>
                <w:sz w:val="24"/>
              </w:rPr>
              <w:t>рублей)  (</w:t>
            </w:r>
            <w:r>
              <w:rPr>
                <w:rFonts w:ascii="Times New Roman" w:hAnsi="Times New Roman"/>
                <w:sz w:val="24"/>
              </w:rPr>
              <w:t>без </w:t>
            </w:r>
            <w:r>
              <w:rPr>
                <w:rFonts w:ascii="Times New Roman" w:hAnsi="Times New Roman"/>
                <w:sz w:val="24"/>
              </w:rPr>
              <w:t>субъектов  малого</w:t>
            </w:r>
            <w:r>
              <w:rPr>
                <w:rFonts w:ascii="Times New Roman" w:hAnsi="Times New Roman"/>
                <w:sz w:val="24"/>
              </w:rPr>
              <w:t xml:space="preserve"> предпринимательства)</w:t>
            </w:r>
          </w:p>
        </w:tc>
      </w:tr>
      <w:tr>
        <w:tc>
          <w:tcPr>
            <w:tcW w:type="dxa" w:w="2802"/>
          </w:tcPr>
          <w:p w14:paraId="3B010000">
            <w:pPr>
              <w:widowControl w:val="1"/>
              <w:spacing w:after="0" w:line="240" w:lineRule="auto"/>
              <w:ind/>
              <w:rPr>
                <w:rFonts w:ascii="Times New Roman" w:hAnsi="Times New Roman"/>
                <w:sz w:val="24"/>
              </w:rPr>
            </w:pPr>
            <w:r>
              <w:rPr>
                <w:rFonts w:ascii="Times New Roman" w:hAnsi="Times New Roman"/>
                <w:sz w:val="24"/>
              </w:rPr>
              <w:t>Белокалитвинский район</w:t>
            </w:r>
          </w:p>
        </w:tc>
        <w:tc>
          <w:tcPr>
            <w:tcW w:type="dxa" w:w="1134"/>
            <w:vAlign w:val="bottom"/>
          </w:tcPr>
          <w:p w14:paraId="3C010000">
            <w:pPr>
              <w:widowControl w:val="1"/>
              <w:spacing w:after="0" w:line="240" w:lineRule="auto"/>
              <w:ind/>
              <w:jc w:val="center"/>
              <w:rPr>
                <w:rFonts w:ascii="Times New Roman" w:hAnsi="Times New Roman"/>
                <w:sz w:val="24"/>
              </w:rPr>
            </w:pPr>
            <w:r>
              <w:rPr>
                <w:rFonts w:ascii="Times New Roman" w:hAnsi="Times New Roman"/>
                <w:sz w:val="24"/>
              </w:rPr>
              <w:t>31 524,8</w:t>
            </w:r>
          </w:p>
        </w:tc>
        <w:tc>
          <w:tcPr>
            <w:tcW w:type="dxa" w:w="1134"/>
            <w:vAlign w:val="bottom"/>
          </w:tcPr>
          <w:p w14:paraId="3D010000">
            <w:pPr>
              <w:widowControl w:val="1"/>
              <w:spacing w:after="0" w:line="240" w:lineRule="auto"/>
              <w:ind/>
              <w:jc w:val="center"/>
              <w:rPr>
                <w:rFonts w:ascii="Times New Roman" w:hAnsi="Times New Roman"/>
                <w:sz w:val="24"/>
              </w:rPr>
            </w:pPr>
            <w:r>
              <w:rPr>
                <w:rFonts w:ascii="Times New Roman" w:hAnsi="Times New Roman"/>
                <w:sz w:val="24"/>
              </w:rPr>
              <w:t>34 682,4</w:t>
            </w:r>
          </w:p>
        </w:tc>
        <w:tc>
          <w:tcPr>
            <w:tcW w:type="dxa" w:w="1134"/>
            <w:vAlign w:val="bottom"/>
          </w:tcPr>
          <w:p w14:paraId="3E010000">
            <w:pPr>
              <w:widowControl w:val="1"/>
              <w:spacing w:after="0" w:line="240" w:lineRule="auto"/>
              <w:ind/>
              <w:jc w:val="center"/>
              <w:rPr>
                <w:rFonts w:ascii="Times New Roman" w:hAnsi="Times New Roman"/>
                <w:sz w:val="24"/>
              </w:rPr>
            </w:pPr>
            <w:r>
              <w:rPr>
                <w:rFonts w:ascii="Times New Roman" w:hAnsi="Times New Roman"/>
                <w:sz w:val="24"/>
              </w:rPr>
              <w:t>39 414,7</w:t>
            </w:r>
          </w:p>
        </w:tc>
        <w:tc>
          <w:tcPr>
            <w:tcW w:type="dxa" w:w="1134"/>
            <w:vAlign w:val="bottom"/>
          </w:tcPr>
          <w:p w14:paraId="3F010000">
            <w:pPr>
              <w:widowControl w:val="1"/>
              <w:spacing w:after="0" w:line="240" w:lineRule="auto"/>
              <w:ind/>
              <w:jc w:val="center"/>
              <w:rPr>
                <w:rFonts w:ascii="Times New Roman" w:hAnsi="Times New Roman"/>
                <w:sz w:val="24"/>
              </w:rPr>
            </w:pPr>
            <w:r>
              <w:rPr>
                <w:rFonts w:ascii="Times New Roman" w:hAnsi="Times New Roman"/>
                <w:sz w:val="24"/>
              </w:rPr>
              <w:t>45 891,0</w:t>
            </w:r>
          </w:p>
        </w:tc>
        <w:tc>
          <w:tcPr>
            <w:tcW w:type="dxa" w:w="1134"/>
            <w:vAlign w:val="bottom"/>
          </w:tcPr>
          <w:p w14:paraId="40010000">
            <w:pPr>
              <w:widowControl w:val="1"/>
              <w:spacing w:after="0" w:line="240" w:lineRule="auto"/>
              <w:ind/>
              <w:jc w:val="center"/>
              <w:rPr>
                <w:rFonts w:ascii="Times New Roman" w:hAnsi="Times New Roman"/>
                <w:sz w:val="24"/>
              </w:rPr>
            </w:pPr>
            <w:r>
              <w:rPr>
                <w:rFonts w:ascii="Times New Roman" w:hAnsi="Times New Roman"/>
                <w:sz w:val="24"/>
              </w:rPr>
              <w:t>54 979,4</w:t>
            </w:r>
          </w:p>
        </w:tc>
        <w:tc>
          <w:tcPr>
            <w:tcW w:type="dxa" w:w="1099"/>
            <w:vAlign w:val="bottom"/>
          </w:tcPr>
          <w:p w14:paraId="41010000">
            <w:pPr>
              <w:widowControl w:val="1"/>
              <w:spacing w:after="0" w:line="240" w:lineRule="auto"/>
              <w:ind/>
              <w:jc w:val="center"/>
              <w:rPr>
                <w:rFonts w:ascii="Times New Roman" w:hAnsi="Times New Roman"/>
                <w:sz w:val="24"/>
              </w:rPr>
            </w:pPr>
            <w:r>
              <w:rPr>
                <w:rFonts w:ascii="Times New Roman" w:hAnsi="Times New Roman"/>
                <w:sz w:val="24"/>
              </w:rPr>
              <w:t>63 653,9</w:t>
            </w:r>
          </w:p>
        </w:tc>
      </w:tr>
      <w:tr>
        <w:tc>
          <w:tcPr>
            <w:tcW w:type="dxa" w:w="2802"/>
          </w:tcPr>
          <w:p w14:paraId="42010000">
            <w:pPr>
              <w:widowControl w:val="1"/>
              <w:spacing w:after="0" w:line="240" w:lineRule="auto"/>
              <w:ind/>
              <w:rPr>
                <w:rFonts w:ascii="Times New Roman" w:hAnsi="Times New Roman"/>
                <w:spacing w:val="-6"/>
                <w:sz w:val="24"/>
              </w:rPr>
            </w:pPr>
            <w:r>
              <w:rPr>
                <w:rFonts w:ascii="Times New Roman" w:hAnsi="Times New Roman"/>
                <w:spacing w:val="-6"/>
                <w:sz w:val="24"/>
              </w:rPr>
              <w:t>Уровень показателя Белокалитвинского района по отношению к показателю по Ростовской области (процентов)</w:t>
            </w:r>
          </w:p>
        </w:tc>
        <w:tc>
          <w:tcPr>
            <w:tcW w:type="dxa" w:w="1134"/>
          </w:tcPr>
          <w:p w14:paraId="43010000">
            <w:pPr>
              <w:widowControl w:val="1"/>
              <w:spacing w:after="0" w:line="240" w:lineRule="auto"/>
              <w:ind/>
              <w:jc w:val="center"/>
              <w:rPr>
                <w:rFonts w:ascii="Times New Roman" w:hAnsi="Times New Roman"/>
                <w:sz w:val="24"/>
              </w:rPr>
            </w:pPr>
            <w:r>
              <w:rPr>
                <w:rFonts w:ascii="Times New Roman" w:hAnsi="Times New Roman"/>
                <w:sz w:val="24"/>
              </w:rPr>
              <w:t>107,4</w:t>
            </w:r>
          </w:p>
        </w:tc>
        <w:tc>
          <w:tcPr>
            <w:tcW w:type="dxa" w:w="1134"/>
          </w:tcPr>
          <w:p w14:paraId="44010000">
            <w:pPr>
              <w:widowControl w:val="1"/>
              <w:spacing w:after="0" w:line="240" w:lineRule="auto"/>
              <w:ind/>
              <w:jc w:val="center"/>
              <w:rPr>
                <w:rFonts w:ascii="Times New Roman" w:hAnsi="Times New Roman"/>
                <w:sz w:val="24"/>
              </w:rPr>
            </w:pPr>
            <w:r>
              <w:rPr>
                <w:rFonts w:ascii="Times New Roman" w:hAnsi="Times New Roman"/>
                <w:sz w:val="24"/>
              </w:rPr>
              <w:t>110,0</w:t>
            </w:r>
          </w:p>
        </w:tc>
        <w:tc>
          <w:tcPr>
            <w:tcW w:type="dxa" w:w="1134"/>
          </w:tcPr>
          <w:p w14:paraId="45010000">
            <w:pPr>
              <w:widowControl w:val="1"/>
              <w:spacing w:after="0" w:line="240" w:lineRule="auto"/>
              <w:ind/>
              <w:jc w:val="center"/>
              <w:rPr>
                <w:rFonts w:ascii="Times New Roman" w:hAnsi="Times New Roman"/>
                <w:sz w:val="24"/>
              </w:rPr>
            </w:pPr>
            <w:r>
              <w:rPr>
                <w:rFonts w:ascii="Times New Roman" w:hAnsi="Times New Roman"/>
                <w:sz w:val="24"/>
              </w:rPr>
              <w:t>113,6</w:t>
            </w:r>
          </w:p>
        </w:tc>
        <w:tc>
          <w:tcPr>
            <w:tcW w:type="dxa" w:w="1134"/>
          </w:tcPr>
          <w:p w14:paraId="46010000">
            <w:pPr>
              <w:widowControl w:val="1"/>
              <w:spacing w:after="0" w:line="240" w:lineRule="auto"/>
              <w:ind/>
              <w:jc w:val="center"/>
              <w:rPr>
                <w:rFonts w:ascii="Times New Roman" w:hAnsi="Times New Roman"/>
                <w:sz w:val="24"/>
              </w:rPr>
            </w:pPr>
            <w:r>
              <w:rPr>
                <w:rFonts w:ascii="Times New Roman" w:hAnsi="Times New Roman"/>
                <w:sz w:val="24"/>
              </w:rPr>
              <w:t>116,4</w:t>
            </w:r>
          </w:p>
        </w:tc>
        <w:tc>
          <w:tcPr>
            <w:tcW w:type="dxa" w:w="1134"/>
          </w:tcPr>
          <w:p w14:paraId="47010000">
            <w:pPr>
              <w:widowControl w:val="1"/>
              <w:spacing w:after="0" w:line="240" w:lineRule="auto"/>
              <w:ind/>
              <w:jc w:val="center"/>
              <w:rPr>
                <w:rFonts w:ascii="Times New Roman" w:hAnsi="Times New Roman"/>
                <w:sz w:val="24"/>
              </w:rPr>
            </w:pPr>
            <w:r>
              <w:rPr>
                <w:rFonts w:ascii="Times New Roman" w:hAnsi="Times New Roman"/>
                <w:sz w:val="24"/>
              </w:rPr>
              <w:t>119,8</w:t>
            </w:r>
          </w:p>
        </w:tc>
        <w:tc>
          <w:tcPr>
            <w:tcW w:type="dxa" w:w="1099"/>
          </w:tcPr>
          <w:p w14:paraId="48010000">
            <w:pPr>
              <w:widowControl w:val="1"/>
              <w:spacing w:after="0" w:line="240" w:lineRule="auto"/>
              <w:ind/>
              <w:jc w:val="center"/>
              <w:rPr>
                <w:rFonts w:ascii="Times New Roman" w:hAnsi="Times New Roman"/>
                <w:sz w:val="24"/>
              </w:rPr>
            </w:pPr>
            <w:r>
              <w:rPr>
                <w:rFonts w:ascii="Times New Roman" w:hAnsi="Times New Roman"/>
                <w:sz w:val="24"/>
              </w:rPr>
              <w:t>115,8</w:t>
            </w:r>
          </w:p>
        </w:tc>
      </w:tr>
      <w:tr>
        <w:tc>
          <w:tcPr>
            <w:tcW w:type="dxa" w:w="2802"/>
            <w:tcBorders>
              <w:bottom w:color="000000" w:sz="4" w:val="single"/>
            </w:tcBorders>
          </w:tcPr>
          <w:p w14:paraId="49010000">
            <w:pPr>
              <w:widowControl w:val="1"/>
              <w:spacing w:after="0" w:line="240" w:lineRule="auto"/>
              <w:ind/>
              <w:rPr>
                <w:rFonts w:ascii="Times New Roman" w:hAnsi="Times New Roman"/>
                <w:spacing w:val="-6"/>
                <w:sz w:val="24"/>
              </w:rPr>
            </w:pPr>
            <w:r>
              <w:rPr>
                <w:rFonts w:ascii="Times New Roman" w:hAnsi="Times New Roman"/>
                <w:spacing w:val="-6"/>
                <w:sz w:val="24"/>
              </w:rPr>
              <w:t>Место Белокалитвинского района среди муниципальных образований Ростовской области</w:t>
            </w:r>
          </w:p>
        </w:tc>
        <w:tc>
          <w:tcPr>
            <w:tcW w:type="dxa" w:w="1134"/>
            <w:tcBorders>
              <w:bottom w:color="000000" w:sz="4" w:val="single"/>
            </w:tcBorders>
          </w:tcPr>
          <w:p w14:paraId="4A010000">
            <w:pPr>
              <w:widowControl w:val="1"/>
              <w:spacing w:after="0" w:line="240" w:lineRule="auto"/>
              <w:ind/>
              <w:jc w:val="center"/>
              <w:rPr>
                <w:rFonts w:ascii="Times New Roman" w:hAnsi="Times New Roman"/>
                <w:sz w:val="24"/>
              </w:rPr>
            </w:pPr>
            <w:r>
              <w:rPr>
                <w:rFonts w:ascii="Times New Roman" w:hAnsi="Times New Roman"/>
                <w:sz w:val="24"/>
              </w:rPr>
              <w:t>19-е</w:t>
            </w:r>
          </w:p>
        </w:tc>
        <w:tc>
          <w:tcPr>
            <w:tcW w:type="dxa" w:w="1134"/>
            <w:tcBorders>
              <w:bottom w:color="000000" w:sz="4" w:val="single"/>
            </w:tcBorders>
          </w:tcPr>
          <w:p w14:paraId="4B010000">
            <w:pPr>
              <w:widowControl w:val="1"/>
              <w:spacing w:after="0" w:line="240" w:lineRule="auto"/>
              <w:ind/>
              <w:jc w:val="center"/>
              <w:rPr>
                <w:rFonts w:ascii="Times New Roman" w:hAnsi="Times New Roman"/>
                <w:sz w:val="24"/>
              </w:rPr>
            </w:pPr>
            <w:r>
              <w:rPr>
                <w:rFonts w:ascii="Times New Roman" w:hAnsi="Times New Roman"/>
                <w:sz w:val="24"/>
              </w:rPr>
              <w:t>17-е</w:t>
            </w:r>
          </w:p>
        </w:tc>
        <w:tc>
          <w:tcPr>
            <w:tcW w:type="dxa" w:w="1134"/>
            <w:tcBorders>
              <w:bottom w:color="000000" w:sz="4" w:val="single"/>
            </w:tcBorders>
          </w:tcPr>
          <w:p w14:paraId="4C010000">
            <w:pPr>
              <w:widowControl w:val="1"/>
              <w:spacing w:after="0" w:line="240" w:lineRule="auto"/>
              <w:ind/>
              <w:jc w:val="center"/>
              <w:rPr>
                <w:rFonts w:ascii="Times New Roman" w:hAnsi="Times New Roman"/>
                <w:sz w:val="24"/>
              </w:rPr>
            </w:pPr>
            <w:r>
              <w:rPr>
                <w:rFonts w:ascii="Times New Roman" w:hAnsi="Times New Roman"/>
                <w:sz w:val="24"/>
              </w:rPr>
              <w:t>28-е</w:t>
            </w:r>
          </w:p>
        </w:tc>
        <w:tc>
          <w:tcPr>
            <w:tcW w:type="dxa" w:w="1134"/>
            <w:tcBorders>
              <w:bottom w:color="000000" w:sz="4" w:val="single"/>
            </w:tcBorders>
          </w:tcPr>
          <w:p w14:paraId="4D010000">
            <w:pPr>
              <w:widowControl w:val="1"/>
              <w:spacing w:after="0" w:line="240" w:lineRule="auto"/>
              <w:ind/>
              <w:jc w:val="center"/>
              <w:rPr>
                <w:rFonts w:ascii="Times New Roman" w:hAnsi="Times New Roman"/>
                <w:sz w:val="24"/>
              </w:rPr>
            </w:pPr>
            <w:r>
              <w:rPr>
                <w:rFonts w:ascii="Times New Roman" w:hAnsi="Times New Roman"/>
                <w:sz w:val="24"/>
              </w:rPr>
              <w:t>23-е</w:t>
            </w:r>
          </w:p>
        </w:tc>
        <w:tc>
          <w:tcPr>
            <w:tcW w:type="dxa" w:w="1134"/>
            <w:tcBorders>
              <w:bottom w:color="000000" w:sz="4" w:val="single"/>
            </w:tcBorders>
          </w:tcPr>
          <w:p w14:paraId="4E010000">
            <w:pPr>
              <w:widowControl w:val="1"/>
              <w:spacing w:after="0" w:line="240" w:lineRule="auto"/>
              <w:ind/>
              <w:jc w:val="center"/>
              <w:rPr>
                <w:rFonts w:ascii="Times New Roman" w:hAnsi="Times New Roman"/>
                <w:sz w:val="24"/>
              </w:rPr>
            </w:pPr>
            <w:r>
              <w:rPr>
                <w:rFonts w:ascii="Times New Roman" w:hAnsi="Times New Roman"/>
                <w:sz w:val="24"/>
              </w:rPr>
              <w:t>19-е</w:t>
            </w:r>
          </w:p>
        </w:tc>
        <w:tc>
          <w:tcPr>
            <w:tcW w:type="dxa" w:w="1099"/>
            <w:tcBorders>
              <w:bottom w:color="000000" w:sz="4" w:val="single"/>
            </w:tcBorders>
          </w:tcPr>
          <w:p w14:paraId="4F010000">
            <w:pPr>
              <w:widowControl w:val="1"/>
              <w:spacing w:after="0" w:line="240" w:lineRule="auto"/>
              <w:ind/>
              <w:jc w:val="center"/>
              <w:rPr>
                <w:rFonts w:ascii="Times New Roman" w:hAnsi="Times New Roman"/>
                <w:sz w:val="24"/>
              </w:rPr>
            </w:pPr>
            <w:r>
              <w:rPr>
                <w:rFonts w:ascii="Times New Roman" w:hAnsi="Times New Roman"/>
                <w:sz w:val="24"/>
              </w:rPr>
              <w:t>17-е</w:t>
            </w:r>
          </w:p>
        </w:tc>
      </w:tr>
      <w:tr>
        <w:tc>
          <w:tcPr>
            <w:tcW w:type="dxa" w:w="2802"/>
          </w:tcPr>
          <w:p w14:paraId="50010000">
            <w:pPr>
              <w:widowControl w:val="1"/>
              <w:spacing w:after="0" w:line="240" w:lineRule="auto"/>
              <w:ind/>
              <w:rPr>
                <w:rFonts w:ascii="Times New Roman" w:hAnsi="Times New Roman"/>
                <w:spacing w:val="-6"/>
                <w:sz w:val="24"/>
              </w:rPr>
            </w:pPr>
            <w:r>
              <w:rPr>
                <w:rFonts w:ascii="Times New Roman" w:hAnsi="Times New Roman"/>
                <w:spacing w:val="-6"/>
                <w:sz w:val="24"/>
              </w:rPr>
              <w:t>Место Белокалитвинского района среди муниципальных районов Ростовской области</w:t>
            </w:r>
          </w:p>
        </w:tc>
        <w:tc>
          <w:tcPr>
            <w:tcW w:type="dxa" w:w="1134"/>
          </w:tcPr>
          <w:p w14:paraId="51010000">
            <w:pPr>
              <w:widowControl w:val="1"/>
              <w:spacing w:after="0" w:line="240" w:lineRule="auto"/>
              <w:ind/>
              <w:jc w:val="center"/>
              <w:rPr>
                <w:rFonts w:ascii="Times New Roman" w:hAnsi="Times New Roman"/>
                <w:sz w:val="24"/>
              </w:rPr>
            </w:pPr>
            <w:r>
              <w:rPr>
                <w:rFonts w:ascii="Times New Roman" w:hAnsi="Times New Roman"/>
                <w:sz w:val="24"/>
              </w:rPr>
              <w:t>10-е</w:t>
            </w:r>
          </w:p>
        </w:tc>
        <w:tc>
          <w:tcPr>
            <w:tcW w:type="dxa" w:w="1134"/>
          </w:tcPr>
          <w:p w14:paraId="52010000">
            <w:pPr>
              <w:widowControl w:val="1"/>
              <w:spacing w:after="0" w:line="240" w:lineRule="auto"/>
              <w:ind/>
              <w:jc w:val="center"/>
              <w:rPr>
                <w:rFonts w:ascii="Times New Roman" w:hAnsi="Times New Roman"/>
                <w:sz w:val="24"/>
              </w:rPr>
            </w:pPr>
            <w:r>
              <w:rPr>
                <w:rFonts w:ascii="Times New Roman" w:hAnsi="Times New Roman"/>
                <w:sz w:val="24"/>
              </w:rPr>
              <w:t>8-е</w:t>
            </w:r>
          </w:p>
        </w:tc>
        <w:tc>
          <w:tcPr>
            <w:tcW w:type="dxa" w:w="1134"/>
          </w:tcPr>
          <w:p w14:paraId="53010000">
            <w:pPr>
              <w:widowControl w:val="1"/>
              <w:spacing w:after="0" w:line="240" w:lineRule="auto"/>
              <w:ind/>
              <w:jc w:val="center"/>
              <w:rPr>
                <w:rFonts w:ascii="Times New Roman" w:hAnsi="Times New Roman"/>
                <w:sz w:val="24"/>
              </w:rPr>
            </w:pPr>
            <w:r>
              <w:rPr>
                <w:rFonts w:ascii="Times New Roman" w:hAnsi="Times New Roman"/>
                <w:sz w:val="24"/>
              </w:rPr>
              <w:t>19-е</w:t>
            </w:r>
          </w:p>
        </w:tc>
        <w:tc>
          <w:tcPr>
            <w:tcW w:type="dxa" w:w="1134"/>
          </w:tcPr>
          <w:p w14:paraId="54010000">
            <w:pPr>
              <w:widowControl w:val="1"/>
              <w:spacing w:after="0" w:line="240" w:lineRule="auto"/>
              <w:ind/>
              <w:jc w:val="center"/>
              <w:rPr>
                <w:rFonts w:ascii="Times New Roman" w:hAnsi="Times New Roman"/>
                <w:sz w:val="24"/>
              </w:rPr>
            </w:pPr>
            <w:r>
              <w:rPr>
                <w:rFonts w:ascii="Times New Roman" w:hAnsi="Times New Roman"/>
                <w:sz w:val="24"/>
              </w:rPr>
              <w:t>13-е</w:t>
            </w:r>
          </w:p>
        </w:tc>
        <w:tc>
          <w:tcPr>
            <w:tcW w:type="dxa" w:w="1134"/>
          </w:tcPr>
          <w:p w14:paraId="55010000">
            <w:pPr>
              <w:widowControl w:val="1"/>
              <w:spacing w:after="0" w:line="240" w:lineRule="auto"/>
              <w:ind/>
              <w:jc w:val="center"/>
              <w:rPr>
                <w:rFonts w:ascii="Times New Roman" w:hAnsi="Times New Roman"/>
                <w:sz w:val="24"/>
              </w:rPr>
            </w:pPr>
            <w:r>
              <w:rPr>
                <w:rFonts w:ascii="Times New Roman" w:hAnsi="Times New Roman"/>
                <w:sz w:val="24"/>
              </w:rPr>
              <w:t>10-е</w:t>
            </w:r>
          </w:p>
        </w:tc>
        <w:tc>
          <w:tcPr>
            <w:tcW w:type="dxa" w:w="1099"/>
          </w:tcPr>
          <w:p w14:paraId="56010000">
            <w:pPr>
              <w:widowControl w:val="1"/>
              <w:spacing w:after="0" w:line="240" w:lineRule="auto"/>
              <w:ind/>
              <w:jc w:val="center"/>
              <w:rPr>
                <w:rFonts w:ascii="Times New Roman" w:hAnsi="Times New Roman"/>
                <w:sz w:val="24"/>
              </w:rPr>
            </w:pPr>
            <w:r>
              <w:rPr>
                <w:rFonts w:ascii="Times New Roman" w:hAnsi="Times New Roman"/>
                <w:sz w:val="24"/>
              </w:rPr>
              <w:t>8-е</w:t>
            </w:r>
          </w:p>
        </w:tc>
      </w:tr>
    </w:tbl>
    <w:p w14:paraId="57010000">
      <w:pPr>
        <w:widowControl w:val="1"/>
        <w:spacing w:after="0" w:line="240" w:lineRule="auto"/>
        <w:ind w:firstLine="709"/>
        <w:jc w:val="both"/>
        <w:rPr>
          <w:rFonts w:ascii="Times New Roman" w:hAnsi="Times New Roman"/>
          <w:sz w:val="28"/>
        </w:rPr>
      </w:pPr>
    </w:p>
    <w:p w14:paraId="58010000">
      <w:pPr>
        <w:widowControl w:val="1"/>
        <w:spacing w:after="0" w:line="240" w:lineRule="auto"/>
        <w:ind w:firstLine="709"/>
        <w:jc w:val="both"/>
        <w:rPr>
          <w:rFonts w:ascii="Times New Roman" w:hAnsi="Times New Roman"/>
          <w:sz w:val="28"/>
        </w:rPr>
      </w:pPr>
      <w:r>
        <w:rPr>
          <w:rFonts w:ascii="Times New Roman" w:hAnsi="Times New Roman"/>
          <w:sz w:val="28"/>
        </w:rPr>
        <w:t xml:space="preserve">В Белокалитвинском районе наблюдается устойчивый экономический рост. В 2020 – 2025 годах более чем в 2 раза увеличились такие показатели, как объем инвестиций в основной капитал, оборот организаций и среднемесячная заработная плата. Однако численность постоянного населения </w:t>
      </w:r>
      <w:r>
        <w:rPr>
          <w:rFonts w:ascii="Times New Roman" w:hAnsi="Times New Roman"/>
          <w:sz w:val="28"/>
        </w:rPr>
        <w:t>и  среднесписочная</w:t>
      </w:r>
      <w:r>
        <w:rPr>
          <w:rFonts w:ascii="Times New Roman" w:hAnsi="Times New Roman"/>
          <w:sz w:val="28"/>
        </w:rPr>
        <w:t xml:space="preserve"> численность работников крупных и средних организаций продолжает уменьшаться.</w:t>
      </w:r>
    </w:p>
    <w:p w14:paraId="59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p>
    <w:p w14:paraId="5A01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2.3. Стратегические ресурсы развития</w:t>
      </w:r>
    </w:p>
    <w:p w14:paraId="5B010000">
      <w:pPr>
        <w:keepNext w:val="1"/>
        <w:widowControl w:val="0"/>
        <w:spacing w:after="0" w:line="240" w:lineRule="auto"/>
        <w:ind w:firstLine="709"/>
        <w:jc w:val="both"/>
        <w:rPr>
          <w:rFonts w:ascii="Times New Roman" w:hAnsi="Times New Roman"/>
          <w:sz w:val="28"/>
        </w:rPr>
      </w:pPr>
    </w:p>
    <w:p w14:paraId="5C010000">
      <w:pPr>
        <w:widowControl w:val="1"/>
        <w:spacing w:after="0" w:line="240" w:lineRule="auto"/>
        <w:ind w:firstLine="709"/>
        <w:jc w:val="both"/>
        <w:rPr>
          <w:rFonts w:ascii="Times New Roman" w:hAnsi="Times New Roman"/>
          <w:sz w:val="28"/>
        </w:rPr>
      </w:pPr>
      <w:r>
        <w:rPr>
          <w:rFonts w:ascii="Times New Roman" w:hAnsi="Times New Roman"/>
          <w:sz w:val="28"/>
        </w:rPr>
        <w:t>Стратегические ресурсы развития муниципального района составляют местные крупные источники формирования и реализации комплекса сравнительных преимуществ в качестве долговременной (более 6 лет) основы устойчивого роста и качественной трансформации экономики, инфраструктуры и социальной сферы района.</w:t>
      </w:r>
    </w:p>
    <w:p w14:paraId="5D010000">
      <w:pPr>
        <w:widowControl w:val="1"/>
        <w:spacing w:after="0" w:line="240" w:lineRule="auto"/>
        <w:ind w:firstLine="709"/>
        <w:jc w:val="both"/>
        <w:rPr>
          <w:rFonts w:ascii="Times New Roman" w:hAnsi="Times New Roman"/>
          <w:sz w:val="28"/>
        </w:rPr>
      </w:pPr>
      <w:r>
        <w:rPr>
          <w:rFonts w:ascii="Times New Roman" w:hAnsi="Times New Roman"/>
          <w:sz w:val="28"/>
        </w:rPr>
        <w:t>Системную константу и опорный базис гуманитарного, хозяйственного и территориального развития района формируют природная среда, а также хороший выход к железнодорожным и автомобильным магистралям федерального значения.</w:t>
      </w:r>
    </w:p>
    <w:p w14:paraId="5E010000">
      <w:pPr>
        <w:widowControl w:val="1"/>
        <w:spacing w:after="0" w:line="240" w:lineRule="auto"/>
        <w:ind w:firstLine="709"/>
        <w:jc w:val="both"/>
        <w:rPr>
          <w:rFonts w:ascii="Times New Roman" w:hAnsi="Times New Roman"/>
          <w:sz w:val="28"/>
        </w:rPr>
      </w:pPr>
      <w:r>
        <w:rPr>
          <w:rFonts w:ascii="Times New Roman" w:hAnsi="Times New Roman"/>
          <w:sz w:val="28"/>
        </w:rPr>
        <w:t>Белокалитвинский район расположен в центральной части Ростовской области. Общая площадь района составляет 2 653 кв. км – это 15-е место среди 42 муниципальных районов области.</w:t>
      </w:r>
    </w:p>
    <w:p w14:paraId="5F010000">
      <w:pPr>
        <w:widowControl w:val="1"/>
        <w:spacing w:after="0" w:line="240" w:lineRule="auto"/>
        <w:ind w:firstLine="709"/>
        <w:jc w:val="both"/>
        <w:rPr>
          <w:rFonts w:ascii="Times New Roman" w:hAnsi="Times New Roman"/>
          <w:sz w:val="28"/>
        </w:rPr>
      </w:pPr>
      <w:r>
        <w:rPr>
          <w:rFonts w:ascii="Times New Roman" w:hAnsi="Times New Roman"/>
          <w:sz w:val="28"/>
        </w:rPr>
        <w:t>Район находится в зоне умеренного климата, формирующего благоприятные условия для человека, его здоровья, труда и отдыха. Среднегодовая температура воздуха составляет 11,20 °C (среднемесячная температура января – 6,70 °C, июля + 22,23 °C, 179 солнечных дней). Среднегодовое количестве осадков 419 мм (в среднегодовом измерении –161 дождливый день, 25 снежных дней).</w:t>
      </w:r>
    </w:p>
    <w:p w14:paraId="60010000">
      <w:pPr>
        <w:widowControl w:val="1"/>
        <w:spacing w:after="0" w:line="240" w:lineRule="auto"/>
        <w:ind w:firstLine="709"/>
        <w:jc w:val="both"/>
        <w:rPr>
          <w:rFonts w:ascii="Times New Roman" w:hAnsi="Times New Roman"/>
          <w:sz w:val="28"/>
        </w:rPr>
      </w:pPr>
      <w:r>
        <w:rPr>
          <w:rFonts w:ascii="Times New Roman" w:hAnsi="Times New Roman"/>
          <w:sz w:val="28"/>
        </w:rPr>
        <w:t xml:space="preserve">Район на фоне многих территорий области богат водными ресурсами, здесь протекает семь рек: Северский Донец, Калитва, Лихая, Кундрючья, Быстрая, Березовая, </w:t>
      </w:r>
      <w:r>
        <w:rPr>
          <w:rFonts w:ascii="Times New Roman" w:hAnsi="Times New Roman"/>
          <w:sz w:val="28"/>
        </w:rPr>
        <w:t>Дядинка</w:t>
      </w:r>
      <w:r>
        <w:rPr>
          <w:rFonts w:ascii="Times New Roman" w:hAnsi="Times New Roman"/>
          <w:sz w:val="28"/>
        </w:rPr>
        <w:t>. Река Северский Донец относится к судоходной теплоходами типа «река-море» и баржами грузоподъемностью 2 000 тонн.</w:t>
      </w:r>
    </w:p>
    <w:p w14:paraId="61010000">
      <w:pPr>
        <w:widowControl w:val="1"/>
        <w:spacing w:after="0" w:line="240" w:lineRule="auto"/>
        <w:ind w:firstLine="709"/>
        <w:jc w:val="both"/>
        <w:rPr>
          <w:rFonts w:ascii="Times New Roman" w:hAnsi="Times New Roman"/>
          <w:sz w:val="28"/>
        </w:rPr>
      </w:pPr>
      <w:r>
        <w:rPr>
          <w:rFonts w:ascii="Times New Roman" w:hAnsi="Times New Roman"/>
          <w:sz w:val="28"/>
        </w:rPr>
        <w:t>Территорию района пересекают федеральная автомобильная трасса Р-260 «Волгоград – Каменск-Шахтинский» с выходом на Луганск, областная автодорога «Шахты – Белая Калитва», а также неэлектрифицированная железнодорожная линия «Лихая – Волгоград» Северо-Кавказской железной дороги.</w:t>
      </w:r>
    </w:p>
    <w:p w14:paraId="62010000">
      <w:pPr>
        <w:widowControl w:val="1"/>
        <w:spacing w:after="0" w:line="240" w:lineRule="auto"/>
        <w:ind w:firstLine="709"/>
        <w:jc w:val="both"/>
        <w:rPr>
          <w:rFonts w:ascii="Times New Roman" w:hAnsi="Times New Roman"/>
          <w:sz w:val="28"/>
        </w:rPr>
      </w:pPr>
      <w:r>
        <w:rPr>
          <w:rFonts w:ascii="Times New Roman" w:hAnsi="Times New Roman"/>
          <w:sz w:val="28"/>
        </w:rPr>
        <w:t>Весь этот комплекс фундаментальных факторов определяет существующий потенциал развития и временной горизонт и полнота его реализации в районе.</w:t>
      </w:r>
    </w:p>
    <w:p w14:paraId="63010000">
      <w:pPr>
        <w:keepNext w:val="1"/>
        <w:widowControl w:val="1"/>
        <w:spacing w:after="0" w:line="240" w:lineRule="auto"/>
        <w:ind w:firstLine="709"/>
        <w:jc w:val="both"/>
        <w:rPr>
          <w:rFonts w:ascii="Times New Roman" w:hAnsi="Times New Roman"/>
          <w:sz w:val="28"/>
        </w:rPr>
      </w:pPr>
      <w:r>
        <w:rPr>
          <w:rFonts w:ascii="Times New Roman" w:hAnsi="Times New Roman"/>
          <w:sz w:val="28"/>
        </w:rPr>
        <w:t>Производственно-индустриальный потенциал.</w:t>
      </w:r>
    </w:p>
    <w:p w14:paraId="64010000">
      <w:pPr>
        <w:widowControl w:val="1"/>
        <w:spacing w:after="0" w:line="240" w:lineRule="auto"/>
        <w:ind w:firstLine="709"/>
        <w:jc w:val="both"/>
        <w:rPr>
          <w:rFonts w:ascii="Times New Roman" w:hAnsi="Times New Roman"/>
          <w:sz w:val="28"/>
        </w:rPr>
      </w:pPr>
      <w:r>
        <w:rPr>
          <w:rFonts w:ascii="Times New Roman" w:hAnsi="Times New Roman"/>
          <w:sz w:val="28"/>
        </w:rPr>
        <w:t>Белокалитвинский район устойчиво занимает 3-е место по уровню развития обрабатывающих производств среди муниципальных районов Ростовской области. Исторически сложилось специализация на выпуске алюминиевого проката, строительных профилей из алюминиевых сплавов, посуды алюминиевой штампованной и посуды с антипригарным покрытием. В составе обрабатывающих производств ведущие позиции занимают предприятия цветной металлургии (АО «Алюминий Металлург Рус», ООО «БК-</w:t>
      </w:r>
      <w:r>
        <w:rPr>
          <w:rFonts w:ascii="Times New Roman" w:hAnsi="Times New Roman"/>
          <w:sz w:val="28"/>
        </w:rPr>
        <w:t>Алпроф</w:t>
      </w:r>
      <w:r>
        <w:rPr>
          <w:rFonts w:ascii="Times New Roman" w:hAnsi="Times New Roman"/>
          <w:sz w:val="28"/>
        </w:rPr>
        <w:t>», ООО «МАК», ООО «</w:t>
      </w:r>
      <w:r>
        <w:rPr>
          <w:rFonts w:ascii="Times New Roman" w:hAnsi="Times New Roman"/>
          <w:sz w:val="28"/>
        </w:rPr>
        <w:t>Коксовская</w:t>
      </w:r>
      <w:r>
        <w:rPr>
          <w:rFonts w:ascii="Times New Roman" w:hAnsi="Times New Roman"/>
          <w:sz w:val="28"/>
        </w:rPr>
        <w:t xml:space="preserve"> профильная компания», ООО «</w:t>
      </w:r>
      <w:r>
        <w:rPr>
          <w:rFonts w:ascii="Times New Roman" w:hAnsi="Times New Roman"/>
          <w:sz w:val="28"/>
        </w:rPr>
        <w:t>Алунекст</w:t>
      </w:r>
      <w:r>
        <w:rPr>
          <w:rFonts w:ascii="Times New Roman" w:hAnsi="Times New Roman"/>
          <w:sz w:val="28"/>
        </w:rPr>
        <w:t>») и металлообработки (ООО «</w:t>
      </w:r>
      <w:r>
        <w:rPr>
          <w:rFonts w:ascii="Times New Roman" w:hAnsi="Times New Roman"/>
          <w:sz w:val="28"/>
        </w:rPr>
        <w:t>Феррум</w:t>
      </w:r>
      <w:r>
        <w:rPr>
          <w:rFonts w:ascii="Times New Roman" w:hAnsi="Times New Roman"/>
          <w:sz w:val="28"/>
        </w:rPr>
        <w:t>», ООО «Белокалитвинский ремонтно-механический завод», ООО «Прессовый инструмент», ООО «СБЛ-Регион»).</w:t>
      </w:r>
    </w:p>
    <w:p w14:paraId="65010000">
      <w:pPr>
        <w:widowControl w:val="1"/>
        <w:spacing w:after="0" w:line="240" w:lineRule="auto"/>
        <w:ind w:firstLine="709"/>
        <w:jc w:val="both"/>
        <w:rPr>
          <w:rFonts w:ascii="Times New Roman" w:hAnsi="Times New Roman"/>
          <w:sz w:val="28"/>
        </w:rPr>
      </w:pPr>
      <w:r>
        <w:rPr>
          <w:rFonts w:ascii="Times New Roman" w:hAnsi="Times New Roman"/>
          <w:sz w:val="28"/>
        </w:rPr>
        <w:t>Почти вся центральная часть Ростовской области является угленосной. По геолого-структурным признакам на этой площади выделены 9 угленосных районов, в т.ч. Белокалитвинский. Кроме этого, на территории района обнаружены запасы целого ряда полезных ископаемых – известняка, крупнозернистого и слабоглинистого песчаника, глины и суглинков, силикатных песков, строительного камня. На существующей минерально-сырьевой базе работают предприятия по добыче угля (ООО «Шахтоуправление «</w:t>
      </w:r>
      <w:r>
        <w:rPr>
          <w:rFonts w:ascii="Times New Roman" w:hAnsi="Times New Roman"/>
          <w:sz w:val="28"/>
        </w:rPr>
        <w:t>Садкинское</w:t>
      </w:r>
      <w:r>
        <w:rPr>
          <w:rFonts w:ascii="Times New Roman" w:hAnsi="Times New Roman"/>
          <w:sz w:val="28"/>
        </w:rPr>
        <w:t>») и добыче камня (ОАО «</w:t>
      </w:r>
      <w:r>
        <w:rPr>
          <w:rFonts w:ascii="Times New Roman" w:hAnsi="Times New Roman"/>
          <w:sz w:val="28"/>
        </w:rPr>
        <w:t>Апанасовское</w:t>
      </w:r>
      <w:r>
        <w:rPr>
          <w:rFonts w:ascii="Times New Roman" w:hAnsi="Times New Roman"/>
          <w:sz w:val="28"/>
        </w:rPr>
        <w:t>», АО «</w:t>
      </w:r>
      <w:r>
        <w:rPr>
          <w:rFonts w:ascii="Times New Roman" w:hAnsi="Times New Roman"/>
          <w:sz w:val="28"/>
        </w:rPr>
        <w:t>Богураевнеруд</w:t>
      </w:r>
      <w:r>
        <w:rPr>
          <w:rFonts w:ascii="Times New Roman" w:hAnsi="Times New Roman"/>
          <w:sz w:val="28"/>
        </w:rPr>
        <w:t>»).</w:t>
      </w:r>
    </w:p>
    <w:p w14:paraId="66010000">
      <w:pPr>
        <w:widowControl w:val="1"/>
        <w:spacing w:after="0" w:line="240" w:lineRule="auto"/>
        <w:ind w:firstLine="709"/>
        <w:jc w:val="both"/>
        <w:rPr>
          <w:rFonts w:ascii="Times New Roman" w:hAnsi="Times New Roman"/>
          <w:sz w:val="28"/>
        </w:rPr>
      </w:pPr>
      <w:r>
        <w:rPr>
          <w:rFonts w:ascii="Times New Roman" w:hAnsi="Times New Roman"/>
          <w:sz w:val="28"/>
        </w:rPr>
        <w:t>Несмотря на разное финансовое состояние предприятий по добыче полезных ископаемых, имеющаяся минерально-сырьевая база остается важным фактором экономического развития района в стратегической перспективе.</w:t>
      </w:r>
    </w:p>
    <w:p w14:paraId="67010000">
      <w:pPr>
        <w:keepNext w:val="1"/>
        <w:widowControl w:val="1"/>
        <w:spacing w:after="0" w:line="240" w:lineRule="auto"/>
        <w:ind w:firstLine="709"/>
        <w:jc w:val="both"/>
        <w:rPr>
          <w:rFonts w:ascii="Times New Roman" w:hAnsi="Times New Roman"/>
          <w:sz w:val="28"/>
        </w:rPr>
      </w:pPr>
      <w:r>
        <w:rPr>
          <w:rFonts w:ascii="Times New Roman" w:hAnsi="Times New Roman"/>
          <w:sz w:val="28"/>
        </w:rPr>
        <w:t>Агроиндустриальный</w:t>
      </w:r>
      <w:r>
        <w:rPr>
          <w:rFonts w:ascii="Times New Roman" w:hAnsi="Times New Roman"/>
          <w:sz w:val="28"/>
        </w:rPr>
        <w:t xml:space="preserve"> потенциал.</w:t>
      </w:r>
    </w:p>
    <w:p w14:paraId="68010000">
      <w:pPr>
        <w:widowControl w:val="1"/>
        <w:spacing w:after="0" w:line="240" w:lineRule="auto"/>
        <w:ind w:firstLine="709"/>
        <w:jc w:val="both"/>
        <w:rPr>
          <w:rFonts w:ascii="Times New Roman" w:hAnsi="Times New Roman"/>
          <w:sz w:val="28"/>
        </w:rPr>
      </w:pPr>
      <w:r>
        <w:rPr>
          <w:rFonts w:ascii="Times New Roman" w:hAnsi="Times New Roman"/>
          <w:sz w:val="28"/>
        </w:rPr>
        <w:t>Почвы района – в основном южные и обыкновенные черноземы. Общая площадь сельхозугодий района составляет 219 438 га, из них 141 605 га – пашня. Доминирующей отраслью сельского хозяйства в районе является растениеводство (порядка 60 процентов в зависимости от урожайности). Средняя урожайность зерновых и зернобобовых культур хозяйств всех категорий на временном горизонте 2008 – 2025 годов сформировалась на уровне 23,9 центнера с гектара.</w:t>
      </w:r>
    </w:p>
    <w:p w14:paraId="69010000">
      <w:pPr>
        <w:widowControl w:val="1"/>
        <w:spacing w:after="0" w:line="240" w:lineRule="auto"/>
        <w:ind w:firstLine="709"/>
        <w:jc w:val="both"/>
        <w:rPr>
          <w:rFonts w:ascii="Times New Roman" w:hAnsi="Times New Roman"/>
          <w:sz w:val="28"/>
        </w:rPr>
      </w:pPr>
      <w:r>
        <w:rPr>
          <w:rFonts w:ascii="Times New Roman" w:hAnsi="Times New Roman"/>
          <w:sz w:val="28"/>
        </w:rPr>
        <w:t>В сельхозпроизводстве задействованы 16 сельскохозяйственных организаций, 89 крестьянских (фермерских) хозяйств и около 20 тысяч личных подсобных хозяйств. Традиционно в районе осуществляется выращивание зерновых, подсолнечника, овощей и бахчевых культур. В отрасли животноводства ведущую роль занимает птицеводство и свиноводство.</w:t>
      </w:r>
    </w:p>
    <w:p w14:paraId="6A010000">
      <w:pPr>
        <w:widowControl w:val="1"/>
        <w:spacing w:after="0" w:line="240" w:lineRule="auto"/>
        <w:ind w:firstLine="709"/>
        <w:contextualSpacing w:val="1"/>
        <w:jc w:val="both"/>
        <w:rPr>
          <w:rFonts w:ascii="Times New Roman" w:hAnsi="Times New Roman"/>
          <w:sz w:val="28"/>
        </w:rPr>
      </w:pPr>
      <w:r>
        <w:rPr>
          <w:rFonts w:ascii="Times New Roman" w:hAnsi="Times New Roman"/>
          <w:sz w:val="28"/>
        </w:rPr>
        <w:t>В районе имеется аэродром местных воздушных авиалиний, который принимает самолеты и вертолеты для выполнения авиационных сельскохозяйственных работ.</w:t>
      </w:r>
    </w:p>
    <w:p w14:paraId="6B010000">
      <w:pPr>
        <w:keepNext w:val="1"/>
        <w:widowControl w:val="1"/>
        <w:spacing w:after="0" w:line="240" w:lineRule="auto"/>
        <w:ind w:firstLine="709"/>
        <w:jc w:val="both"/>
        <w:rPr>
          <w:rFonts w:ascii="Times New Roman" w:hAnsi="Times New Roman"/>
          <w:sz w:val="28"/>
        </w:rPr>
      </w:pPr>
      <w:r>
        <w:rPr>
          <w:rFonts w:ascii="Times New Roman" w:hAnsi="Times New Roman"/>
          <w:sz w:val="28"/>
        </w:rPr>
        <w:t>Инвестиционно-строительный потенциал.</w:t>
      </w:r>
    </w:p>
    <w:p w14:paraId="6C010000">
      <w:pPr>
        <w:widowControl w:val="1"/>
        <w:spacing w:after="0" w:line="240" w:lineRule="auto"/>
        <w:ind w:firstLine="709"/>
        <w:jc w:val="both"/>
        <w:rPr>
          <w:rFonts w:ascii="Times New Roman" w:hAnsi="Times New Roman"/>
          <w:sz w:val="28"/>
        </w:rPr>
      </w:pPr>
      <w:r>
        <w:rPr>
          <w:rFonts w:ascii="Times New Roman" w:hAnsi="Times New Roman"/>
          <w:sz w:val="28"/>
        </w:rPr>
        <w:t>Среднегодовые объемы введения жилья в районе в период с 2008 по 2025 годы составляют более 20 тыс. кв. метров. Основная тенденция развития отрасли определяется ростом доли индивидуального жилищного строительства общей площади введенного жилого фонда.</w:t>
      </w:r>
    </w:p>
    <w:p w14:paraId="6D01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Инвестиционная активность позволяет району удерживаться в первой десятке муниципальных районов (топ-10) по объему инвестиций в основной капитал (за исключением бюджетных средств) в расчете на 1 жителя. По данным 2025 года, основным драйвером роста инвестиций в районе остается корпоративный сектор: инвестиции в основной капитал за счет внебюджетных источников 8 122,6 млн. рублей, в динамике к 2024 году – 126,8 процентов.</w:t>
      </w:r>
    </w:p>
    <w:p w14:paraId="6E010000">
      <w:pPr>
        <w:widowControl w:val="1"/>
        <w:spacing w:after="0" w:line="240" w:lineRule="auto"/>
        <w:ind w:firstLine="709"/>
        <w:jc w:val="both"/>
        <w:rPr>
          <w:rFonts w:ascii="Times New Roman" w:hAnsi="Times New Roman"/>
          <w:sz w:val="28"/>
        </w:rPr>
      </w:pPr>
      <w:r>
        <w:rPr>
          <w:rFonts w:ascii="Times New Roman" w:hAnsi="Times New Roman"/>
          <w:sz w:val="28"/>
        </w:rPr>
        <w:t>Комплексный подход к развитию ресурсной базы инвестиционно-строительной деятельности в районе предполагает создание условий для реализации крупных проектов по 3 направлениям:</w:t>
      </w:r>
    </w:p>
    <w:p w14:paraId="6F01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выделение земельных участков под реализацию проектов комплексного развития территории (КРТ) жилищного строительства (многоквартирные дома);</w:t>
      </w:r>
    </w:p>
    <w:p w14:paraId="7001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привлечение ресурсов федерального и областного бюджетов для расширения в районе сети автомобильных дорог местного значения;</w:t>
      </w:r>
    </w:p>
    <w:p w14:paraId="7101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развитие мощностей стройиндустрии в целях активизации и снижения в районе стоимости индивидуального жилищного строительства.</w:t>
      </w:r>
    </w:p>
    <w:p w14:paraId="72010000">
      <w:pPr>
        <w:widowControl w:val="1"/>
        <w:spacing w:after="0" w:line="240" w:lineRule="auto"/>
        <w:ind w:firstLine="709"/>
        <w:jc w:val="both"/>
        <w:rPr>
          <w:rFonts w:ascii="Times New Roman" w:hAnsi="Times New Roman"/>
          <w:sz w:val="28"/>
        </w:rPr>
      </w:pPr>
      <w:r>
        <w:rPr>
          <w:rFonts w:ascii="Times New Roman" w:hAnsi="Times New Roman"/>
          <w:sz w:val="28"/>
        </w:rPr>
        <w:t>Особый фактор улучшения инвестиционного климата в районе – обеспечение для стратегических инвесторов благоприятных условий деятельности за счет оптимизации сложности, сроков и стоимости процедур взаимодействия с разрешительными органами и ресурсоснабжающими организациями.</w:t>
      </w:r>
    </w:p>
    <w:p w14:paraId="73010000">
      <w:pPr>
        <w:keepNext w:val="1"/>
        <w:widowControl w:val="1"/>
        <w:spacing w:after="0" w:line="240" w:lineRule="auto"/>
        <w:ind w:firstLine="709"/>
        <w:jc w:val="both"/>
        <w:rPr>
          <w:rFonts w:ascii="Times New Roman" w:hAnsi="Times New Roman"/>
          <w:sz w:val="28"/>
        </w:rPr>
      </w:pPr>
      <w:r>
        <w:rPr>
          <w:rFonts w:ascii="Times New Roman" w:hAnsi="Times New Roman"/>
          <w:sz w:val="28"/>
        </w:rPr>
        <w:t>Инфраструктурно-сетевой потенциал.</w:t>
      </w:r>
    </w:p>
    <w:p w14:paraId="74010000">
      <w:pPr>
        <w:widowControl w:val="1"/>
        <w:spacing w:after="0" w:line="240" w:lineRule="auto"/>
        <w:ind w:firstLine="709"/>
        <w:jc w:val="both"/>
        <w:rPr>
          <w:rFonts w:ascii="Times New Roman" w:hAnsi="Times New Roman"/>
          <w:sz w:val="28"/>
        </w:rPr>
      </w:pPr>
      <w:r>
        <w:rPr>
          <w:rFonts w:ascii="Times New Roman" w:hAnsi="Times New Roman"/>
          <w:sz w:val="28"/>
        </w:rPr>
        <w:t xml:space="preserve">Территориальное измерение стратегического освоения пространства района определяется уровнем связанности и насыщения инженерной, </w:t>
      </w:r>
      <w:r>
        <w:rPr>
          <w:rFonts w:ascii="Times New Roman" w:hAnsi="Times New Roman"/>
          <w:sz w:val="28"/>
        </w:rPr>
        <w:t>транспортной и телекоммуникационной инфраструктурой населенных пунктов в его составе. Район объединяет 12 административно-территориальных единиц, включающих 76 населенных пунктов:</w:t>
      </w:r>
    </w:p>
    <w:p w14:paraId="75010000">
      <w:pPr>
        <w:pStyle w:val="Style_3"/>
        <w:widowControl w:val="1"/>
        <w:tabs>
          <w:tab w:leader="none" w:pos="284" w:val="left"/>
        </w:tabs>
        <w:spacing w:after="0" w:line="240" w:lineRule="auto"/>
        <w:ind w:firstLine="709" w:left="0"/>
        <w:jc w:val="both"/>
        <w:rPr>
          <w:rFonts w:ascii="Times New Roman" w:hAnsi="Times New Roman"/>
          <w:sz w:val="28"/>
        </w:rPr>
      </w:pPr>
      <w:r>
        <w:rPr>
          <w:rFonts w:ascii="Times New Roman" w:hAnsi="Times New Roman"/>
          <w:sz w:val="28"/>
        </w:rPr>
        <w:t>2 городских поселения: Белокалитвинское (4 населенных пункта), Шолоховское (1 населенный пункт);</w:t>
      </w:r>
    </w:p>
    <w:p w14:paraId="76010000">
      <w:pPr>
        <w:pStyle w:val="Style_3"/>
        <w:widowControl w:val="1"/>
        <w:tabs>
          <w:tab w:leader="none" w:pos="284" w:val="left"/>
        </w:tabs>
        <w:spacing w:after="0" w:line="240" w:lineRule="auto"/>
        <w:ind w:firstLine="709" w:left="0"/>
        <w:jc w:val="both"/>
        <w:rPr>
          <w:rFonts w:ascii="Times New Roman" w:hAnsi="Times New Roman"/>
          <w:sz w:val="28"/>
        </w:rPr>
      </w:pPr>
      <w:r>
        <w:rPr>
          <w:rFonts w:ascii="Times New Roman" w:hAnsi="Times New Roman"/>
          <w:sz w:val="28"/>
        </w:rPr>
        <w:t>10 сельских поселений: Богураевское (7 населенных пунктов), Горняцкое (4 населенных пункта), Грушево-Дубовское (6 населенных пунктов), Ильинское (17 населенных пунктов), Коксовское (3 населенных пункта), Краснодонецкое (10 населенных пунктов), Литвиновское (6 населенных пунктов), Нижнепоповское (8 населенных пунктов), Рудаковское (2 населенных пункта), Синегорское (8 населенных пунктов).</w:t>
      </w:r>
    </w:p>
    <w:p w14:paraId="77010000">
      <w:pPr>
        <w:widowControl w:val="1"/>
        <w:spacing w:after="0" w:line="240" w:lineRule="auto"/>
        <w:ind w:firstLine="709"/>
        <w:jc w:val="both"/>
        <w:rPr>
          <w:rFonts w:ascii="Times New Roman" w:hAnsi="Times New Roman"/>
          <w:sz w:val="28"/>
        </w:rPr>
      </w:pPr>
      <w:r>
        <w:rPr>
          <w:rFonts w:ascii="Times New Roman" w:hAnsi="Times New Roman"/>
          <w:sz w:val="28"/>
        </w:rPr>
        <w:t>Состояние коммунальной инфраструктуры определяет качество жизни населения и потенциал индустриального развития. По данным за 2025 год, общая площадь жилых помещений, оборудованная одновременно водопроводом, водоотведением, отоплением, газом составляет 1 259,95 тыс. кв. м, на 19,7 процента больше по сравнению с 2024 годом.</w:t>
      </w:r>
    </w:p>
    <w:p w14:paraId="78010000">
      <w:pPr>
        <w:widowControl w:val="1"/>
        <w:spacing w:after="0" w:line="240" w:lineRule="auto"/>
        <w:ind w:firstLine="709"/>
        <w:jc w:val="both"/>
        <w:rPr>
          <w:rFonts w:ascii="Times New Roman" w:hAnsi="Times New Roman"/>
          <w:sz w:val="28"/>
        </w:rPr>
      </w:pPr>
      <w:r>
        <w:rPr>
          <w:rFonts w:ascii="Times New Roman" w:hAnsi="Times New Roman"/>
          <w:sz w:val="28"/>
        </w:rPr>
        <w:t>Уровень газификации в районе составляет 56,07 процентов.</w:t>
      </w:r>
    </w:p>
    <w:p w14:paraId="79010000">
      <w:pPr>
        <w:widowControl w:val="1"/>
        <w:spacing w:after="0" w:line="240" w:lineRule="auto"/>
        <w:ind w:firstLine="709"/>
        <w:jc w:val="both"/>
        <w:rPr>
          <w:rFonts w:ascii="Times New Roman" w:hAnsi="Times New Roman"/>
          <w:sz w:val="28"/>
        </w:rPr>
      </w:pPr>
      <w:r>
        <w:rPr>
          <w:rFonts w:ascii="Times New Roman" w:hAnsi="Times New Roman"/>
          <w:sz w:val="28"/>
        </w:rPr>
        <w:t>Тем не менее, по данным на 2024 год, в районе остаются 47 негазифицированных, 55 не имеющих водопроводов (отдельных водопроводных сетей) и 71 не имеющих канализаций (отдельных канализационных сетей) населенных пунктов.</w:t>
      </w:r>
    </w:p>
    <w:p w14:paraId="7A010000">
      <w:pPr>
        <w:widowControl w:val="1"/>
        <w:spacing w:after="0" w:line="240" w:lineRule="auto"/>
        <w:ind w:firstLine="709"/>
        <w:jc w:val="both"/>
        <w:rPr>
          <w:rFonts w:ascii="Times New Roman" w:hAnsi="Times New Roman"/>
          <w:sz w:val="28"/>
        </w:rPr>
      </w:pPr>
      <w:r>
        <w:rPr>
          <w:rFonts w:ascii="Times New Roman" w:hAnsi="Times New Roman"/>
          <w:sz w:val="28"/>
        </w:rPr>
        <w:t>Протяженность автомобильных дорог общего пользования местного значения составляет 849,9 километра, с твердым покрытием – 326,7 километра (38,4 процента). Доля автомобильных дорог</w:t>
      </w:r>
      <w:r>
        <w:rPr>
          <w:rFonts w:ascii="Times New Roman" w:hAnsi="Times New Roman"/>
          <w:sz w:val="28"/>
        </w:rPr>
        <w:t>,</w:t>
      </w:r>
      <w:r>
        <w:rPr>
          <w:rFonts w:ascii="Times New Roman" w:hAnsi="Times New Roman"/>
          <w:sz w:val="28"/>
        </w:rPr>
        <w:t xml:space="preserve"> отвечающих нормативным требованиям</w:t>
      </w:r>
      <w:r>
        <w:rPr>
          <w:rFonts w:ascii="Times New Roman" w:hAnsi="Times New Roman"/>
          <w:sz w:val="28"/>
        </w:rPr>
        <w:t>,</w:t>
      </w:r>
      <w:r>
        <w:rPr>
          <w:rFonts w:ascii="Times New Roman" w:hAnsi="Times New Roman"/>
          <w:sz w:val="28"/>
        </w:rPr>
        <w:t xml:space="preserve"> составляет 55,5 процентов. Функционируют 25 автозаправочных станций, расположенных на автомобильных дорогах общего пользования местного значения, из них 1 автомобильная газонаполнительная компрессорная станция и 7 автомобильных газозаправочных станций.</w:t>
      </w:r>
    </w:p>
    <w:p w14:paraId="7B010000">
      <w:pPr>
        <w:widowControl w:val="1"/>
        <w:spacing w:after="0" w:line="240" w:lineRule="auto"/>
        <w:ind w:firstLine="709"/>
        <w:jc w:val="both"/>
        <w:rPr>
          <w:rFonts w:ascii="Times New Roman" w:hAnsi="Times New Roman"/>
          <w:sz w:val="28"/>
        </w:rPr>
      </w:pPr>
      <w:r>
        <w:rPr>
          <w:rFonts w:ascii="Times New Roman" w:hAnsi="Times New Roman"/>
          <w:sz w:val="28"/>
        </w:rPr>
        <w:t xml:space="preserve">73 сельских населенных пункта в районе телефонизированы </w:t>
      </w:r>
      <w:r>
        <w:rPr>
          <w:rFonts w:ascii="Times New Roman" w:hAnsi="Times New Roman"/>
          <w:sz w:val="28"/>
        </w:rPr>
        <w:t>и  обслуживаются</w:t>
      </w:r>
      <w:r>
        <w:rPr>
          <w:rFonts w:ascii="Times New Roman" w:hAnsi="Times New Roman"/>
          <w:sz w:val="28"/>
        </w:rPr>
        <w:t xml:space="preserve"> почтовой связью.</w:t>
      </w:r>
    </w:p>
    <w:p w14:paraId="7C010000">
      <w:pPr>
        <w:widowControl w:val="1"/>
        <w:spacing w:after="0" w:line="240" w:lineRule="auto"/>
        <w:ind w:firstLine="709"/>
        <w:jc w:val="both"/>
        <w:rPr>
          <w:rFonts w:ascii="Times New Roman" w:hAnsi="Times New Roman"/>
          <w:sz w:val="28"/>
        </w:rPr>
      </w:pPr>
      <w:r>
        <w:rPr>
          <w:rFonts w:ascii="Times New Roman" w:hAnsi="Times New Roman"/>
          <w:sz w:val="28"/>
        </w:rPr>
        <w:t>Мобильную связь и интернет в районе обеспечивают ведущие национальные операторы Ростелеком, Мегафон, Билайн, МТС, Теле-2.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многофункциональном центре предоставления государственных и муниципальных услуг района, в общей численности населения района составляет 97,0 процентов.</w:t>
      </w:r>
    </w:p>
    <w:p w14:paraId="7D010000">
      <w:pPr>
        <w:widowControl w:val="1"/>
        <w:spacing w:after="0" w:line="240" w:lineRule="auto"/>
        <w:ind w:firstLine="709"/>
        <w:jc w:val="both"/>
        <w:rPr>
          <w:rFonts w:ascii="Times New Roman" w:hAnsi="Times New Roman"/>
          <w:sz w:val="28"/>
        </w:rPr>
      </w:pPr>
      <w:r>
        <w:rPr>
          <w:rFonts w:ascii="Times New Roman" w:hAnsi="Times New Roman"/>
          <w:sz w:val="28"/>
        </w:rPr>
        <w:t>Главная стратегическая задача в сфере сетевых объектов состоит в наращивании и реновации их мощности, одновременно обеспечивая рост качества и доступности сетевых услуг для населения и бизнеса.</w:t>
      </w:r>
    </w:p>
    <w:p w14:paraId="7E010000">
      <w:pPr>
        <w:keepNext w:val="1"/>
        <w:widowControl w:val="1"/>
        <w:spacing w:after="0" w:line="240" w:lineRule="auto"/>
        <w:ind w:firstLine="709"/>
        <w:jc w:val="both"/>
        <w:rPr>
          <w:rFonts w:ascii="Times New Roman" w:hAnsi="Times New Roman"/>
          <w:sz w:val="28"/>
        </w:rPr>
      </w:pPr>
      <w:r>
        <w:rPr>
          <w:rFonts w:ascii="Times New Roman" w:hAnsi="Times New Roman"/>
          <w:sz w:val="28"/>
        </w:rPr>
        <w:t>Рекреационно-туристский потенциал.</w:t>
      </w:r>
    </w:p>
    <w:p w14:paraId="7F010000">
      <w:pPr>
        <w:widowControl w:val="1"/>
        <w:spacing w:after="0" w:line="240" w:lineRule="auto"/>
        <w:ind w:firstLine="709"/>
        <w:jc w:val="both"/>
        <w:rPr>
          <w:rFonts w:ascii="Times New Roman" w:hAnsi="Times New Roman"/>
          <w:sz w:val="28"/>
        </w:rPr>
      </w:pPr>
      <w:r>
        <w:rPr>
          <w:rFonts w:ascii="Times New Roman" w:hAnsi="Times New Roman"/>
          <w:sz w:val="28"/>
        </w:rPr>
        <w:t xml:space="preserve">Белокалитвинский район является признанным туристическим центром области, за последние пять лет турпоток увеличился почти в 3 раза (численность размещенных лиц в средствах размещения: 2021 год – 3 413 человек, 2021 год – </w:t>
      </w:r>
      <w:r>
        <w:rPr>
          <w:rFonts w:ascii="Times New Roman" w:hAnsi="Times New Roman"/>
          <w:sz w:val="28"/>
        </w:rPr>
        <w:t>9 791 человек; число ночевок в средствах размещения: 2021 год – 4 635 единиц, 2025 год – 14 373 единиц).</w:t>
      </w:r>
    </w:p>
    <w:p w14:paraId="80010000">
      <w:pPr>
        <w:widowControl w:val="1"/>
        <w:spacing w:after="0" w:line="240" w:lineRule="auto"/>
        <w:ind w:firstLine="709"/>
        <w:jc w:val="both"/>
        <w:rPr>
          <w:rFonts w:ascii="Times New Roman" w:hAnsi="Times New Roman"/>
          <w:sz w:val="28"/>
        </w:rPr>
      </w:pPr>
      <w:r>
        <w:rPr>
          <w:rFonts w:ascii="Times New Roman" w:hAnsi="Times New Roman"/>
          <w:sz w:val="28"/>
        </w:rPr>
        <w:t>Природные ландшафты района сочетают равнины и горы Донецкого кряжа, развитую речную сеть, степи и пойменные леса. На территории района располагаются государственные памятники природы: Урочище Черная балка, Урочище Филькино (</w:t>
      </w:r>
      <w:r>
        <w:rPr>
          <w:rFonts w:ascii="Times New Roman" w:hAnsi="Times New Roman"/>
          <w:sz w:val="28"/>
        </w:rPr>
        <w:t>байрачные</w:t>
      </w:r>
      <w:r>
        <w:rPr>
          <w:rFonts w:ascii="Times New Roman" w:hAnsi="Times New Roman"/>
          <w:sz w:val="28"/>
        </w:rPr>
        <w:t xml:space="preserve"> леса), Сосновый бор (искусственные насаждения сосны), гора Караул (выход пород каменноугольного возраста на юго-востоке г. Белая Калитва). В пойменных лесах района расположены охотничьи угодья. В течение трех сезонов, исключая лето, здесь возможна охота на водоплавающую дичь, перепелов, куропаток, фазанов, копытных (оленя, косулю, кабана, лань, лося), а также на пушных зверей (зайца-русака, лисицу, енотовидную собаку).</w:t>
      </w:r>
    </w:p>
    <w:p w14:paraId="81010000">
      <w:pPr>
        <w:widowControl w:val="1"/>
        <w:spacing w:after="0" w:line="240" w:lineRule="auto"/>
        <w:ind w:firstLine="709"/>
        <w:jc w:val="both"/>
        <w:rPr>
          <w:rFonts w:ascii="Times New Roman" w:hAnsi="Times New Roman"/>
          <w:sz w:val="28"/>
        </w:rPr>
      </w:pPr>
      <w:r>
        <w:rPr>
          <w:rFonts w:ascii="Times New Roman" w:hAnsi="Times New Roman"/>
          <w:sz w:val="28"/>
          <w:highlight w:val="white"/>
        </w:rPr>
        <w:t xml:space="preserve">Город Белая Калитва является ключевой туристической дестинацией района с архитектурными памятниками 19 века и историческими местами, гостиничной и </w:t>
      </w:r>
      <w:r>
        <w:rPr>
          <w:rFonts w:ascii="Times New Roman" w:hAnsi="Times New Roman"/>
          <w:sz w:val="28"/>
          <w:highlight w:val="white"/>
        </w:rPr>
        <w:t>гастроиндустрией</w:t>
      </w:r>
      <w:r>
        <w:rPr>
          <w:rFonts w:ascii="Times New Roman" w:hAnsi="Times New Roman"/>
          <w:sz w:val="28"/>
          <w:highlight w:val="white"/>
        </w:rPr>
        <w:t>, хорошей доступностью железнодорожным и автотранспортом. Посещение Белокалитвинского историко-краеведческого музея позволяет подробно ознакомиться с историей и природой района. Музей расположен историческом центре города, на Майдане рядом с красивейшим Введенским храмом, в старинном здании (памятнике архитектуры регионального значения).</w:t>
      </w:r>
    </w:p>
    <w:p w14:paraId="82010000">
      <w:pPr>
        <w:widowControl w:val="1"/>
        <w:spacing w:after="0" w:line="240" w:lineRule="auto"/>
        <w:ind w:firstLine="709"/>
        <w:jc w:val="both"/>
        <w:rPr>
          <w:rFonts w:ascii="Times New Roman" w:hAnsi="Times New Roman"/>
          <w:sz w:val="28"/>
        </w:rPr>
      </w:pPr>
      <w:r>
        <w:rPr>
          <w:rFonts w:ascii="Times New Roman" w:hAnsi="Times New Roman"/>
          <w:sz w:val="28"/>
        </w:rPr>
        <w:t>Для активного туризма по территории проходят различные пешеходные, водные, велосипедные и автобусные маршруты, протяженность которых от 2 до 150 километров,</w:t>
      </w:r>
      <w:r>
        <w:rPr>
          <w:rFonts w:ascii="Times New Roman" w:hAnsi="Times New Roman"/>
        </w:rPr>
        <w:t xml:space="preserve"> </w:t>
      </w:r>
      <w:r>
        <w:rPr>
          <w:rFonts w:ascii="Times New Roman" w:hAnsi="Times New Roman"/>
          <w:sz w:val="28"/>
        </w:rPr>
        <w:t xml:space="preserve">доступны к посещению 340 памятников истории, культуры, архитектуры и археологии. </w:t>
      </w:r>
    </w:p>
    <w:p w14:paraId="83010000">
      <w:pPr>
        <w:widowControl w:val="1"/>
        <w:spacing w:after="0" w:line="240" w:lineRule="auto"/>
        <w:ind w:firstLine="709"/>
        <w:jc w:val="both"/>
        <w:rPr>
          <w:rFonts w:ascii="Times New Roman" w:hAnsi="Times New Roman"/>
          <w:sz w:val="28"/>
        </w:rPr>
      </w:pPr>
      <w:r>
        <w:rPr>
          <w:rFonts w:ascii="Times New Roman" w:hAnsi="Times New Roman"/>
          <w:sz w:val="28"/>
        </w:rPr>
        <w:t xml:space="preserve">В хуторе Погорелов регулярно проходят международные </w:t>
      </w:r>
      <w:r>
        <w:rPr>
          <w:rFonts w:ascii="Times New Roman" w:hAnsi="Times New Roman"/>
          <w:sz w:val="28"/>
        </w:rPr>
        <w:t>Каяльские</w:t>
      </w:r>
      <w:r>
        <w:rPr>
          <w:rFonts w:ascii="Times New Roman" w:hAnsi="Times New Roman"/>
          <w:sz w:val="28"/>
        </w:rPr>
        <w:t xml:space="preserve"> чтения, посвященные памятнику древнерусской литературы – летописи «Слово о полку Игореве».</w:t>
      </w:r>
    </w:p>
    <w:p w14:paraId="84010000">
      <w:pPr>
        <w:widowControl w:val="1"/>
        <w:spacing w:after="0" w:line="240" w:lineRule="auto"/>
        <w:ind w:firstLine="709"/>
        <w:jc w:val="both"/>
        <w:rPr>
          <w:rFonts w:ascii="Times New Roman" w:hAnsi="Times New Roman"/>
          <w:sz w:val="28"/>
        </w:rPr>
      </w:pPr>
      <w:r>
        <w:rPr>
          <w:rFonts w:ascii="Times New Roman" w:hAnsi="Times New Roman"/>
          <w:sz w:val="28"/>
        </w:rPr>
        <w:t>Наращивание рекреационно-туристских возможностей района непосредственно связано со стимулированием инвестиций в инфраструктуру туризма и реализацией кампании продвижения туристских услуг (сайты, путеводители, гиды, онлайн-платформы и пр.) для целевых групп туристов, обеспечивающих разнообразные варианты отдыха: от погружения в историю и культуру до активного времяпрепровождения на природе.</w:t>
      </w:r>
    </w:p>
    <w:p w14:paraId="85010000">
      <w:pPr>
        <w:keepNext w:val="1"/>
        <w:widowControl w:val="1"/>
        <w:spacing w:after="0" w:line="240" w:lineRule="auto"/>
        <w:ind w:firstLine="709"/>
        <w:jc w:val="both"/>
        <w:rPr>
          <w:rFonts w:ascii="Times New Roman" w:hAnsi="Times New Roman"/>
          <w:sz w:val="28"/>
        </w:rPr>
      </w:pPr>
      <w:r>
        <w:rPr>
          <w:rFonts w:ascii="Times New Roman" w:hAnsi="Times New Roman"/>
          <w:sz w:val="28"/>
        </w:rPr>
        <w:t>Социально-культурный потенциал.</w:t>
      </w:r>
    </w:p>
    <w:p w14:paraId="86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Численность постоянного населения района 86,8 тыс. человек, из них около 52,0 процента городское население и 14,0 процента моложе трудоспособного возраста. В среднесписочной численности работников организаций (январь – декабрь 2025 года – 14 451 человек) удельный вес работников по виду деятельности «государственное управление и обеспечение военной безопасности; социальное обеспечение» составляет порядка 6,7 процента, работников бюджетной сферы (образование, здравоохранение, культура, спорт) более 35,6 процента. Сведения о кадровой потребности по видам экономической деятельности на 2026 –2030 годы приведены в приложении 3.</w:t>
      </w:r>
    </w:p>
    <w:p w14:paraId="87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В районе функционирует многопрофильная социальная инфраструктура, включающая сеть образовательных, медицинских, культурно-досуговых и спортивных учреждений:</w:t>
      </w:r>
    </w:p>
    <w:p w14:paraId="88010000">
      <w:pPr>
        <w:widowControl w:val="1"/>
        <w:tabs>
          <w:tab w:leader="none" w:pos="284" w:val="left"/>
          <w:tab w:leader="none" w:pos="993" w:val="left"/>
        </w:tabs>
        <w:spacing w:after="0" w:line="240" w:lineRule="auto"/>
        <w:ind w:firstLine="709"/>
        <w:jc w:val="both"/>
        <w:rPr>
          <w:rFonts w:ascii="Times New Roman" w:hAnsi="Times New Roman"/>
          <w:sz w:val="28"/>
          <w:highlight w:val="white"/>
        </w:rPr>
      </w:pPr>
      <w:r>
        <w:rPr>
          <w:rFonts w:ascii="Times New Roman" w:hAnsi="Times New Roman"/>
          <w:sz w:val="28"/>
        </w:rPr>
        <w:t>образование - 44 учреждения дошкольного образования; 37 общеобразовательных учреждений; 6 учреждений дополнительного образования; школа-интернат, 3 учреждения профессионального образования;</w:t>
      </w:r>
    </w:p>
    <w:p w14:paraId="89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здравоохранение - Центральная районная больница (ГБУ РО «ЦРБ»); 29 фельдшерско-акушерских пунктов; 10 амбулаторий; 19 коммерческих медицинских центров;</w:t>
      </w:r>
    </w:p>
    <w:p w14:paraId="8A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спорт - стадион; спортивная школа; 31 плоскостных сооружений; 56 спортзалов; физкультурно-оздоровительный комплекс; 3 плавательных бассейна; 58 других спортивных сооружения;</w:t>
      </w:r>
    </w:p>
    <w:p w14:paraId="8B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культура - 25 домов культуры; 19 клубов; 39 библиотек; 4 детские школы искусств; 2 парка культуры и отдыха;</w:t>
      </w:r>
    </w:p>
    <w:p w14:paraId="8C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казачество - Юртовое казачье общество «Белокалитвинский казачий юрт»; 2 городских и 10 хуторских казачьих обществ; Белокалитвинский Матвея Платова казачий кадетский корпус; Мариинская гимназия;</w:t>
      </w:r>
    </w:p>
    <w:p w14:paraId="8D010000">
      <w:pPr>
        <w:widowControl w:val="1"/>
        <w:tabs>
          <w:tab w:leader="none" w:pos="284" w:val="left"/>
          <w:tab w:leader="none" w:pos="993" w:val="left"/>
        </w:tabs>
        <w:spacing w:after="0" w:line="240" w:lineRule="auto"/>
        <w:ind w:firstLine="709"/>
        <w:jc w:val="both"/>
        <w:rPr>
          <w:rFonts w:ascii="Times New Roman" w:hAnsi="Times New Roman"/>
          <w:sz w:val="28"/>
        </w:rPr>
      </w:pPr>
      <w:r>
        <w:rPr>
          <w:rFonts w:ascii="Times New Roman" w:hAnsi="Times New Roman"/>
          <w:sz w:val="28"/>
        </w:rPr>
        <w:t>социальная защита - Управление социальной защиты населения; Центр социального обслуживания граждан пожилого возраста и инвалидов.</w:t>
      </w:r>
    </w:p>
    <w:p w14:paraId="8E010000">
      <w:pPr>
        <w:widowControl w:val="1"/>
        <w:spacing w:after="0" w:line="240" w:lineRule="auto"/>
        <w:ind w:firstLine="709"/>
        <w:jc w:val="both"/>
        <w:rPr>
          <w:rFonts w:ascii="Times New Roman" w:hAnsi="Times New Roman"/>
          <w:sz w:val="28"/>
        </w:rPr>
      </w:pPr>
      <w:r>
        <w:rPr>
          <w:rFonts w:ascii="Times New Roman" w:hAnsi="Times New Roman"/>
          <w:sz w:val="28"/>
        </w:rPr>
        <w:t>Приоритетное расширение сети объектов социальной инфраструктуры в поселениях района является основой развития демографических, трудовых, интеллектуальных и творческих сил населения района.</w:t>
      </w:r>
    </w:p>
    <w:p w14:paraId="8F010000">
      <w:pPr>
        <w:keepNext w:val="1"/>
        <w:widowControl w:val="1"/>
        <w:spacing w:after="0" w:line="240" w:lineRule="auto"/>
        <w:ind w:firstLine="709"/>
        <w:jc w:val="both"/>
        <w:rPr>
          <w:rFonts w:ascii="Times New Roman" w:hAnsi="Times New Roman"/>
          <w:sz w:val="28"/>
        </w:rPr>
      </w:pPr>
      <w:r>
        <w:rPr>
          <w:rFonts w:ascii="Times New Roman" w:hAnsi="Times New Roman"/>
          <w:sz w:val="28"/>
        </w:rPr>
        <w:t>Институционально-управленческий потенциал.</w:t>
      </w:r>
    </w:p>
    <w:p w14:paraId="90010000">
      <w:pPr>
        <w:widowControl w:val="1"/>
        <w:spacing w:after="0" w:line="240" w:lineRule="auto"/>
        <w:ind w:firstLine="709"/>
        <w:jc w:val="both"/>
        <w:rPr>
          <w:rFonts w:ascii="Times New Roman" w:hAnsi="Times New Roman"/>
          <w:sz w:val="28"/>
        </w:rPr>
      </w:pPr>
      <w:r>
        <w:rPr>
          <w:rFonts w:ascii="Times New Roman" w:hAnsi="Times New Roman"/>
          <w:sz w:val="28"/>
        </w:rPr>
        <w:t>Наряду с муниципальными служащими администраций района и поселений (порядка 300 человек) и депутатским корпусом представительных органов района и поселений (156 депутатов), в районе сложилась устойчивая система общественных отношений и самоорганизации, обеспечивающая продуктивные и конструктивные формы общественного взаимодействия и самовыражения:</w:t>
      </w:r>
    </w:p>
    <w:p w14:paraId="91010000">
      <w:pPr>
        <w:widowControl w:val="1"/>
        <w:spacing w:after="0" w:line="240" w:lineRule="auto"/>
        <w:ind w:firstLine="709"/>
        <w:jc w:val="both"/>
        <w:rPr>
          <w:rFonts w:ascii="Times New Roman" w:hAnsi="Times New Roman"/>
          <w:sz w:val="28"/>
        </w:rPr>
      </w:pPr>
      <w:r>
        <w:rPr>
          <w:rFonts w:ascii="Times New Roman" w:hAnsi="Times New Roman"/>
          <w:sz w:val="28"/>
        </w:rPr>
        <w:t>районные средства массовой информации: газеты «Перекресток», «Белокалитвинский металлург», телеканал «Белокалитвинская панорама» и 11 электронных СМИ;</w:t>
      </w:r>
    </w:p>
    <w:p w14:paraId="92010000">
      <w:pPr>
        <w:widowControl w:val="1"/>
        <w:spacing w:after="0" w:line="240" w:lineRule="auto"/>
        <w:ind w:firstLine="709"/>
        <w:jc w:val="both"/>
        <w:rPr>
          <w:rFonts w:ascii="Times New Roman" w:hAnsi="Times New Roman"/>
          <w:sz w:val="28"/>
        </w:rPr>
      </w:pPr>
      <w:r>
        <w:rPr>
          <w:rFonts w:ascii="Times New Roman" w:hAnsi="Times New Roman"/>
          <w:sz w:val="28"/>
        </w:rPr>
        <w:t>5 политических организаций: Единая Россия, КПРФ, ЛДПР, СПРАВЕДЛИВАЯ РОССИЯ – ПАТРИОТЫ ЗА ПРАВДУ, Яблоко;</w:t>
      </w:r>
    </w:p>
    <w:p w14:paraId="93010000">
      <w:pPr>
        <w:widowControl w:val="1"/>
        <w:spacing w:after="0" w:line="240" w:lineRule="auto"/>
        <w:ind w:firstLine="709"/>
        <w:jc w:val="both"/>
        <w:rPr>
          <w:rFonts w:ascii="Times New Roman" w:hAnsi="Times New Roman"/>
          <w:sz w:val="28"/>
        </w:rPr>
      </w:pPr>
      <w:r>
        <w:rPr>
          <w:rFonts w:ascii="Times New Roman" w:hAnsi="Times New Roman"/>
          <w:sz w:val="28"/>
        </w:rPr>
        <w:t>19 общественных и профсоюзных организаций;</w:t>
      </w:r>
    </w:p>
    <w:p w14:paraId="94010000">
      <w:pPr>
        <w:widowControl w:val="1"/>
        <w:spacing w:after="0" w:line="240" w:lineRule="auto"/>
        <w:ind w:firstLine="709"/>
        <w:jc w:val="both"/>
        <w:rPr>
          <w:rFonts w:ascii="Times New Roman" w:hAnsi="Times New Roman"/>
          <w:sz w:val="28"/>
        </w:rPr>
      </w:pPr>
      <w:r>
        <w:rPr>
          <w:rFonts w:ascii="Times New Roman" w:hAnsi="Times New Roman"/>
          <w:sz w:val="28"/>
        </w:rPr>
        <w:t>2 молодежные организации;</w:t>
      </w:r>
    </w:p>
    <w:p w14:paraId="95010000">
      <w:pPr>
        <w:widowControl w:val="1"/>
        <w:spacing w:after="0" w:line="240" w:lineRule="auto"/>
        <w:ind w:firstLine="709"/>
        <w:jc w:val="both"/>
        <w:rPr>
          <w:rFonts w:ascii="Times New Roman" w:hAnsi="Times New Roman"/>
          <w:sz w:val="28"/>
        </w:rPr>
      </w:pPr>
      <w:r>
        <w:rPr>
          <w:rFonts w:ascii="Times New Roman" w:hAnsi="Times New Roman"/>
          <w:sz w:val="28"/>
        </w:rPr>
        <w:t>4 национальные диаспоры: армянская, азербайджанская, турецкая, узбекская.</w:t>
      </w:r>
    </w:p>
    <w:p w14:paraId="96010000">
      <w:pPr>
        <w:widowControl w:val="1"/>
        <w:spacing w:after="0" w:line="240" w:lineRule="auto"/>
        <w:ind w:firstLine="709"/>
        <w:jc w:val="both"/>
        <w:rPr>
          <w:rFonts w:ascii="Times New Roman" w:hAnsi="Times New Roman"/>
          <w:sz w:val="28"/>
        </w:rPr>
      </w:pPr>
      <w:r>
        <w:rPr>
          <w:rFonts w:ascii="Times New Roman" w:hAnsi="Times New Roman"/>
          <w:sz w:val="28"/>
        </w:rPr>
        <w:t>Стратегические ресурсы развития района способны обеспечить переход экономики и социальной сферы от экстенсивного функционирования к интенсивному формату развития на основе повышения эффективности, экономичности и инновационности в управлении, производстве и сервисе.</w:t>
      </w:r>
    </w:p>
    <w:p w14:paraId="97010000">
      <w:pPr>
        <w:widowControl w:val="1"/>
        <w:tabs>
          <w:tab w:leader="none" w:pos="284" w:val="left"/>
          <w:tab w:leader="none" w:pos="993" w:val="left"/>
        </w:tabs>
        <w:spacing w:after="0" w:line="240" w:lineRule="auto"/>
        <w:ind w:firstLine="709"/>
        <w:jc w:val="both"/>
        <w:rPr>
          <w:rFonts w:ascii="Times New Roman" w:hAnsi="Times New Roman"/>
          <w:sz w:val="28"/>
        </w:rPr>
      </w:pPr>
    </w:p>
    <w:p w14:paraId="9801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2.4. Направления развития социально-экономического потенциала Белокалитвинского района в условиях стратегических вызовов</w:t>
      </w:r>
    </w:p>
    <w:p w14:paraId="99010000">
      <w:pPr>
        <w:keepNext w:val="1"/>
        <w:widowControl w:val="0"/>
        <w:spacing w:after="0" w:line="240" w:lineRule="auto"/>
        <w:ind w:firstLine="709"/>
        <w:jc w:val="both"/>
        <w:rPr>
          <w:rFonts w:ascii="Times New Roman" w:hAnsi="Times New Roman"/>
          <w:sz w:val="28"/>
        </w:rPr>
      </w:pPr>
    </w:p>
    <w:p w14:paraId="9A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Стратегические вызовы определяются комплексом внешних условий и факторов, создающих стимулы устойчивого социально-экономического развития Белокалитвинского района в перспективе до 2030 года. Их анализ и адресные ответы составляют основу стратегического видения развития Белокалитвинского района с учетом внешней среды: глобальной динамики, особенностей социально-экономического развития Российской Федерации, специфики развития Ростовской области.</w:t>
      </w:r>
    </w:p>
    <w:p w14:paraId="9B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1. Демографический вызов</w:t>
      </w:r>
    </w:p>
    <w:p w14:paraId="9C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Фактор вызова:</w:t>
      </w:r>
    </w:p>
    <w:p w14:paraId="9D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устойчивая естественная убыль населения на фоне демографического старения жителей сельских поселений района;</w:t>
      </w:r>
    </w:p>
    <w:p w14:paraId="9E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отток молодежи в мегаполисы и крупные города в образовательных целях, а также в целях трудоустройства и улучшения качества жизни;</w:t>
      </w:r>
    </w:p>
    <w:p w14:paraId="9F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социальная дифференциация, отставание качества социальных и медицинских услуг в районе от уровня, доступного в близлежащих крупных городах.</w:t>
      </w:r>
    </w:p>
    <w:p w14:paraId="A0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Системный ответ:</w:t>
      </w:r>
    </w:p>
    <w:p w14:paraId="A1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и модернизация инфраструктуры здравоохранения: сети ФАПов, врачебных амбулаторий, телемедицинских сервисов;</w:t>
      </w:r>
    </w:p>
    <w:p w14:paraId="A2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поддержка молодых семей и активное демографическое стимулирование через жилищную и семейную политику;</w:t>
      </w:r>
    </w:p>
    <w:p w14:paraId="A3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формирование системы активного долголетия и поддержки старшего поколения;</w:t>
      </w:r>
    </w:p>
    <w:p w14:paraId="A4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популяризация и продвижение здорового образа жизни;</w:t>
      </w:r>
    </w:p>
    <w:p w14:paraId="A5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инфраструктуры индустриальных парков, привлечение инвестиций в создание новых производств и рабочих мест.</w:t>
      </w:r>
    </w:p>
    <w:p w14:paraId="A6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2. Экономико-технологический вызов</w:t>
      </w:r>
    </w:p>
    <w:p w14:paraId="A7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Факторы вызова:</w:t>
      </w:r>
    </w:p>
    <w:p w14:paraId="A8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изменение внешнеэкономической конъюнктуры и переориентация хозяйственных связей России формируют новую экономическую географию, в которой Ростовская область и Белокалитвинский район могут занять иное место в системе поставок;</w:t>
      </w:r>
    </w:p>
    <w:p w14:paraId="A9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усложнение механизмов приобретения зарубежных технологий;</w:t>
      </w:r>
    </w:p>
    <w:p w14:paraId="AA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усиление межрегиональной и межмуниципальной конкуренции за инвестиции, кадры и производства;</w:t>
      </w:r>
    </w:p>
    <w:p w14:paraId="AB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снижение комплексности и степени диверсификации АПК района.</w:t>
      </w:r>
    </w:p>
    <w:p w14:paraId="AC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Системный ответ:</w:t>
      </w:r>
    </w:p>
    <w:p w14:paraId="AD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усиление роли района в региональных цепочках производственной кооперации, прежде всего в сфере АПК, строительных материалов, цветной металлургии;</w:t>
      </w:r>
    </w:p>
    <w:p w14:paraId="AE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усиление экономической роли Белокалитвинского района в экспортно-импортных операциях региона;</w:t>
      </w:r>
    </w:p>
    <w:p w14:paraId="AF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реализация крупных инвестиционных проектов с опорой на меры государственной поддержки;</w:t>
      </w:r>
    </w:p>
    <w:p w14:paraId="B0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глубокой переработки угля;</w:t>
      </w:r>
    </w:p>
    <w:p w14:paraId="B1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диверсификация промышленности;</w:t>
      </w:r>
    </w:p>
    <w:p w14:paraId="B2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цифровая трансформация муниципального управления, совершенствование системы муниципального экономического планирования и прогнозирования;</w:t>
      </w:r>
    </w:p>
    <w:p w14:paraId="B3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целенаправленная политика по обеспечению ускоренного роста доходов низкодоходных групп населения.</w:t>
      </w:r>
    </w:p>
    <w:p w14:paraId="B4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3. Образовательно-кадровый вызов</w:t>
      </w:r>
    </w:p>
    <w:p w14:paraId="B5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Факторы вызова:</w:t>
      </w:r>
    </w:p>
    <w:p w14:paraId="B6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конкуренция со стороны крупных городов за молодые кадры;</w:t>
      </w:r>
    </w:p>
    <w:p w14:paraId="B7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 xml:space="preserve">недостаточная связь системы профессионального образования </w:t>
      </w:r>
      <w:r>
        <w:rPr>
          <w:rFonts w:ascii="Times New Roman" w:hAnsi="Times New Roman"/>
          <w:sz w:val="28"/>
        </w:rPr>
        <w:br/>
      </w:r>
      <w:r>
        <w:rPr>
          <w:rFonts w:ascii="Times New Roman" w:hAnsi="Times New Roman"/>
          <w:sz w:val="28"/>
        </w:rPr>
        <w:t>с реальными потребностями экономики района (сельское хозяйство, промышленность, логистика).</w:t>
      </w:r>
    </w:p>
    <w:p w14:paraId="B8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Системный ответ:</w:t>
      </w:r>
    </w:p>
    <w:p w14:paraId="B9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образовательного комплекса района: центров дополнительного образования, молодежного технического и предпринимательского творчества;</w:t>
      </w:r>
    </w:p>
    <w:p w14:paraId="BA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содействие дуальному обучению совместно с предприятиями-работодателями района.</w:t>
      </w:r>
    </w:p>
    <w:p w14:paraId="BB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4. Пространственный и инфраструктурный вызов</w:t>
      </w:r>
    </w:p>
    <w:p w14:paraId="BC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Фактор вызова:</w:t>
      </w:r>
    </w:p>
    <w:p w14:paraId="BD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неравномерная обеспеченность инженерной и дорожной инфраструктурой, устаревший жилищный фонд в части сельских поселений;</w:t>
      </w:r>
    </w:p>
    <w:p w14:paraId="BE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отток населения на фоне невысокого уровня благоустройства общественных пространств.</w:t>
      </w:r>
    </w:p>
    <w:p w14:paraId="BF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Системный ответ:</w:t>
      </w:r>
    </w:p>
    <w:p w14:paraId="C0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комплексный подход к благоустройству территорий с приоритетом общественных пространств в каждом поселении;</w:t>
      </w:r>
    </w:p>
    <w:p w14:paraId="C1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обеспечение достаточности коммунальной и дорожной инфраструктуры как базового условия привлечения инвесторов и удержания жителей;</w:t>
      </w:r>
    </w:p>
    <w:p w14:paraId="C2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создание индустриального парка на территории района как точки роста для обрабатывающей промышленности и малого бизнеса;</w:t>
      </w:r>
    </w:p>
    <w:p w14:paraId="C3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усиление логистического потенциала территории, формирование крупных логистических комплексов;</w:t>
      </w:r>
    </w:p>
    <w:p w14:paraId="C4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цифровой инфраструктуры;</w:t>
      </w:r>
    </w:p>
    <w:p w14:paraId="C5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активизация участия муниципального района и расширение социально-экономического взаимодействия в рамках Содружества «Донбасс»;</w:t>
      </w:r>
    </w:p>
    <w:p w14:paraId="C6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межмуниципального сотрудничества в экономических, транспортно-логистических, образовательных и иных аспектах с иными муниципальными образованиями Ростовской области, в первую очередь в рамках юго-восточного внутриобластного субрегиона;</w:t>
      </w:r>
    </w:p>
    <w:p w14:paraId="C7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усиление позиционирования Белокалитвинского района как центра Восточно-Донбасского внутриобластного субрегиона.</w:t>
      </w:r>
    </w:p>
    <w:p w14:paraId="C8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5. Природно-климатический и экологический вызов</w:t>
      </w:r>
    </w:p>
    <w:p w14:paraId="C9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Фактор вызова:</w:t>
      </w:r>
    </w:p>
    <w:p w14:paraId="CA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 xml:space="preserve">опустынивание территорий, повышение </w:t>
      </w:r>
      <w:r>
        <w:rPr>
          <w:rFonts w:ascii="Times New Roman" w:hAnsi="Times New Roman"/>
          <w:sz w:val="28"/>
        </w:rPr>
        <w:t>рисковости</w:t>
      </w:r>
      <w:r>
        <w:rPr>
          <w:rFonts w:ascii="Times New Roman" w:hAnsi="Times New Roman"/>
          <w:sz w:val="28"/>
        </w:rPr>
        <w:t xml:space="preserve"> и непригодности к ведению хозяйства земель сельскохозяйственного назначения;</w:t>
      </w:r>
    </w:p>
    <w:p w14:paraId="CB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нарастание экологических проблем: рост температур, засушливости, среднегодовых температурных колебаний;</w:t>
      </w:r>
    </w:p>
    <w:p w14:paraId="CC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рост объема вредных выбросов в окружающую среду.</w:t>
      </w:r>
    </w:p>
    <w:p w14:paraId="CD010000">
      <w:pPr>
        <w:keepNext w:val="1"/>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Системный ответ:</w:t>
      </w:r>
    </w:p>
    <w:p w14:paraId="CE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привлечение федеральных и региональных мер поддержки для оздоровления водохозяйственного комплекса;</w:t>
      </w:r>
    </w:p>
    <w:p w14:paraId="CF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внедрение в сельскохозяйственном производстве наилучших доступных технологий орошения, водосбережения и адаптации к климатическим изменениям;</w:t>
      </w:r>
    </w:p>
    <w:p w14:paraId="D0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расширение и модернизация системы защитного лесонасаждения, мер по защитам почв;</w:t>
      </w:r>
    </w:p>
    <w:p w14:paraId="D1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модернизация системы обращения с твердыми коммунальными отходами;</w:t>
      </w:r>
    </w:p>
    <w:p w14:paraId="D2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развитие экологического туризма как сегмента, совмещающего охрану природного наследия и диверсификацию местной экономики;</w:t>
      </w:r>
    </w:p>
    <w:p w14:paraId="D3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экологический мониторинг и рекультивация нарушенных земель.</w:t>
      </w:r>
    </w:p>
    <w:p w14:paraId="D4010000">
      <w:pPr>
        <w:pStyle w:val="Style_4"/>
        <w:widowControl w:val="1"/>
        <w:spacing w:before="0" w:line="240" w:lineRule="auto"/>
        <w:ind/>
        <w:jc w:val="center"/>
        <w:rPr>
          <w:rFonts w:ascii="Times New Roman" w:hAnsi="Times New Roman"/>
          <w:color w:val="000000"/>
          <w:sz w:val="28"/>
        </w:rPr>
      </w:pPr>
    </w:p>
    <w:p w14:paraId="D501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3. Система целеполагания</w:t>
      </w:r>
    </w:p>
    <w:p w14:paraId="D6010000">
      <w:pPr>
        <w:keepNext w:val="1"/>
        <w:widowControl w:val="0"/>
        <w:spacing w:after="0" w:line="240" w:lineRule="auto"/>
        <w:ind w:firstLine="709"/>
        <w:jc w:val="both"/>
        <w:rPr>
          <w:rFonts w:ascii="Times New Roman" w:hAnsi="Times New Roman"/>
          <w:sz w:val="28"/>
        </w:rPr>
      </w:pPr>
    </w:p>
    <w:p w14:paraId="D701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3.1. Миссия</w:t>
      </w:r>
    </w:p>
    <w:p w14:paraId="D8010000">
      <w:pPr>
        <w:keepNext w:val="1"/>
        <w:widowControl w:val="0"/>
        <w:spacing w:after="0" w:line="240" w:lineRule="auto"/>
        <w:ind w:firstLine="709"/>
        <w:jc w:val="both"/>
        <w:rPr>
          <w:rFonts w:ascii="Times New Roman" w:hAnsi="Times New Roman"/>
          <w:sz w:val="28"/>
        </w:rPr>
      </w:pPr>
    </w:p>
    <w:p w14:paraId="D9010000">
      <w:pPr>
        <w:keepNext w:val="1"/>
        <w:widowControl w:val="0"/>
        <w:spacing w:after="0" w:line="240" w:lineRule="auto"/>
        <w:ind w:firstLine="709"/>
        <w:jc w:val="both"/>
        <w:rPr>
          <w:rFonts w:ascii="Times New Roman" w:hAnsi="Times New Roman"/>
          <w:sz w:val="28"/>
        </w:rPr>
      </w:pPr>
      <w:r>
        <w:rPr>
          <w:rFonts w:ascii="Times New Roman" w:hAnsi="Times New Roman"/>
          <w:sz w:val="28"/>
        </w:rPr>
        <w:t>Миссия Белокалитвинского района – создание условий для комфортной жизни населения и динамичного индустриального развития на основе развитого промышленно-инновационного комплекса, мультимодальной транспортной инфраструктуры (железнодорожной, автодорожной и речного судоходства), транзитного потенциала западно-восточной магистрали, высокой предпринимательской активности и туристической привлекательности.</w:t>
      </w:r>
    </w:p>
    <w:p w14:paraId="DA010000">
      <w:pPr>
        <w:keepNext w:val="1"/>
        <w:widowControl w:val="0"/>
        <w:spacing w:after="0" w:line="240" w:lineRule="auto"/>
        <w:ind w:firstLine="709"/>
        <w:jc w:val="both"/>
        <w:rPr>
          <w:rFonts w:ascii="Times New Roman" w:hAnsi="Times New Roman"/>
          <w:sz w:val="28"/>
        </w:rPr>
      </w:pPr>
      <w:r>
        <w:rPr>
          <w:rFonts w:ascii="Times New Roman" w:hAnsi="Times New Roman"/>
          <w:sz w:val="28"/>
        </w:rPr>
        <w:t>Главная стратегическая цель Белокалитвинского района – развитие человеческого потенциала, укрепление промышленно-логистического каркаса, сохранение и преумножение культурного наследия и казачьих традиций Донского региона.</w:t>
      </w:r>
    </w:p>
    <w:p w14:paraId="DB010000">
      <w:pPr>
        <w:widowControl w:val="0"/>
        <w:spacing w:after="0" w:line="240" w:lineRule="auto"/>
        <w:ind w:firstLine="709"/>
        <w:jc w:val="both"/>
        <w:rPr>
          <w:rFonts w:ascii="Times New Roman" w:hAnsi="Times New Roman"/>
          <w:sz w:val="28"/>
        </w:rPr>
      </w:pPr>
    </w:p>
    <w:p w14:paraId="DC01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3.2. Цели устойчивого развития</w:t>
      </w:r>
    </w:p>
    <w:p w14:paraId="DD010000">
      <w:pPr>
        <w:keepNext w:val="1"/>
        <w:widowControl w:val="0"/>
        <w:spacing w:after="0" w:line="240" w:lineRule="auto"/>
        <w:ind w:firstLine="709"/>
        <w:jc w:val="both"/>
        <w:rPr>
          <w:rFonts w:ascii="Times New Roman" w:hAnsi="Times New Roman"/>
          <w:sz w:val="28"/>
        </w:rPr>
      </w:pPr>
    </w:p>
    <w:p w14:paraId="DE010000">
      <w:pPr>
        <w:widowControl w:val="0"/>
        <w:spacing w:after="0" w:line="240" w:lineRule="auto"/>
        <w:ind w:firstLine="709"/>
        <w:jc w:val="both"/>
        <w:rPr>
          <w:rFonts w:ascii="Times New Roman" w:hAnsi="Times New Roman"/>
          <w:sz w:val="28"/>
        </w:rPr>
      </w:pPr>
      <w:r>
        <w:rPr>
          <w:rFonts w:ascii="Times New Roman" w:hAnsi="Times New Roman"/>
          <w:sz w:val="28"/>
        </w:rPr>
        <w:t xml:space="preserve">Система целеполагания Стратегии Белокалитвинского района формируется на основе синхронизации с семью национальными целями, которые направлены на обеспечение устойчивого экономического и социального развития, на укрепление государственного, культурно-ценностного и экономического суверенитета страны, на увеличение численности населения </w:t>
      </w:r>
      <w:r>
        <w:rPr>
          <w:rFonts w:ascii="Times New Roman" w:hAnsi="Times New Roman"/>
          <w:sz w:val="28"/>
        </w:rPr>
        <w:t>и повышение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на обеспечение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w:t>
      </w:r>
    </w:p>
    <w:p w14:paraId="DF010000">
      <w:pPr>
        <w:keepNext w:val="1"/>
        <w:widowControl w:val="1"/>
        <w:spacing w:after="0" w:line="240" w:lineRule="auto"/>
        <w:ind w:firstLine="709"/>
        <w:jc w:val="both"/>
        <w:rPr>
          <w:rFonts w:ascii="Times New Roman" w:hAnsi="Times New Roman"/>
          <w:sz w:val="28"/>
        </w:rPr>
      </w:pPr>
      <w:r>
        <w:rPr>
          <w:rFonts w:ascii="Times New Roman" w:hAnsi="Times New Roman"/>
          <w:sz w:val="28"/>
        </w:rPr>
        <w:t>1. Сохранение населения, укрепление здоровья и повышение благополучия людей, поддержка семьи:</w:t>
      </w:r>
    </w:p>
    <w:p w14:paraId="E0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демография;</w:t>
      </w:r>
    </w:p>
    <w:p w14:paraId="E1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здравоохранение;</w:t>
      </w:r>
    </w:p>
    <w:p w14:paraId="E2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спорт.</w:t>
      </w:r>
    </w:p>
    <w:p w14:paraId="E3010000">
      <w:pPr>
        <w:pStyle w:val="Style_3"/>
        <w:keepNext w:val="1"/>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2. Реализация потенциала каждого человека, развитие его талантов, воспитание патриотичной и социально ответственной личности:</w:t>
      </w:r>
    </w:p>
    <w:p w14:paraId="E4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образование;</w:t>
      </w:r>
    </w:p>
    <w:p w14:paraId="E5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культура;</w:t>
      </w:r>
    </w:p>
    <w:p w14:paraId="E6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молодежная политика;</w:t>
      </w:r>
    </w:p>
    <w:p w14:paraId="E7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государственная национальная политика;</w:t>
      </w:r>
    </w:p>
    <w:p w14:paraId="E8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казачество.</w:t>
      </w:r>
    </w:p>
    <w:p w14:paraId="E9010000">
      <w:pPr>
        <w:pStyle w:val="Style_3"/>
        <w:keepNext w:val="1"/>
        <w:widowControl w:val="1"/>
        <w:spacing w:after="0" w:line="240" w:lineRule="auto"/>
        <w:ind w:firstLine="709" w:left="0"/>
        <w:contextualSpacing w:val="0"/>
        <w:jc w:val="both"/>
        <w:rPr>
          <w:rFonts w:ascii="Times New Roman" w:hAnsi="Times New Roman"/>
          <w:sz w:val="28"/>
        </w:rPr>
      </w:pPr>
      <w:r>
        <w:rPr>
          <w:rFonts w:ascii="Times New Roman" w:hAnsi="Times New Roman"/>
          <w:sz w:val="28"/>
        </w:rPr>
        <w:t>3. Комфортная и безопасная среда для жизни:</w:t>
      </w:r>
    </w:p>
    <w:p w14:paraId="EA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строительный комплекс;</w:t>
      </w:r>
    </w:p>
    <w:p w14:paraId="EB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жилищно-коммунальное хозяйство;</w:t>
      </w:r>
    </w:p>
    <w:p w14:paraId="EC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система расселения;</w:t>
      </w:r>
    </w:p>
    <w:p w14:paraId="ED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транспорт;</w:t>
      </w:r>
    </w:p>
    <w:p w14:paraId="EE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инженерно-энергетическая инфраструктура.</w:t>
      </w:r>
    </w:p>
    <w:p w14:paraId="EF010000">
      <w:pPr>
        <w:pStyle w:val="Style_3"/>
        <w:keepNext w:val="1"/>
        <w:widowControl w:val="1"/>
        <w:spacing w:after="0" w:line="240" w:lineRule="auto"/>
        <w:ind w:firstLine="709" w:left="0"/>
        <w:contextualSpacing w:val="0"/>
        <w:jc w:val="both"/>
        <w:rPr>
          <w:rFonts w:ascii="Times New Roman" w:hAnsi="Times New Roman"/>
          <w:sz w:val="28"/>
        </w:rPr>
      </w:pPr>
      <w:r>
        <w:rPr>
          <w:rFonts w:ascii="Times New Roman" w:hAnsi="Times New Roman"/>
          <w:sz w:val="28"/>
        </w:rPr>
        <w:t>4. Экологическое благополучие:</w:t>
      </w:r>
    </w:p>
    <w:p w14:paraId="F0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экология;</w:t>
      </w:r>
    </w:p>
    <w:p w14:paraId="F1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безопасность общества.</w:t>
      </w:r>
    </w:p>
    <w:p w14:paraId="F2010000">
      <w:pPr>
        <w:pStyle w:val="Style_3"/>
        <w:keepNext w:val="1"/>
        <w:widowControl w:val="1"/>
        <w:spacing w:after="0" w:line="240" w:lineRule="auto"/>
        <w:ind w:firstLine="709" w:left="0"/>
        <w:contextualSpacing w:val="0"/>
        <w:jc w:val="both"/>
        <w:rPr>
          <w:rFonts w:ascii="Times New Roman" w:hAnsi="Times New Roman"/>
          <w:sz w:val="28"/>
        </w:rPr>
      </w:pPr>
      <w:r>
        <w:rPr>
          <w:rFonts w:ascii="Times New Roman" w:hAnsi="Times New Roman"/>
          <w:sz w:val="28"/>
        </w:rPr>
        <w:t>5. Устойчивая и динамичная экономика:</w:t>
      </w:r>
    </w:p>
    <w:p w14:paraId="F3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агропромышленный комплекс;</w:t>
      </w:r>
    </w:p>
    <w:p w14:paraId="F4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малый и средний бизнес;</w:t>
      </w:r>
    </w:p>
    <w:p w14:paraId="F5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инвестиции;</w:t>
      </w:r>
    </w:p>
    <w:p w14:paraId="F6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экспорт;</w:t>
      </w:r>
    </w:p>
    <w:p w14:paraId="F7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производительность труда;</w:t>
      </w:r>
    </w:p>
    <w:p w14:paraId="F8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туризм;</w:t>
      </w:r>
    </w:p>
    <w:p w14:paraId="F9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креативные индустрии;</w:t>
      </w:r>
    </w:p>
    <w:p w14:paraId="FA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потребительский рынок;</w:t>
      </w:r>
    </w:p>
    <w:p w14:paraId="FB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кадровое обеспечение экономики района.</w:t>
      </w:r>
    </w:p>
    <w:p w14:paraId="FC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6. Технологическое лидерство:</w:t>
      </w:r>
    </w:p>
    <w:p w14:paraId="FD01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 промышленное и инновационное развитие.</w:t>
      </w:r>
    </w:p>
    <w:p w14:paraId="FE01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7. Цифровая трансформация муниципального управления, экономики и социальной сферы:</w:t>
      </w:r>
    </w:p>
    <w:p w14:paraId="FF01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информационно-коммуникационные технологии и инфраструктура;</w:t>
      </w:r>
    </w:p>
    <w:p w14:paraId="0002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 цифровизация муниципального управления.</w:t>
      </w:r>
    </w:p>
    <w:p w14:paraId="0102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3.3. Целевой сценарий развития</w:t>
      </w:r>
    </w:p>
    <w:p w14:paraId="02020000">
      <w:pPr>
        <w:keepNext w:val="1"/>
        <w:widowControl w:val="0"/>
        <w:spacing w:after="0" w:line="240" w:lineRule="auto"/>
        <w:ind w:firstLine="709"/>
        <w:jc w:val="both"/>
        <w:rPr>
          <w:rFonts w:ascii="Times New Roman" w:hAnsi="Times New Roman"/>
          <w:sz w:val="28"/>
        </w:rPr>
      </w:pPr>
    </w:p>
    <w:p w14:paraId="03020000">
      <w:pPr>
        <w:widowControl w:val="0"/>
        <w:spacing w:after="0" w:line="240" w:lineRule="auto"/>
        <w:ind w:firstLine="709"/>
        <w:jc w:val="both"/>
        <w:rPr>
          <w:rFonts w:ascii="Times New Roman" w:hAnsi="Times New Roman"/>
          <w:sz w:val="28"/>
        </w:rPr>
      </w:pPr>
      <w:r>
        <w:rPr>
          <w:rFonts w:ascii="Times New Roman" w:hAnsi="Times New Roman"/>
          <w:sz w:val="28"/>
        </w:rPr>
        <w:t>Целевой сценарий представляет собой оптимальный вариант социально-экономического развития Белокалитвинского района, обеспечивающий достижение установленных приоритетов и целей Стратегии Белокалитвинского района. Это сценарий полноценной реализации стратегических проектных инициатив, меняющих форматы и технологии функционирования социально-экономических подсистем района.</w:t>
      </w:r>
    </w:p>
    <w:p w14:paraId="04020000">
      <w:pPr>
        <w:widowControl w:val="0"/>
        <w:spacing w:after="0" w:line="240" w:lineRule="auto"/>
        <w:ind w:firstLine="709"/>
        <w:jc w:val="both"/>
        <w:rPr>
          <w:rFonts w:ascii="Times New Roman" w:hAnsi="Times New Roman"/>
          <w:sz w:val="28"/>
        </w:rPr>
      </w:pPr>
      <w:r>
        <w:rPr>
          <w:rFonts w:ascii="Times New Roman" w:hAnsi="Times New Roman"/>
          <w:sz w:val="28"/>
        </w:rPr>
        <w:t>В основе разработки целевого сценария предусмотрен оптимальный вариант социально-экономического развития Белокалитвинского района, предполагающий трансформацию и ускоренный рост социально-экономических подсистем района на базе полноценной реализации стратегических проектных инициатив.</w:t>
      </w:r>
    </w:p>
    <w:p w14:paraId="05020000">
      <w:pPr>
        <w:widowControl w:val="0"/>
        <w:spacing w:after="0" w:line="240" w:lineRule="auto"/>
        <w:ind w:firstLine="709"/>
        <w:jc w:val="both"/>
        <w:rPr>
          <w:rFonts w:ascii="Times New Roman" w:hAnsi="Times New Roman"/>
          <w:sz w:val="28"/>
        </w:rPr>
      </w:pPr>
      <w:r>
        <w:rPr>
          <w:rFonts w:ascii="Times New Roman" w:hAnsi="Times New Roman"/>
          <w:sz w:val="28"/>
        </w:rPr>
        <w:t>Осуществление целевого сценария Стратегии Белокалитвинского района определяется достижением комплекса демографических и макроэкономических индикаторов на всех этапах его реализации.</w:t>
      </w:r>
    </w:p>
    <w:p w14:paraId="06020000">
      <w:pPr>
        <w:widowControl w:val="0"/>
        <w:spacing w:after="0" w:line="240" w:lineRule="auto"/>
        <w:ind w:firstLine="709"/>
        <w:jc w:val="both"/>
        <w:rPr>
          <w:rFonts w:ascii="Times New Roman" w:hAnsi="Times New Roman"/>
          <w:sz w:val="28"/>
        </w:rPr>
      </w:pPr>
      <w:r>
        <w:rPr>
          <w:rFonts w:ascii="Times New Roman" w:hAnsi="Times New Roman"/>
          <w:sz w:val="28"/>
        </w:rPr>
        <w:t>Целевой сценарий реализации Стратегии Белокалитвинского района включает три этапа.</w:t>
      </w:r>
    </w:p>
    <w:p w14:paraId="07020000">
      <w:pPr>
        <w:widowControl w:val="0"/>
        <w:spacing w:after="0" w:line="240" w:lineRule="auto"/>
        <w:ind w:firstLine="709"/>
        <w:jc w:val="both"/>
        <w:rPr>
          <w:rFonts w:ascii="Times New Roman" w:hAnsi="Times New Roman"/>
          <w:sz w:val="28"/>
        </w:rPr>
      </w:pPr>
      <w:r>
        <w:rPr>
          <w:rFonts w:ascii="Times New Roman" w:hAnsi="Times New Roman"/>
          <w:sz w:val="28"/>
        </w:rPr>
        <w:t>Первый (2019 – 2021 годы) и второй (2022 – 2024 годы) этапы на момент корректировки Стратегии Белокалитвинского района выполнены.</w:t>
      </w:r>
    </w:p>
    <w:p w14:paraId="08020000">
      <w:pPr>
        <w:widowControl w:val="0"/>
        <w:spacing w:after="0" w:line="240" w:lineRule="auto"/>
        <w:ind w:firstLine="709"/>
        <w:jc w:val="both"/>
        <w:rPr>
          <w:rFonts w:ascii="Times New Roman" w:hAnsi="Times New Roman"/>
          <w:sz w:val="28"/>
        </w:rPr>
      </w:pPr>
      <w:r>
        <w:rPr>
          <w:rFonts w:ascii="Times New Roman" w:hAnsi="Times New Roman"/>
          <w:sz w:val="28"/>
        </w:rPr>
        <w:t>Третий этап (2025 – 2030 годы) нацелен на реализацию возможностей развития на основе реализации приоритетных задач и запуска стратегических проектных инициатив. Целевые установки третьего этапа синхронизированы с Указами Президента Российской Федерации от 07.05.2024 № 309 и от 28.11.2024 № 1014,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 На данном этапе предполагается, что муниципальное управление проактивно реагирует на изменения внешней среды, предвосхищает новые тренды, максимально используя и формируя благоприятные возможности для развития.</w:t>
      </w:r>
    </w:p>
    <w:p w14:paraId="0902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Индикаторы реализации целевого сценария Стратегии Белокалитвинского района приведены в таблице № 6.</w:t>
      </w:r>
    </w:p>
    <w:p w14:paraId="0A020000">
      <w:pPr>
        <w:widowControl w:val="0"/>
        <w:spacing w:after="0" w:line="240" w:lineRule="auto"/>
        <w:ind w:firstLine="709"/>
        <w:jc w:val="both"/>
        <w:rPr>
          <w:rFonts w:ascii="Times New Roman" w:hAnsi="Times New Roman"/>
          <w:sz w:val="28"/>
        </w:rPr>
      </w:pPr>
    </w:p>
    <w:p w14:paraId="0B020000">
      <w:pPr>
        <w:keepNext w:val="1"/>
        <w:widowControl w:val="1"/>
        <w:spacing w:after="0" w:line="240" w:lineRule="auto"/>
        <w:ind/>
        <w:jc w:val="right"/>
        <w:rPr>
          <w:rFonts w:ascii="Times New Roman" w:hAnsi="Times New Roman"/>
          <w:sz w:val="28"/>
        </w:rPr>
      </w:pPr>
      <w:r>
        <w:rPr>
          <w:rFonts w:ascii="Times New Roman" w:hAnsi="Times New Roman"/>
          <w:sz w:val="28"/>
        </w:rPr>
        <w:t>Таблица № 6</w:t>
      </w:r>
    </w:p>
    <w:p w14:paraId="0C020000">
      <w:pPr>
        <w:keepNext w:val="1"/>
        <w:widowControl w:val="1"/>
        <w:spacing w:after="0" w:line="240" w:lineRule="auto"/>
        <w:ind/>
        <w:jc w:val="center"/>
        <w:rPr>
          <w:rFonts w:ascii="Times New Roman" w:hAnsi="Times New Roman"/>
          <w:sz w:val="28"/>
        </w:rPr>
      </w:pPr>
    </w:p>
    <w:p w14:paraId="0D020000">
      <w:pPr>
        <w:keepNext w:val="1"/>
        <w:widowControl w:val="1"/>
        <w:spacing w:after="0" w:line="240" w:lineRule="auto"/>
        <w:ind/>
        <w:jc w:val="center"/>
        <w:rPr>
          <w:rFonts w:ascii="Times New Roman" w:hAnsi="Times New Roman"/>
          <w:sz w:val="28"/>
        </w:rPr>
      </w:pPr>
      <w:r>
        <w:rPr>
          <w:rFonts w:ascii="Times New Roman" w:hAnsi="Times New Roman"/>
          <w:sz w:val="28"/>
        </w:rPr>
        <w:t xml:space="preserve">КЛЮЧЕВЫЕ ИНДИКАТОРЫ </w:t>
      </w:r>
      <w:r>
        <w:rPr>
          <w:rFonts w:ascii="Times New Roman" w:hAnsi="Times New Roman"/>
          <w:sz w:val="28"/>
        </w:rPr>
        <w:br/>
      </w:r>
      <w:r>
        <w:rPr>
          <w:rFonts w:ascii="Times New Roman" w:hAnsi="Times New Roman"/>
          <w:sz w:val="28"/>
        </w:rPr>
        <w:t>реализации Стратегии Белокалитвинского района до 2030 года</w:t>
      </w:r>
    </w:p>
    <w:p w14:paraId="0E020000">
      <w:pPr>
        <w:keepNext w:val="1"/>
        <w:widowControl w:val="1"/>
        <w:spacing w:after="0" w:line="240" w:lineRule="auto"/>
        <w:ind/>
        <w:jc w:val="center"/>
        <w:rPr>
          <w:rFonts w:ascii="Times New Roman" w:hAnsi="Times New Roman"/>
          <w:sz w:val="28"/>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0F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2"/>
            <w:tcBorders>
              <w:top w:color="000000" w:sz="4" w:val="single"/>
              <w:left w:color="000000" w:sz="4" w:val="single"/>
              <w:bottom w:color="000000" w:sz="4" w:val="single"/>
              <w:right w:color="000000" w:sz="4" w:val="single"/>
            </w:tcBorders>
          </w:tcPr>
          <w:p w14:paraId="10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 xml:space="preserve">Наименование </w:t>
            </w:r>
            <w:r>
              <w:rPr>
                <w:rFonts w:ascii="Times New Roman" w:hAnsi="Times New Roman"/>
                <w:spacing w:val="-2"/>
                <w:sz w:val="24"/>
              </w:rPr>
              <w:t>параметра</w:t>
            </w:r>
          </w:p>
        </w:tc>
        <w:tc>
          <w:tcPr>
            <w:tcW w:type="dxa" w:w="1532"/>
            <w:tcBorders>
              <w:top w:color="000000" w:sz="4" w:val="single"/>
              <w:left w:color="000000" w:sz="4" w:val="single"/>
              <w:bottom w:color="000000" w:sz="4" w:val="single"/>
              <w:right w:color="000000" w:sz="4" w:val="single"/>
            </w:tcBorders>
          </w:tcPr>
          <w:p w14:paraId="11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 год</w:t>
            </w:r>
          </w:p>
        </w:tc>
        <w:tc>
          <w:tcPr>
            <w:tcW w:type="dxa" w:w="1400"/>
            <w:tcBorders>
              <w:top w:color="000000" w:sz="4" w:val="single"/>
              <w:left w:color="000000" w:sz="4" w:val="single"/>
              <w:bottom w:color="000000" w:sz="4" w:val="single"/>
              <w:right w:color="000000" w:sz="4" w:val="single"/>
            </w:tcBorders>
          </w:tcPr>
          <w:p w14:paraId="12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 год</w:t>
            </w:r>
          </w:p>
        </w:tc>
        <w:tc>
          <w:tcPr>
            <w:tcW w:type="dxa" w:w="1395"/>
            <w:tcBorders>
              <w:top w:color="000000" w:sz="4" w:val="single"/>
              <w:left w:color="000000" w:sz="4" w:val="single"/>
              <w:bottom w:color="000000" w:sz="4" w:val="single"/>
              <w:right w:color="000000" w:sz="4" w:val="single"/>
            </w:tcBorders>
          </w:tcPr>
          <w:p w14:paraId="13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 год</w:t>
            </w:r>
          </w:p>
        </w:tc>
      </w:tr>
    </w:tbl>
    <w:p w14:paraId="1402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15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16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Borders>
              <w:top w:color="000000" w:sz="4" w:val="single"/>
              <w:left w:color="000000" w:sz="4" w:val="single"/>
              <w:bottom w:color="000000" w:sz="4" w:val="single"/>
              <w:right w:color="000000" w:sz="4" w:val="single"/>
            </w:tcBorders>
          </w:tcPr>
          <w:p w14:paraId="17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Borders>
              <w:top w:color="000000" w:sz="4" w:val="single"/>
              <w:left w:color="000000" w:sz="4" w:val="single"/>
              <w:bottom w:color="000000" w:sz="4" w:val="single"/>
              <w:right w:color="000000" w:sz="4" w:val="single"/>
            </w:tcBorders>
          </w:tcPr>
          <w:p w14:paraId="18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Borders>
              <w:top w:color="000000" w:sz="4" w:val="single"/>
              <w:left w:color="000000" w:sz="4" w:val="single"/>
              <w:bottom w:color="000000" w:sz="4" w:val="single"/>
              <w:right w:color="000000" w:sz="4" w:val="single"/>
            </w:tcBorders>
          </w:tcPr>
          <w:p w14:paraId="19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428"/>
        </w:trPr>
        <w:tc>
          <w:tcPr>
            <w:tcW w:type="dxa" w:w="486"/>
            <w:tcBorders>
              <w:top w:color="000000" w:sz="4" w:val="single"/>
              <w:left w:color="000000" w:sz="4" w:val="single"/>
              <w:bottom w:color="000000" w:sz="4" w:val="single"/>
              <w:right w:color="000000" w:sz="4" w:val="single"/>
            </w:tcBorders>
          </w:tcPr>
          <w:p w14:paraId="1A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1B020000">
            <w:pPr>
              <w:widowControl w:val="1"/>
              <w:spacing w:after="0" w:line="240" w:lineRule="auto"/>
              <w:ind/>
              <w:rPr>
                <w:rFonts w:ascii="Times New Roman" w:hAnsi="Times New Roman"/>
                <w:sz w:val="24"/>
              </w:rPr>
            </w:pPr>
            <w:r>
              <w:rPr>
                <w:rFonts w:ascii="Times New Roman" w:hAnsi="Times New Roman"/>
                <w:sz w:val="24"/>
              </w:rPr>
              <w:t>Численность постоянного населения на 1 января (тыс. человек)</w:t>
            </w:r>
          </w:p>
        </w:tc>
        <w:tc>
          <w:tcPr>
            <w:tcW w:type="dxa" w:w="1532"/>
            <w:tcBorders>
              <w:top w:color="000000" w:sz="4" w:val="single"/>
              <w:left w:color="000000" w:sz="4" w:val="single"/>
              <w:bottom w:color="000000" w:sz="4" w:val="single"/>
              <w:right w:color="000000" w:sz="4" w:val="single"/>
            </w:tcBorders>
          </w:tcPr>
          <w:p w14:paraId="1C02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400"/>
            <w:tcBorders>
              <w:top w:color="000000" w:sz="4" w:val="single"/>
              <w:left w:color="000000" w:sz="4" w:val="single"/>
              <w:bottom w:color="000000" w:sz="4" w:val="single"/>
              <w:right w:color="000000" w:sz="4" w:val="single"/>
            </w:tcBorders>
          </w:tcPr>
          <w:p w14:paraId="1D02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395"/>
            <w:tcBorders>
              <w:top w:color="000000" w:sz="4" w:val="single"/>
              <w:left w:color="000000" w:sz="4" w:val="single"/>
              <w:bottom w:color="000000" w:sz="4" w:val="single"/>
              <w:right w:color="000000" w:sz="4" w:val="single"/>
            </w:tcBorders>
          </w:tcPr>
          <w:p w14:paraId="1E020000">
            <w:pPr>
              <w:widowControl w:val="1"/>
              <w:spacing w:after="0" w:line="240" w:lineRule="auto"/>
              <w:ind/>
              <w:jc w:val="center"/>
              <w:rPr>
                <w:rFonts w:ascii="Times New Roman" w:hAnsi="Times New Roman"/>
                <w:sz w:val="24"/>
              </w:rPr>
            </w:pPr>
            <w:r>
              <w:rPr>
                <w:rFonts w:ascii="Times New Roman" w:hAnsi="Times New Roman"/>
                <w:sz w:val="24"/>
              </w:rPr>
              <w:t>86,8</w:t>
            </w:r>
          </w:p>
        </w:tc>
      </w:tr>
      <w:tr>
        <w:trPr>
          <w:trHeight w:hRule="atLeast" w:val="428"/>
        </w:trPr>
        <w:tc>
          <w:tcPr>
            <w:tcW w:type="dxa" w:w="486"/>
            <w:tcBorders>
              <w:top w:color="000000" w:sz="4" w:val="single"/>
              <w:left w:color="000000" w:sz="4" w:val="single"/>
              <w:bottom w:color="000000" w:sz="4" w:val="single"/>
              <w:right w:color="000000" w:sz="4" w:val="single"/>
            </w:tcBorders>
          </w:tcPr>
          <w:p w14:paraId="1F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2"/>
            <w:tcBorders>
              <w:top w:color="000000" w:sz="4" w:val="single"/>
              <w:left w:color="000000" w:sz="4" w:val="single"/>
              <w:bottom w:color="000000" w:sz="4" w:val="single"/>
              <w:right w:color="000000" w:sz="4" w:val="single"/>
            </w:tcBorders>
          </w:tcPr>
          <w:p w14:paraId="20020000">
            <w:pPr>
              <w:widowControl w:val="1"/>
              <w:spacing w:after="0" w:line="240" w:lineRule="auto"/>
              <w:ind/>
              <w:rPr>
                <w:rFonts w:ascii="Times New Roman" w:hAnsi="Times New Roman"/>
                <w:sz w:val="24"/>
              </w:rPr>
            </w:pPr>
            <w:r>
              <w:rPr>
                <w:rFonts w:ascii="Times New Roman" w:hAnsi="Times New Roman"/>
                <w:sz w:val="24"/>
              </w:rPr>
              <w:t>Инвестиции в основной капитал (за счет всех источников финансирования) (млрд рублей)</w:t>
            </w:r>
          </w:p>
        </w:tc>
        <w:tc>
          <w:tcPr>
            <w:tcW w:type="dxa" w:w="1532"/>
            <w:tcBorders>
              <w:top w:color="000000" w:sz="4" w:val="single"/>
              <w:left w:color="000000" w:sz="4" w:val="single"/>
              <w:bottom w:color="000000" w:sz="4" w:val="single"/>
              <w:right w:color="000000" w:sz="4" w:val="single"/>
            </w:tcBorders>
          </w:tcPr>
          <w:p w14:paraId="21020000">
            <w:pPr>
              <w:widowControl w:val="1"/>
              <w:spacing w:after="0" w:line="240" w:lineRule="auto"/>
              <w:ind/>
              <w:jc w:val="center"/>
              <w:rPr>
                <w:rFonts w:ascii="Times New Roman" w:hAnsi="Times New Roman"/>
                <w:sz w:val="24"/>
              </w:rPr>
            </w:pPr>
            <w:r>
              <w:rPr>
                <w:rFonts w:ascii="Times New Roman" w:hAnsi="Times New Roman"/>
                <w:sz w:val="24"/>
              </w:rPr>
              <w:t>9,2</w:t>
            </w:r>
          </w:p>
        </w:tc>
        <w:tc>
          <w:tcPr>
            <w:tcW w:type="dxa" w:w="1400"/>
            <w:tcBorders>
              <w:top w:color="000000" w:sz="4" w:val="single"/>
              <w:left w:color="000000" w:sz="4" w:val="single"/>
              <w:bottom w:color="000000" w:sz="4" w:val="single"/>
              <w:right w:color="000000" w:sz="4" w:val="single"/>
            </w:tcBorders>
          </w:tcPr>
          <w:p w14:paraId="2202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395"/>
            <w:tcBorders>
              <w:top w:color="000000" w:sz="4" w:val="single"/>
              <w:left w:color="000000" w:sz="4" w:val="single"/>
              <w:bottom w:color="000000" w:sz="4" w:val="single"/>
              <w:right w:color="000000" w:sz="4" w:val="single"/>
            </w:tcBorders>
          </w:tcPr>
          <w:p w14:paraId="23020000">
            <w:pPr>
              <w:widowControl w:val="1"/>
              <w:spacing w:after="0" w:line="240" w:lineRule="auto"/>
              <w:ind/>
              <w:jc w:val="center"/>
              <w:rPr>
                <w:rFonts w:ascii="Times New Roman" w:hAnsi="Times New Roman"/>
                <w:sz w:val="24"/>
              </w:rPr>
            </w:pPr>
            <w:r>
              <w:rPr>
                <w:rFonts w:ascii="Times New Roman" w:hAnsi="Times New Roman"/>
                <w:sz w:val="24"/>
              </w:rPr>
              <w:t>13,5</w:t>
            </w:r>
          </w:p>
        </w:tc>
      </w:tr>
      <w:tr>
        <w:trPr>
          <w:trHeight w:hRule="atLeast" w:val="428"/>
        </w:trPr>
        <w:tc>
          <w:tcPr>
            <w:tcW w:type="dxa" w:w="486"/>
            <w:tcBorders>
              <w:top w:color="000000" w:sz="4" w:val="single"/>
              <w:left w:color="000000" w:sz="4" w:val="single"/>
              <w:bottom w:color="000000" w:sz="4" w:val="single"/>
              <w:right w:color="000000" w:sz="4" w:val="single"/>
            </w:tcBorders>
          </w:tcPr>
          <w:p w14:paraId="24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4652"/>
            <w:tcBorders>
              <w:top w:color="000000" w:sz="4" w:val="single"/>
              <w:left w:color="000000" w:sz="4" w:val="single"/>
              <w:bottom w:color="000000" w:sz="4" w:val="single"/>
              <w:right w:color="000000" w:sz="4" w:val="single"/>
            </w:tcBorders>
          </w:tcPr>
          <w:p w14:paraId="25020000">
            <w:pPr>
              <w:widowControl w:val="1"/>
              <w:spacing w:after="0" w:line="240" w:lineRule="auto"/>
              <w:ind/>
              <w:rPr>
                <w:rFonts w:ascii="Times New Roman" w:hAnsi="Times New Roman"/>
                <w:sz w:val="24"/>
              </w:rPr>
            </w:pPr>
            <w:r>
              <w:rPr>
                <w:rFonts w:ascii="Times New Roman" w:hAnsi="Times New Roman"/>
                <w:sz w:val="24"/>
              </w:rPr>
              <w:t>Оборот организаций (без субъектов малого предпринимательства) (млрд рублей)</w:t>
            </w:r>
          </w:p>
        </w:tc>
        <w:tc>
          <w:tcPr>
            <w:tcW w:type="dxa" w:w="1532"/>
            <w:tcBorders>
              <w:top w:color="000000" w:sz="4" w:val="single"/>
              <w:left w:color="000000" w:sz="4" w:val="single"/>
              <w:bottom w:color="000000" w:sz="4" w:val="single"/>
              <w:right w:color="000000" w:sz="4" w:val="single"/>
            </w:tcBorders>
          </w:tcPr>
          <w:p w14:paraId="26020000">
            <w:pPr>
              <w:widowControl w:val="1"/>
              <w:spacing w:after="0" w:line="240" w:lineRule="auto"/>
              <w:ind/>
              <w:jc w:val="center"/>
              <w:rPr>
                <w:rFonts w:ascii="Times New Roman" w:hAnsi="Times New Roman"/>
                <w:sz w:val="24"/>
              </w:rPr>
            </w:pPr>
            <w:r>
              <w:rPr>
                <w:rFonts w:ascii="Times New Roman" w:hAnsi="Times New Roman"/>
                <w:sz w:val="24"/>
              </w:rPr>
              <w:t>62,9</w:t>
            </w:r>
          </w:p>
        </w:tc>
        <w:tc>
          <w:tcPr>
            <w:tcW w:type="dxa" w:w="1400"/>
            <w:tcBorders>
              <w:top w:color="000000" w:sz="4" w:val="single"/>
              <w:left w:color="000000" w:sz="4" w:val="single"/>
              <w:bottom w:color="000000" w:sz="4" w:val="single"/>
              <w:right w:color="000000" w:sz="4" w:val="single"/>
            </w:tcBorders>
          </w:tcPr>
          <w:p w14:paraId="27020000">
            <w:pPr>
              <w:widowControl w:val="1"/>
              <w:spacing w:after="0" w:line="240" w:lineRule="auto"/>
              <w:ind/>
              <w:jc w:val="center"/>
              <w:rPr>
                <w:rFonts w:ascii="Times New Roman" w:hAnsi="Times New Roman"/>
                <w:sz w:val="24"/>
              </w:rPr>
            </w:pPr>
            <w:r>
              <w:rPr>
                <w:rFonts w:ascii="Times New Roman" w:hAnsi="Times New Roman"/>
                <w:sz w:val="24"/>
              </w:rPr>
              <w:t>64,8</w:t>
            </w:r>
          </w:p>
        </w:tc>
        <w:tc>
          <w:tcPr>
            <w:tcW w:type="dxa" w:w="1395"/>
            <w:tcBorders>
              <w:top w:color="000000" w:sz="4" w:val="single"/>
              <w:left w:color="000000" w:sz="4" w:val="single"/>
              <w:bottom w:color="000000" w:sz="4" w:val="single"/>
              <w:right w:color="000000" w:sz="4" w:val="single"/>
            </w:tcBorders>
          </w:tcPr>
          <w:p w14:paraId="28020000">
            <w:pPr>
              <w:widowControl w:val="1"/>
              <w:spacing w:after="0" w:line="240" w:lineRule="auto"/>
              <w:ind/>
              <w:jc w:val="center"/>
              <w:rPr>
                <w:rFonts w:ascii="Times New Roman" w:hAnsi="Times New Roman"/>
                <w:sz w:val="24"/>
              </w:rPr>
            </w:pPr>
            <w:r>
              <w:rPr>
                <w:rFonts w:ascii="Times New Roman" w:hAnsi="Times New Roman"/>
                <w:sz w:val="24"/>
              </w:rPr>
              <w:t>72,8</w:t>
            </w:r>
          </w:p>
        </w:tc>
      </w:tr>
      <w:tr>
        <w:trPr>
          <w:trHeight w:hRule="atLeast" w:val="428"/>
        </w:trPr>
        <w:tc>
          <w:tcPr>
            <w:tcW w:type="dxa" w:w="486"/>
            <w:tcBorders>
              <w:top w:color="000000" w:sz="4" w:val="single"/>
              <w:left w:color="000000" w:sz="4" w:val="single"/>
              <w:bottom w:color="000000" w:sz="4" w:val="single"/>
              <w:right w:color="000000" w:sz="4" w:val="single"/>
            </w:tcBorders>
          </w:tcPr>
          <w:p w14:paraId="29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4652"/>
            <w:tcBorders>
              <w:top w:color="000000" w:sz="4" w:val="single"/>
              <w:left w:color="000000" w:sz="4" w:val="single"/>
              <w:bottom w:color="000000" w:sz="4" w:val="single"/>
              <w:right w:color="000000" w:sz="4" w:val="single"/>
            </w:tcBorders>
          </w:tcPr>
          <w:p w14:paraId="2A020000">
            <w:pPr>
              <w:widowControl w:val="1"/>
              <w:spacing w:after="0" w:line="240" w:lineRule="auto"/>
              <w:ind/>
              <w:rPr>
                <w:rFonts w:ascii="Times New Roman" w:hAnsi="Times New Roman"/>
                <w:sz w:val="24"/>
              </w:rPr>
            </w:pPr>
            <w:r>
              <w:rPr>
                <w:rFonts w:ascii="Times New Roman" w:hAnsi="Times New Roman"/>
                <w:sz w:val="24"/>
              </w:rPr>
              <w:t>Среднесписочная численность работников организаций (без субъектов малого предпринимательства) (человек)</w:t>
            </w:r>
          </w:p>
        </w:tc>
        <w:tc>
          <w:tcPr>
            <w:tcW w:type="dxa" w:w="1532"/>
            <w:tcBorders>
              <w:top w:color="000000" w:sz="4" w:val="single"/>
              <w:left w:color="000000" w:sz="4" w:val="single"/>
              <w:bottom w:color="000000" w:sz="4" w:val="single"/>
              <w:right w:color="000000" w:sz="4" w:val="single"/>
            </w:tcBorders>
          </w:tcPr>
          <w:p w14:paraId="2B020000">
            <w:pPr>
              <w:widowControl w:val="1"/>
              <w:spacing w:after="0" w:line="240" w:lineRule="auto"/>
              <w:ind/>
              <w:jc w:val="center"/>
              <w:rPr>
                <w:rFonts w:ascii="Times New Roman" w:hAnsi="Times New Roman"/>
                <w:sz w:val="24"/>
              </w:rPr>
            </w:pPr>
            <w:r>
              <w:rPr>
                <w:rFonts w:ascii="Times New Roman" w:hAnsi="Times New Roman"/>
                <w:sz w:val="24"/>
              </w:rPr>
              <w:t>14 451</w:t>
            </w:r>
          </w:p>
        </w:tc>
        <w:tc>
          <w:tcPr>
            <w:tcW w:type="dxa" w:w="1400"/>
            <w:tcBorders>
              <w:top w:color="000000" w:sz="4" w:val="single"/>
              <w:left w:color="000000" w:sz="4" w:val="single"/>
              <w:bottom w:color="000000" w:sz="4" w:val="single"/>
              <w:right w:color="000000" w:sz="4" w:val="single"/>
            </w:tcBorders>
          </w:tcPr>
          <w:p w14:paraId="2C020000">
            <w:pPr>
              <w:widowControl w:val="1"/>
              <w:spacing w:after="0" w:line="240" w:lineRule="auto"/>
              <w:ind/>
              <w:jc w:val="center"/>
              <w:rPr>
                <w:rFonts w:ascii="Times New Roman" w:hAnsi="Times New Roman"/>
                <w:sz w:val="24"/>
              </w:rPr>
            </w:pPr>
            <w:r>
              <w:rPr>
                <w:rFonts w:ascii="Times New Roman" w:hAnsi="Times New Roman"/>
                <w:sz w:val="24"/>
              </w:rPr>
              <w:t>14 884</w:t>
            </w:r>
          </w:p>
        </w:tc>
        <w:tc>
          <w:tcPr>
            <w:tcW w:type="dxa" w:w="1395"/>
            <w:tcBorders>
              <w:top w:color="000000" w:sz="4" w:val="single"/>
              <w:left w:color="000000" w:sz="4" w:val="single"/>
              <w:bottom w:color="000000" w:sz="4" w:val="single"/>
              <w:right w:color="000000" w:sz="4" w:val="single"/>
            </w:tcBorders>
          </w:tcPr>
          <w:p w14:paraId="2D020000">
            <w:pPr>
              <w:widowControl w:val="1"/>
              <w:spacing w:after="0" w:line="240" w:lineRule="auto"/>
              <w:ind/>
              <w:jc w:val="center"/>
              <w:rPr>
                <w:rFonts w:ascii="Times New Roman" w:hAnsi="Times New Roman"/>
                <w:sz w:val="24"/>
              </w:rPr>
            </w:pPr>
            <w:r>
              <w:rPr>
                <w:rFonts w:ascii="Times New Roman" w:hAnsi="Times New Roman"/>
                <w:sz w:val="24"/>
              </w:rPr>
              <w:t>16 749</w:t>
            </w:r>
          </w:p>
        </w:tc>
      </w:tr>
      <w:tr>
        <w:trPr>
          <w:trHeight w:hRule="atLeast" w:val="428"/>
        </w:trPr>
        <w:tc>
          <w:tcPr>
            <w:tcW w:type="dxa" w:w="486"/>
            <w:tcBorders>
              <w:top w:color="000000" w:sz="4" w:val="single"/>
              <w:left w:color="000000" w:sz="4" w:val="single"/>
              <w:bottom w:color="000000" w:sz="4" w:val="single"/>
              <w:right w:color="000000" w:sz="4" w:val="single"/>
            </w:tcBorders>
          </w:tcPr>
          <w:p w14:paraId="2E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c>
          <w:tcPr>
            <w:tcW w:type="dxa" w:w="4652"/>
            <w:tcBorders>
              <w:top w:color="000000" w:sz="4" w:val="single"/>
              <w:left w:color="000000" w:sz="4" w:val="single"/>
              <w:bottom w:color="000000" w:sz="4" w:val="single"/>
              <w:right w:color="000000" w:sz="4" w:val="single"/>
            </w:tcBorders>
          </w:tcPr>
          <w:p w14:paraId="2F020000">
            <w:pPr>
              <w:widowControl w:val="1"/>
              <w:spacing w:after="0" w:line="240" w:lineRule="auto"/>
              <w:ind/>
              <w:rPr>
                <w:rFonts w:ascii="Times New Roman" w:hAnsi="Times New Roman"/>
                <w:sz w:val="24"/>
              </w:rPr>
            </w:pPr>
            <w:r>
              <w:rPr>
                <w:rFonts w:ascii="Times New Roman" w:hAnsi="Times New Roman"/>
                <w:sz w:val="24"/>
              </w:rPr>
              <w:t>Среднемесячная заработная плата работников организаций (без субъектов малого предпринимательства) (рублей)</w:t>
            </w:r>
          </w:p>
        </w:tc>
        <w:tc>
          <w:tcPr>
            <w:tcW w:type="dxa" w:w="1532"/>
            <w:tcBorders>
              <w:top w:color="000000" w:sz="4" w:val="single"/>
              <w:left w:color="000000" w:sz="4" w:val="single"/>
              <w:bottom w:color="000000" w:sz="4" w:val="single"/>
              <w:right w:color="000000" w:sz="4" w:val="single"/>
            </w:tcBorders>
          </w:tcPr>
          <w:p w14:paraId="30020000">
            <w:pPr>
              <w:widowControl w:val="1"/>
              <w:spacing w:after="0" w:line="240" w:lineRule="auto"/>
              <w:ind/>
              <w:jc w:val="center"/>
              <w:rPr>
                <w:rFonts w:ascii="Times New Roman" w:hAnsi="Times New Roman"/>
                <w:sz w:val="24"/>
              </w:rPr>
            </w:pPr>
            <w:r>
              <w:rPr>
                <w:rFonts w:ascii="Times New Roman" w:hAnsi="Times New Roman"/>
                <w:sz w:val="24"/>
              </w:rPr>
              <w:t>63 653,9</w:t>
            </w:r>
          </w:p>
        </w:tc>
        <w:tc>
          <w:tcPr>
            <w:tcW w:type="dxa" w:w="1400"/>
            <w:tcBorders>
              <w:top w:color="000000" w:sz="4" w:val="single"/>
              <w:left w:color="000000" w:sz="4" w:val="single"/>
              <w:bottom w:color="000000" w:sz="4" w:val="single"/>
              <w:right w:color="000000" w:sz="4" w:val="single"/>
            </w:tcBorders>
          </w:tcPr>
          <w:p w14:paraId="31020000">
            <w:pPr>
              <w:widowControl w:val="1"/>
              <w:spacing w:after="0" w:line="240" w:lineRule="auto"/>
              <w:ind/>
              <w:jc w:val="center"/>
              <w:rPr>
                <w:rFonts w:ascii="Times New Roman" w:hAnsi="Times New Roman"/>
                <w:sz w:val="24"/>
              </w:rPr>
            </w:pPr>
            <w:r>
              <w:rPr>
                <w:rFonts w:ascii="Times New Roman" w:hAnsi="Times New Roman"/>
                <w:sz w:val="24"/>
              </w:rPr>
              <w:t>68 109,6</w:t>
            </w:r>
          </w:p>
        </w:tc>
        <w:tc>
          <w:tcPr>
            <w:tcW w:type="dxa" w:w="1395"/>
            <w:tcBorders>
              <w:top w:color="000000" w:sz="4" w:val="single"/>
              <w:left w:color="000000" w:sz="4" w:val="single"/>
              <w:bottom w:color="000000" w:sz="4" w:val="single"/>
              <w:right w:color="000000" w:sz="4" w:val="single"/>
            </w:tcBorders>
          </w:tcPr>
          <w:p w14:paraId="32020000">
            <w:pPr>
              <w:widowControl w:val="1"/>
              <w:spacing w:after="0" w:line="240" w:lineRule="auto"/>
              <w:ind/>
              <w:jc w:val="center"/>
              <w:rPr>
                <w:rFonts w:ascii="Times New Roman" w:hAnsi="Times New Roman"/>
                <w:sz w:val="24"/>
              </w:rPr>
            </w:pPr>
            <w:r>
              <w:rPr>
                <w:rFonts w:ascii="Times New Roman" w:hAnsi="Times New Roman"/>
                <w:sz w:val="24"/>
              </w:rPr>
              <w:t>89 277,7</w:t>
            </w:r>
          </w:p>
        </w:tc>
      </w:tr>
    </w:tbl>
    <w:p w14:paraId="33020000">
      <w:pPr>
        <w:widowControl w:val="0"/>
        <w:spacing w:after="0" w:line="240" w:lineRule="auto"/>
        <w:ind w:firstLine="709"/>
        <w:jc w:val="both"/>
        <w:rPr>
          <w:rFonts w:ascii="Times New Roman" w:hAnsi="Times New Roman"/>
          <w:sz w:val="28"/>
        </w:rPr>
      </w:pPr>
    </w:p>
    <w:p w14:paraId="34020000">
      <w:pPr>
        <w:widowControl w:val="0"/>
        <w:spacing w:after="0" w:line="240" w:lineRule="auto"/>
        <w:ind w:firstLine="709"/>
        <w:jc w:val="both"/>
        <w:rPr>
          <w:rFonts w:ascii="Times New Roman" w:hAnsi="Times New Roman"/>
          <w:sz w:val="28"/>
        </w:rPr>
      </w:pPr>
      <w:r>
        <w:rPr>
          <w:rFonts w:ascii="Times New Roman" w:hAnsi="Times New Roman"/>
          <w:sz w:val="28"/>
        </w:rPr>
        <w:t>В результате скоординированных действий и реализации комплекса мероприятий Стратегии Белокалитвинского района к 2030 году численность постоянного населения сохранится на уровне 86,8 тыс. человек, оборот организаций (без субъектов малого предпринимательства) вырастет в 2030 году на 15,7 процента к 2025 году и составит 72,8 млрд рублей, инвестиции в основной капитал на протяжении 2025 – 2030 годов будут устойчиво расти и составят 12,21 млрд рублей, среднесписочная численность работников организаций составит 16 749 человек, а среднемесячная заработная плата работников организаций превысит 89,2 тыс. рублей в 2030 году.</w:t>
      </w:r>
    </w:p>
    <w:p w14:paraId="35020000">
      <w:pPr>
        <w:widowControl w:val="0"/>
        <w:spacing w:after="0" w:line="240" w:lineRule="auto"/>
        <w:ind w:firstLine="709"/>
        <w:jc w:val="both"/>
        <w:rPr>
          <w:rFonts w:ascii="Times New Roman" w:hAnsi="Times New Roman"/>
          <w:sz w:val="28"/>
        </w:rPr>
      </w:pPr>
    </w:p>
    <w:p w14:paraId="3602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 Механизм реализации целевого сценария</w:t>
      </w:r>
    </w:p>
    <w:p w14:paraId="37020000">
      <w:pPr>
        <w:keepNext w:val="1"/>
        <w:widowControl w:val="0"/>
        <w:spacing w:after="0" w:line="240" w:lineRule="auto"/>
        <w:ind w:firstLine="709"/>
        <w:jc w:val="both"/>
        <w:rPr>
          <w:rFonts w:ascii="Times New Roman" w:hAnsi="Times New Roman"/>
          <w:sz w:val="28"/>
        </w:rPr>
      </w:pPr>
    </w:p>
    <w:p w14:paraId="3802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4.1. Сохранение населения,</w:t>
      </w:r>
      <w:r>
        <w:rPr>
          <w:rFonts w:ascii="Times New Roman" w:hAnsi="Times New Roman"/>
          <w:color w:val="000000"/>
          <w:sz w:val="28"/>
        </w:rPr>
        <w:br/>
      </w:r>
      <w:r>
        <w:rPr>
          <w:rFonts w:ascii="Times New Roman" w:hAnsi="Times New Roman"/>
          <w:color w:val="000000"/>
          <w:sz w:val="28"/>
        </w:rPr>
        <w:t>укрепление здоровья и повышение</w:t>
      </w:r>
      <w:r>
        <w:rPr>
          <w:rFonts w:ascii="Times New Roman" w:hAnsi="Times New Roman"/>
          <w:color w:val="000000"/>
          <w:sz w:val="28"/>
        </w:rPr>
        <w:br/>
      </w:r>
      <w:r>
        <w:rPr>
          <w:rFonts w:ascii="Times New Roman" w:hAnsi="Times New Roman"/>
          <w:color w:val="000000"/>
          <w:sz w:val="28"/>
        </w:rPr>
        <w:t>благополучия людей, поддержка семьи в Белокалитвинском районе</w:t>
      </w:r>
    </w:p>
    <w:p w14:paraId="39020000">
      <w:pPr>
        <w:keepNext w:val="1"/>
        <w:widowControl w:val="0"/>
        <w:spacing w:after="0" w:line="240" w:lineRule="auto"/>
        <w:ind w:firstLine="709"/>
        <w:jc w:val="both"/>
        <w:rPr>
          <w:rFonts w:ascii="Times New Roman" w:hAnsi="Times New Roman"/>
          <w:sz w:val="28"/>
        </w:rPr>
      </w:pPr>
    </w:p>
    <w:p w14:paraId="3A02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4.1.1. Демография</w:t>
      </w:r>
    </w:p>
    <w:p w14:paraId="3B02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высокого уровня жизни и создание условий для гармоничного профессионального и личностного развития, а также оказание поддержки незащищенным слоям населения.</w:t>
      </w:r>
    </w:p>
    <w:p w14:paraId="3C02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3D020000">
      <w:pPr>
        <w:widowControl w:val="1"/>
        <w:spacing w:after="0" w:line="240" w:lineRule="auto"/>
        <w:ind w:firstLine="709"/>
        <w:jc w:val="both"/>
        <w:rPr>
          <w:rFonts w:ascii="Times New Roman" w:hAnsi="Times New Roman"/>
          <w:sz w:val="28"/>
        </w:rPr>
      </w:pPr>
      <w:r>
        <w:rPr>
          <w:rFonts w:ascii="Times New Roman" w:hAnsi="Times New Roman"/>
          <w:sz w:val="28"/>
        </w:rPr>
        <w:t>1. Низкий уровень рождаемости.</w:t>
      </w:r>
    </w:p>
    <w:p w14:paraId="3E020000">
      <w:pPr>
        <w:widowControl w:val="1"/>
        <w:spacing w:after="0" w:line="240" w:lineRule="auto"/>
        <w:ind w:firstLine="709"/>
        <w:jc w:val="both"/>
        <w:rPr>
          <w:rFonts w:ascii="Times New Roman" w:hAnsi="Times New Roman"/>
          <w:sz w:val="28"/>
        </w:rPr>
      </w:pPr>
      <w:r>
        <w:rPr>
          <w:rFonts w:ascii="Times New Roman" w:hAnsi="Times New Roman"/>
          <w:sz w:val="28"/>
        </w:rPr>
        <w:t>2. Неспособность отдельных семей самостоятельно преодолевать сложные жизненные ситуации.</w:t>
      </w:r>
    </w:p>
    <w:p w14:paraId="3F020000">
      <w:pPr>
        <w:widowControl w:val="1"/>
        <w:tabs>
          <w:tab w:leader="none" w:pos="8789" w:val="left"/>
        </w:tabs>
        <w:spacing w:after="0" w:line="240" w:lineRule="auto"/>
        <w:ind w:firstLine="709"/>
        <w:jc w:val="both"/>
        <w:rPr>
          <w:rFonts w:ascii="Times New Roman" w:hAnsi="Times New Roman"/>
          <w:sz w:val="28"/>
        </w:rPr>
      </w:pPr>
      <w:r>
        <w:rPr>
          <w:rFonts w:ascii="Times New Roman" w:hAnsi="Times New Roman"/>
          <w:sz w:val="28"/>
        </w:rPr>
        <w:t>3. Рост смертности населения.</w:t>
      </w:r>
    </w:p>
    <w:p w14:paraId="4002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4102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42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2"/>
            <w:tcBorders>
              <w:top w:color="000000" w:sz="4" w:val="single"/>
              <w:left w:color="000000" w:sz="4" w:val="single"/>
              <w:bottom w:color="000000" w:sz="4" w:val="single"/>
              <w:right w:color="000000" w:sz="4" w:val="single"/>
            </w:tcBorders>
          </w:tcPr>
          <w:p w14:paraId="43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44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0"/>
            <w:tcBorders>
              <w:top w:color="000000" w:sz="4" w:val="single"/>
              <w:left w:color="000000" w:sz="4" w:val="single"/>
              <w:bottom w:color="000000" w:sz="4" w:val="single"/>
              <w:right w:color="000000" w:sz="4" w:val="single"/>
            </w:tcBorders>
          </w:tcPr>
          <w:p w14:paraId="45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5"/>
            <w:tcBorders>
              <w:top w:color="000000" w:sz="4" w:val="single"/>
              <w:left w:color="000000" w:sz="4" w:val="single"/>
              <w:bottom w:color="000000" w:sz="4" w:val="single"/>
              <w:right w:color="000000" w:sz="4" w:val="single"/>
            </w:tcBorders>
          </w:tcPr>
          <w:p w14:paraId="46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4702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48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49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Borders>
              <w:top w:color="000000" w:sz="4" w:val="single"/>
              <w:left w:color="000000" w:sz="4" w:val="single"/>
              <w:bottom w:color="000000" w:sz="4" w:val="single"/>
              <w:right w:color="000000" w:sz="4" w:val="single"/>
            </w:tcBorders>
          </w:tcPr>
          <w:p w14:paraId="4A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Borders>
              <w:top w:color="000000" w:sz="4" w:val="single"/>
              <w:left w:color="000000" w:sz="4" w:val="single"/>
              <w:bottom w:color="000000" w:sz="4" w:val="single"/>
              <w:right w:color="000000" w:sz="4" w:val="single"/>
            </w:tcBorders>
          </w:tcPr>
          <w:p w14:paraId="4B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Borders>
              <w:top w:color="000000" w:sz="4" w:val="single"/>
              <w:left w:color="000000" w:sz="4" w:val="single"/>
              <w:bottom w:color="000000" w:sz="4" w:val="single"/>
              <w:right w:color="000000" w:sz="4" w:val="single"/>
            </w:tcBorders>
          </w:tcPr>
          <w:p w14:paraId="4C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6"/>
            <w:tcBorders>
              <w:top w:color="000000" w:sz="4" w:val="single"/>
              <w:left w:color="000000" w:sz="4" w:val="single"/>
              <w:bottom w:color="000000" w:sz="4" w:val="single"/>
              <w:right w:color="000000" w:sz="4" w:val="single"/>
            </w:tcBorders>
          </w:tcPr>
          <w:p w14:paraId="4D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4E020000">
            <w:pPr>
              <w:widowControl w:val="1"/>
              <w:tabs>
                <w:tab w:leader="none" w:pos="426" w:val="left"/>
              </w:tabs>
              <w:spacing w:after="0" w:line="240" w:lineRule="auto"/>
              <w:ind/>
              <w:rPr>
                <w:rFonts w:ascii="Times New Roman" w:hAnsi="Times New Roman"/>
                <w:sz w:val="24"/>
              </w:rPr>
            </w:pPr>
            <w:r>
              <w:rPr>
                <w:rFonts w:ascii="Times New Roman" w:hAnsi="Times New Roman"/>
                <w:sz w:val="24"/>
              </w:rPr>
              <w:t>Охват граждан репродуктивного возраста (18–49 лет) диспансеризацией с целью оценки репродуктивного здоровья (процентов)</w:t>
            </w:r>
          </w:p>
        </w:tc>
        <w:tc>
          <w:tcPr>
            <w:tcW w:type="dxa" w:w="1532"/>
            <w:tcBorders>
              <w:top w:color="000000" w:sz="4" w:val="single"/>
              <w:left w:color="000000" w:sz="4" w:val="single"/>
              <w:bottom w:color="000000" w:sz="4" w:val="single"/>
              <w:right w:color="000000" w:sz="4" w:val="single"/>
            </w:tcBorders>
          </w:tcPr>
          <w:p w14:paraId="4F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11,77</w:t>
            </w:r>
          </w:p>
        </w:tc>
        <w:tc>
          <w:tcPr>
            <w:tcW w:type="dxa" w:w="1400"/>
            <w:tcBorders>
              <w:top w:color="000000" w:sz="4" w:val="single"/>
              <w:left w:color="000000" w:sz="4" w:val="single"/>
              <w:bottom w:color="000000" w:sz="4" w:val="single"/>
              <w:right w:color="000000" w:sz="4" w:val="single"/>
            </w:tcBorders>
          </w:tcPr>
          <w:p w14:paraId="50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15,00</w:t>
            </w:r>
          </w:p>
        </w:tc>
        <w:tc>
          <w:tcPr>
            <w:tcW w:type="dxa" w:w="1395"/>
            <w:tcBorders>
              <w:top w:color="000000" w:sz="4" w:val="single"/>
              <w:left w:color="000000" w:sz="4" w:val="single"/>
              <w:bottom w:color="000000" w:sz="4" w:val="single"/>
              <w:right w:color="000000" w:sz="4" w:val="single"/>
            </w:tcBorders>
          </w:tcPr>
          <w:p w14:paraId="51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50,00</w:t>
            </w:r>
          </w:p>
        </w:tc>
      </w:tr>
      <w:tr>
        <w:trPr>
          <w:trHeight w:hRule="atLeast" w:val="428"/>
        </w:trPr>
        <w:tc>
          <w:tcPr>
            <w:tcW w:type="dxa" w:w="486"/>
            <w:tcBorders>
              <w:top w:color="000000" w:sz="4" w:val="single"/>
              <w:left w:color="000000" w:sz="4" w:val="single"/>
              <w:bottom w:color="000000" w:sz="4" w:val="single"/>
              <w:right w:color="000000" w:sz="4" w:val="single"/>
            </w:tcBorders>
          </w:tcPr>
          <w:p w14:paraId="52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2"/>
            <w:tcBorders>
              <w:top w:color="000000" w:sz="4" w:val="single"/>
              <w:left w:color="000000" w:sz="4" w:val="single"/>
              <w:bottom w:color="000000" w:sz="4" w:val="single"/>
              <w:right w:color="000000" w:sz="4" w:val="single"/>
            </w:tcBorders>
          </w:tcPr>
          <w:p w14:paraId="5302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Доля взятых под диспансерное наблюдение детей в возрасте 0–17 лет с впервые в жизни установленными </w:t>
            </w:r>
            <w:r>
              <w:rPr>
                <w:rFonts w:ascii="Times New Roman" w:hAnsi="Times New Roman"/>
                <w:sz w:val="24"/>
              </w:rPr>
              <w:t>диагнозами, от общего числа выявленных заболеваний по результатам проведения профилактических медицинских осмотров (процентов)</w:t>
            </w:r>
          </w:p>
        </w:tc>
        <w:tc>
          <w:tcPr>
            <w:tcW w:type="dxa" w:w="1532"/>
            <w:tcBorders>
              <w:top w:color="000000" w:sz="4" w:val="single"/>
              <w:left w:color="000000" w:sz="4" w:val="single"/>
              <w:bottom w:color="000000" w:sz="4" w:val="single"/>
              <w:right w:color="000000" w:sz="4" w:val="single"/>
            </w:tcBorders>
          </w:tcPr>
          <w:p w14:paraId="54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80,0</w:t>
            </w:r>
          </w:p>
        </w:tc>
        <w:tc>
          <w:tcPr>
            <w:tcW w:type="dxa" w:w="1400"/>
            <w:tcBorders>
              <w:top w:color="000000" w:sz="4" w:val="single"/>
              <w:left w:color="000000" w:sz="4" w:val="single"/>
              <w:bottom w:color="000000" w:sz="4" w:val="single"/>
              <w:right w:color="000000" w:sz="4" w:val="single"/>
            </w:tcBorders>
          </w:tcPr>
          <w:p w14:paraId="55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82,0</w:t>
            </w:r>
          </w:p>
        </w:tc>
        <w:tc>
          <w:tcPr>
            <w:tcW w:type="dxa" w:w="1395"/>
            <w:tcBorders>
              <w:top w:color="000000" w:sz="4" w:val="single"/>
              <w:left w:color="000000" w:sz="4" w:val="single"/>
              <w:bottom w:color="000000" w:sz="4" w:val="single"/>
              <w:right w:color="000000" w:sz="4" w:val="single"/>
            </w:tcBorders>
          </w:tcPr>
          <w:p w14:paraId="56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95,0</w:t>
            </w:r>
          </w:p>
        </w:tc>
      </w:tr>
    </w:tbl>
    <w:p w14:paraId="57020000">
      <w:pPr>
        <w:widowControl w:val="1"/>
        <w:spacing w:after="0" w:line="240" w:lineRule="auto"/>
        <w:ind w:firstLine="709"/>
        <w:jc w:val="both"/>
        <w:rPr>
          <w:rFonts w:ascii="Times New Roman" w:hAnsi="Times New Roman"/>
          <w:sz w:val="28"/>
        </w:rPr>
      </w:pPr>
    </w:p>
    <w:p w14:paraId="5802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5902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p w14:paraId="5A020000">
      <w:pPr>
        <w:widowControl w:val="1"/>
        <w:spacing w:after="0" w:line="240" w:lineRule="auto"/>
        <w:ind w:firstLine="709"/>
        <w:jc w:val="both"/>
        <w:rPr>
          <w:rFonts w:ascii="Times New Roman" w:hAnsi="Times New Roman"/>
          <w:sz w:val="28"/>
        </w:rPr>
      </w:pPr>
      <w:r>
        <w:rPr>
          <w:rFonts w:ascii="Times New Roman" w:hAnsi="Times New Roman"/>
          <w:sz w:val="28"/>
        </w:rPr>
        <w:t>внедрение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репродуктивных установок у женщин;</w:t>
      </w:r>
    </w:p>
    <w:p w14:paraId="5B020000">
      <w:pPr>
        <w:widowControl w:val="1"/>
        <w:spacing w:after="0" w:line="240" w:lineRule="auto"/>
        <w:ind w:firstLine="709"/>
        <w:jc w:val="both"/>
        <w:rPr>
          <w:rFonts w:ascii="Times New Roman" w:hAnsi="Times New Roman"/>
          <w:sz w:val="28"/>
        </w:rPr>
      </w:pPr>
      <w:r>
        <w:rPr>
          <w:rFonts w:ascii="Times New Roman" w:hAnsi="Times New Roman"/>
          <w:sz w:val="28"/>
        </w:rPr>
        <w:t>использование мобильного медицинского комплекса при проведении диспансеризации и профилактических осмотрах взрослого и детского населения;</w:t>
      </w:r>
    </w:p>
    <w:p w14:paraId="5C020000">
      <w:pPr>
        <w:widowControl w:val="1"/>
        <w:spacing w:after="0" w:line="240" w:lineRule="auto"/>
        <w:ind w:firstLine="709"/>
        <w:jc w:val="both"/>
        <w:rPr>
          <w:rFonts w:ascii="Times New Roman" w:hAnsi="Times New Roman"/>
          <w:sz w:val="28"/>
        </w:rPr>
      </w:pPr>
      <w:r>
        <w:rPr>
          <w:rFonts w:ascii="Times New Roman" w:hAnsi="Times New Roman"/>
          <w:sz w:val="28"/>
        </w:rPr>
        <w:t>информационное обеспечение населения по вопросам охраны репродуктивного здоровья.</w:t>
      </w:r>
    </w:p>
    <w:p w14:paraId="5D020000">
      <w:pPr>
        <w:keepNext w:val="1"/>
        <w:widowControl w:val="1"/>
        <w:spacing w:after="0" w:line="240" w:lineRule="auto"/>
        <w:ind w:firstLine="709"/>
        <w:jc w:val="both"/>
        <w:rPr>
          <w:rFonts w:ascii="Times New Roman" w:hAnsi="Times New Roman"/>
          <w:sz w:val="28"/>
        </w:rPr>
      </w:pPr>
      <w:r>
        <w:rPr>
          <w:rFonts w:ascii="Times New Roman" w:hAnsi="Times New Roman"/>
          <w:sz w:val="28"/>
        </w:rPr>
        <w:t xml:space="preserve">Задача 2. </w:t>
      </w:r>
      <w:r>
        <w:rPr>
          <w:rStyle w:val="Style_8_ch"/>
          <w:rFonts w:ascii="Times New Roman" w:hAnsi="Times New Roman"/>
          <w:sz w:val="28"/>
        </w:rPr>
        <w:t>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p w14:paraId="5E020000">
      <w:pPr>
        <w:widowControl w:val="1"/>
        <w:spacing w:after="0" w:line="240" w:lineRule="auto"/>
        <w:ind w:firstLine="709"/>
        <w:jc w:val="both"/>
        <w:rPr>
          <w:rFonts w:ascii="Times New Roman" w:hAnsi="Times New Roman"/>
          <w:sz w:val="28"/>
        </w:rPr>
      </w:pPr>
      <w:r>
        <w:rPr>
          <w:rFonts w:ascii="Times New Roman" w:hAnsi="Times New Roman"/>
          <w:sz w:val="28"/>
        </w:rPr>
        <w:t>содействие многодетным семьям в получении региональных мер поддержки;</w:t>
      </w:r>
    </w:p>
    <w:p w14:paraId="5F020000">
      <w:pPr>
        <w:widowControl w:val="1"/>
        <w:spacing w:after="0" w:line="240" w:lineRule="auto"/>
        <w:ind w:firstLine="709"/>
        <w:jc w:val="both"/>
        <w:rPr>
          <w:rFonts w:ascii="Times New Roman" w:hAnsi="Times New Roman"/>
          <w:sz w:val="28"/>
        </w:rPr>
      </w:pPr>
      <w:r>
        <w:rPr>
          <w:rFonts w:ascii="Times New Roman" w:hAnsi="Times New Roman"/>
          <w:sz w:val="28"/>
        </w:rPr>
        <w:t>информирование населения о возможных мерах поддержки семей с детьми.</w:t>
      </w:r>
    </w:p>
    <w:p w14:paraId="6002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Обеспечение высокого уровня жизни граждан старшего поколения:</w:t>
      </w:r>
    </w:p>
    <w:p w14:paraId="61020000">
      <w:pPr>
        <w:widowControl w:val="1"/>
        <w:spacing w:after="0" w:line="240" w:lineRule="auto"/>
        <w:ind w:firstLine="709"/>
        <w:jc w:val="both"/>
        <w:rPr>
          <w:rFonts w:ascii="Times New Roman" w:hAnsi="Times New Roman"/>
          <w:sz w:val="28"/>
        </w:rPr>
      </w:pPr>
      <w:r>
        <w:rPr>
          <w:rFonts w:ascii="Times New Roman" w:hAnsi="Times New Roman"/>
          <w:sz w:val="28"/>
        </w:rPr>
        <w:t>проведение мероприятий, направленных на связь поколений, в рамках реализации региональной программы «Активное долголетие»;</w:t>
      </w:r>
    </w:p>
    <w:p w14:paraId="6202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равного доступа к медицинской помощи для всех жителей района, в том числе для граждан старшего поколения и людей с инвалидностью;</w:t>
      </w:r>
    </w:p>
    <w:p w14:paraId="63020000">
      <w:pPr>
        <w:widowControl w:val="1"/>
        <w:spacing w:after="0" w:line="240" w:lineRule="auto"/>
        <w:ind w:firstLine="709"/>
        <w:jc w:val="both"/>
        <w:rPr>
          <w:rFonts w:ascii="Times New Roman" w:hAnsi="Times New Roman"/>
          <w:sz w:val="28"/>
        </w:rPr>
      </w:pPr>
      <w:r>
        <w:rPr>
          <w:rFonts w:ascii="Times New Roman" w:hAnsi="Times New Roman"/>
          <w:sz w:val="28"/>
        </w:rPr>
        <w:t>создание мер поддержки для граждан старше трудоспособного возраста и инвалидов, в том числе организация долговременного ухода.</w:t>
      </w:r>
    </w:p>
    <w:p w14:paraId="6402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65020000">
      <w:pPr>
        <w:widowControl w:val="1"/>
        <w:spacing w:after="0" w:line="240" w:lineRule="auto"/>
        <w:ind w:firstLine="709"/>
        <w:jc w:val="both"/>
        <w:rPr>
          <w:rFonts w:ascii="Times New Roman" w:hAnsi="Times New Roman"/>
          <w:sz w:val="28"/>
        </w:rPr>
      </w:pPr>
      <w:r>
        <w:rPr>
          <w:rFonts w:ascii="Times New Roman" w:hAnsi="Times New Roman"/>
          <w:sz w:val="28"/>
        </w:rPr>
        <w:t>1. 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p w14:paraId="66020000">
      <w:pPr>
        <w:widowControl w:val="1"/>
        <w:spacing w:after="0" w:line="240" w:lineRule="auto"/>
        <w:ind w:firstLine="709"/>
        <w:jc w:val="both"/>
        <w:rPr>
          <w:rFonts w:ascii="Times New Roman" w:hAnsi="Times New Roman"/>
          <w:sz w:val="28"/>
        </w:rPr>
      </w:pPr>
      <w:r>
        <w:rPr>
          <w:rFonts w:ascii="Times New Roman" w:hAnsi="Times New Roman"/>
          <w:sz w:val="28"/>
        </w:rPr>
        <w:t>2. Организация информирования пожилых граждан о возможности участия в мероприятиях, проводимых на территории Белокалитвинского района.</w:t>
      </w:r>
    </w:p>
    <w:p w14:paraId="67020000">
      <w:pPr>
        <w:widowControl w:val="1"/>
        <w:spacing w:after="0" w:line="240" w:lineRule="auto"/>
        <w:ind w:firstLine="709"/>
        <w:jc w:val="both"/>
        <w:rPr>
          <w:rFonts w:ascii="Times New Roman" w:hAnsi="Times New Roman"/>
          <w:sz w:val="28"/>
        </w:rPr>
      </w:pPr>
      <w:r>
        <w:rPr>
          <w:rFonts w:ascii="Times New Roman" w:hAnsi="Times New Roman"/>
          <w:sz w:val="28"/>
        </w:rPr>
        <w:t>3. Развитие системы правового просвещения старшего поколения.</w:t>
      </w:r>
    </w:p>
    <w:p w14:paraId="68020000">
      <w:pPr>
        <w:widowControl w:val="0"/>
        <w:spacing w:after="0" w:line="240" w:lineRule="auto"/>
        <w:ind w:firstLine="709"/>
        <w:jc w:val="both"/>
        <w:rPr>
          <w:rFonts w:ascii="Times New Roman" w:hAnsi="Times New Roman"/>
          <w:sz w:val="28"/>
        </w:rPr>
      </w:pPr>
    </w:p>
    <w:p w14:paraId="6902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4.1.2. Здравоохранение</w:t>
      </w:r>
    </w:p>
    <w:p w14:paraId="6A02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доступности качественной медицинской помощи для каждого жителя Белокалитвинского района, создание условий для увеличения продолжительности жизни населения.</w:t>
      </w:r>
    </w:p>
    <w:p w14:paraId="6B02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6C020000">
      <w:pPr>
        <w:widowControl w:val="1"/>
        <w:spacing w:after="0" w:line="240" w:lineRule="auto"/>
        <w:ind w:firstLine="709"/>
        <w:jc w:val="both"/>
        <w:rPr>
          <w:rFonts w:ascii="Times New Roman" w:hAnsi="Times New Roman"/>
          <w:sz w:val="28"/>
        </w:rPr>
      </w:pPr>
      <w:r>
        <w:rPr>
          <w:rFonts w:ascii="Times New Roman" w:hAnsi="Times New Roman"/>
          <w:sz w:val="28"/>
        </w:rPr>
        <w:t>1. Устаревшая инфраструктура и материально-техническая база первичного звена здравоохранения Белокалитвинского района.</w:t>
      </w:r>
    </w:p>
    <w:p w14:paraId="6D020000">
      <w:pPr>
        <w:widowControl w:val="1"/>
        <w:spacing w:after="0" w:line="240" w:lineRule="auto"/>
        <w:ind w:firstLine="709"/>
        <w:jc w:val="both"/>
        <w:rPr>
          <w:rFonts w:ascii="Times New Roman" w:hAnsi="Times New Roman"/>
          <w:sz w:val="28"/>
        </w:rPr>
      </w:pPr>
      <w:r>
        <w:rPr>
          <w:rFonts w:ascii="Times New Roman" w:hAnsi="Times New Roman"/>
          <w:sz w:val="28"/>
        </w:rPr>
        <w:t>2. Кадровый дефицит.</w:t>
      </w:r>
    </w:p>
    <w:p w14:paraId="6E020000">
      <w:pPr>
        <w:widowControl w:val="1"/>
        <w:spacing w:after="0" w:line="240" w:lineRule="auto"/>
        <w:ind w:firstLine="709"/>
        <w:jc w:val="both"/>
        <w:rPr>
          <w:rFonts w:ascii="Times New Roman" w:hAnsi="Times New Roman"/>
          <w:sz w:val="28"/>
        </w:rPr>
      </w:pPr>
      <w:r>
        <w:rPr>
          <w:rFonts w:ascii="Times New Roman" w:hAnsi="Times New Roman"/>
          <w:sz w:val="28"/>
        </w:rPr>
        <w:t>3. Низкий уровень показателя ожидаемой продолжительности жизни при рождении.</w:t>
      </w:r>
    </w:p>
    <w:p w14:paraId="6F02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70020000">
      <w:pPr>
        <w:keepNext w:val="1"/>
        <w:widowControl w:val="0"/>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567"/>
        <w:gridCol w:w="4571"/>
        <w:gridCol w:w="1532"/>
        <w:gridCol w:w="1400"/>
        <w:gridCol w:w="1395"/>
      </w:tblGrid>
      <w:tr>
        <w:trPr>
          <w:trHeight w:hRule="atLeast" w:val="223"/>
          <w:tblHeader/>
        </w:trPr>
        <w:tc>
          <w:tcPr>
            <w:tcW w:type="dxa" w:w="567"/>
            <w:tcBorders>
              <w:top w:color="000000" w:sz="4" w:val="single"/>
              <w:left w:color="000000" w:sz="4" w:val="single"/>
              <w:bottom w:color="000000" w:sz="4" w:val="single"/>
              <w:right w:color="000000" w:sz="4" w:val="single"/>
            </w:tcBorders>
          </w:tcPr>
          <w:p w14:paraId="71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571"/>
            <w:tcBorders>
              <w:top w:color="000000" w:sz="4" w:val="single"/>
              <w:left w:color="000000" w:sz="4" w:val="single"/>
              <w:bottom w:color="000000" w:sz="4" w:val="single"/>
              <w:right w:color="000000" w:sz="4" w:val="single"/>
            </w:tcBorders>
          </w:tcPr>
          <w:p w14:paraId="72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73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0"/>
            <w:tcBorders>
              <w:top w:color="000000" w:sz="4" w:val="single"/>
              <w:left w:color="000000" w:sz="4" w:val="single"/>
              <w:bottom w:color="000000" w:sz="4" w:val="single"/>
              <w:right w:color="000000" w:sz="4" w:val="single"/>
            </w:tcBorders>
          </w:tcPr>
          <w:p w14:paraId="74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5"/>
            <w:tcBorders>
              <w:top w:color="000000" w:sz="4" w:val="single"/>
              <w:left w:color="000000" w:sz="4" w:val="single"/>
              <w:bottom w:color="000000" w:sz="4" w:val="single"/>
              <w:right w:color="000000" w:sz="4" w:val="single"/>
            </w:tcBorders>
          </w:tcPr>
          <w:p w14:paraId="75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7602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567"/>
        <w:gridCol w:w="4571"/>
        <w:gridCol w:w="1532"/>
        <w:gridCol w:w="1400"/>
        <w:gridCol w:w="1395"/>
      </w:tblGrid>
      <w:tr>
        <w:trPr>
          <w:trHeight w:hRule="atLeast" w:val="223"/>
          <w:tblHeader/>
        </w:trPr>
        <w:tc>
          <w:tcPr>
            <w:tcW w:type="dxa" w:w="567"/>
            <w:tcBorders>
              <w:top w:color="000000" w:sz="4" w:val="single"/>
              <w:left w:color="000000" w:sz="4" w:val="single"/>
              <w:bottom w:color="000000" w:sz="4" w:val="single"/>
              <w:right w:color="000000" w:sz="4" w:val="single"/>
            </w:tcBorders>
          </w:tcPr>
          <w:p w14:paraId="77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571"/>
            <w:tcBorders>
              <w:top w:color="000000" w:sz="4" w:val="single"/>
              <w:left w:color="000000" w:sz="4" w:val="single"/>
              <w:bottom w:color="000000" w:sz="4" w:val="single"/>
              <w:right w:color="000000" w:sz="4" w:val="single"/>
            </w:tcBorders>
          </w:tcPr>
          <w:p w14:paraId="78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Borders>
              <w:top w:color="000000" w:sz="4" w:val="single"/>
              <w:left w:color="000000" w:sz="4" w:val="single"/>
              <w:bottom w:color="000000" w:sz="4" w:val="single"/>
              <w:right w:color="000000" w:sz="4" w:val="single"/>
            </w:tcBorders>
          </w:tcPr>
          <w:p w14:paraId="79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Borders>
              <w:top w:color="000000" w:sz="4" w:val="single"/>
              <w:left w:color="000000" w:sz="4" w:val="single"/>
              <w:bottom w:color="000000" w:sz="4" w:val="single"/>
              <w:right w:color="000000" w:sz="4" w:val="single"/>
            </w:tcBorders>
          </w:tcPr>
          <w:p w14:paraId="7A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Borders>
              <w:top w:color="000000" w:sz="4" w:val="single"/>
              <w:left w:color="000000" w:sz="4" w:val="single"/>
              <w:bottom w:color="000000" w:sz="4" w:val="single"/>
              <w:right w:color="000000" w:sz="4" w:val="single"/>
            </w:tcBorders>
          </w:tcPr>
          <w:p w14:paraId="7B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504"/>
        </w:trPr>
        <w:tc>
          <w:tcPr>
            <w:tcW w:type="dxa" w:w="567"/>
            <w:tcBorders>
              <w:top w:color="000000" w:sz="4" w:val="single"/>
              <w:left w:color="000000" w:sz="4" w:val="single"/>
              <w:bottom w:color="000000" w:sz="4" w:val="single"/>
              <w:right w:color="000000" w:sz="4" w:val="single"/>
            </w:tcBorders>
          </w:tcPr>
          <w:p w14:paraId="7C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571"/>
            <w:tcBorders>
              <w:top w:color="000000" w:sz="4" w:val="single"/>
              <w:left w:color="000000" w:sz="4" w:val="single"/>
              <w:bottom w:color="000000" w:sz="4" w:val="single"/>
              <w:right w:color="000000" w:sz="4" w:val="single"/>
            </w:tcBorders>
          </w:tcPr>
          <w:p w14:paraId="7D02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Приобретение транспортных средств </w:t>
            </w:r>
            <w:r>
              <w:rPr>
                <w:rFonts w:ascii="Times New Roman" w:hAnsi="Times New Roman"/>
                <w:sz w:val="24"/>
              </w:rPr>
              <w:br/>
            </w:r>
            <w:r>
              <w:rPr>
                <w:rFonts w:ascii="Times New Roman" w:hAnsi="Times New Roman"/>
                <w:sz w:val="24"/>
              </w:rP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type="dxa" w:w="1532"/>
            <w:tcBorders>
              <w:top w:color="000000" w:sz="4" w:val="single"/>
              <w:left w:color="000000" w:sz="4" w:val="single"/>
              <w:bottom w:color="000000" w:sz="4" w:val="single"/>
              <w:right w:color="000000" w:sz="4" w:val="single"/>
            </w:tcBorders>
          </w:tcPr>
          <w:p w14:paraId="7E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1400"/>
            <w:tcBorders>
              <w:top w:color="000000" w:sz="4" w:val="single"/>
              <w:left w:color="000000" w:sz="4" w:val="single"/>
              <w:bottom w:color="000000" w:sz="4" w:val="single"/>
              <w:right w:color="000000" w:sz="4" w:val="single"/>
            </w:tcBorders>
          </w:tcPr>
          <w:p w14:paraId="7F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1395"/>
            <w:tcBorders>
              <w:top w:color="000000" w:sz="4" w:val="single"/>
              <w:left w:color="000000" w:sz="4" w:val="single"/>
              <w:bottom w:color="000000" w:sz="4" w:val="single"/>
              <w:right w:color="000000" w:sz="4" w:val="single"/>
            </w:tcBorders>
          </w:tcPr>
          <w:p w14:paraId="80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r>
      <w:tr>
        <w:trPr>
          <w:trHeight w:hRule="atLeast" w:val="428"/>
        </w:trPr>
        <w:tc>
          <w:tcPr>
            <w:tcW w:type="dxa" w:w="567"/>
            <w:tcBorders>
              <w:top w:color="000000" w:sz="4" w:val="single"/>
              <w:left w:color="000000" w:sz="4" w:val="single"/>
              <w:bottom w:color="000000" w:sz="4" w:val="single"/>
              <w:right w:color="000000" w:sz="4" w:val="single"/>
            </w:tcBorders>
          </w:tcPr>
          <w:p w14:paraId="81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571"/>
            <w:tcBorders>
              <w:top w:color="000000" w:sz="4" w:val="single"/>
              <w:left w:color="000000" w:sz="4" w:val="single"/>
              <w:bottom w:color="000000" w:sz="4" w:val="single"/>
              <w:right w:color="000000" w:sz="4" w:val="single"/>
            </w:tcBorders>
          </w:tcPr>
          <w:p w14:paraId="82020000">
            <w:pPr>
              <w:widowControl w:val="1"/>
              <w:tabs>
                <w:tab w:leader="none" w:pos="426" w:val="left"/>
              </w:tabs>
              <w:spacing w:after="0" w:line="240" w:lineRule="auto"/>
              <w:ind/>
              <w:rPr>
                <w:rFonts w:ascii="Times New Roman" w:hAnsi="Times New Roman"/>
                <w:sz w:val="24"/>
              </w:rPr>
            </w:pPr>
            <w:r>
              <w:rPr>
                <w:rFonts w:ascii="Times New Roman" w:hAnsi="Times New Roman"/>
                <w:sz w:val="24"/>
              </w:rPr>
              <w:t>Смертность от всех причин (на 1000 населения)</w:t>
            </w:r>
          </w:p>
        </w:tc>
        <w:tc>
          <w:tcPr>
            <w:tcW w:type="dxa" w:w="1532"/>
            <w:tcBorders>
              <w:top w:color="000000" w:sz="4" w:val="single"/>
              <w:left w:color="000000" w:sz="4" w:val="single"/>
              <w:bottom w:color="000000" w:sz="4" w:val="single"/>
              <w:right w:color="000000" w:sz="4" w:val="single"/>
            </w:tcBorders>
          </w:tcPr>
          <w:p w14:paraId="83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15,7</w:t>
            </w:r>
          </w:p>
        </w:tc>
        <w:tc>
          <w:tcPr>
            <w:tcW w:type="dxa" w:w="1400"/>
            <w:tcBorders>
              <w:top w:color="000000" w:sz="4" w:val="single"/>
              <w:left w:color="000000" w:sz="4" w:val="single"/>
              <w:bottom w:color="000000" w:sz="4" w:val="single"/>
              <w:right w:color="000000" w:sz="4" w:val="single"/>
            </w:tcBorders>
          </w:tcPr>
          <w:p w14:paraId="84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15,5</w:t>
            </w:r>
          </w:p>
        </w:tc>
        <w:tc>
          <w:tcPr>
            <w:tcW w:type="dxa" w:w="1395"/>
            <w:tcBorders>
              <w:top w:color="000000" w:sz="4" w:val="single"/>
              <w:left w:color="000000" w:sz="4" w:val="single"/>
              <w:bottom w:color="000000" w:sz="4" w:val="single"/>
              <w:right w:color="000000" w:sz="4" w:val="single"/>
            </w:tcBorders>
          </w:tcPr>
          <w:p w14:paraId="85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14,3</w:t>
            </w:r>
          </w:p>
        </w:tc>
      </w:tr>
      <w:tr>
        <w:trPr>
          <w:trHeight w:hRule="atLeast" w:val="428"/>
        </w:trPr>
        <w:tc>
          <w:tcPr>
            <w:tcW w:type="dxa" w:w="567"/>
            <w:tcBorders>
              <w:top w:color="000000" w:sz="4" w:val="single"/>
              <w:left w:color="000000" w:sz="4" w:val="single"/>
              <w:bottom w:color="000000" w:sz="4" w:val="single"/>
              <w:right w:color="000000" w:sz="4" w:val="single"/>
            </w:tcBorders>
          </w:tcPr>
          <w:p w14:paraId="86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4571"/>
            <w:tcBorders>
              <w:top w:color="000000" w:sz="4" w:val="single"/>
              <w:left w:color="000000" w:sz="4" w:val="single"/>
              <w:bottom w:color="000000" w:sz="4" w:val="single"/>
              <w:right w:color="000000" w:sz="4" w:val="single"/>
            </w:tcBorders>
          </w:tcPr>
          <w:p w14:paraId="8702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Доля лиц, живущих 5 и более лет </w:t>
            </w:r>
            <w:r>
              <w:rPr>
                <w:rFonts w:ascii="Times New Roman" w:hAnsi="Times New Roman"/>
                <w:sz w:val="24"/>
              </w:rPr>
              <w:br/>
            </w:r>
            <w:r>
              <w:rPr>
                <w:rFonts w:ascii="Times New Roman" w:hAnsi="Times New Roman"/>
                <w:sz w:val="24"/>
              </w:rPr>
              <w:t>с момента установления диагноза злокачественного новообразования</w:t>
            </w:r>
            <w:r>
              <w:rPr>
                <w:rFonts w:ascii="Times New Roman" w:hAnsi="Times New Roman"/>
                <w:sz w:val="24"/>
              </w:rPr>
              <w:br/>
            </w:r>
            <w:r>
              <w:rPr>
                <w:rFonts w:ascii="Times New Roman" w:hAnsi="Times New Roman"/>
                <w:sz w:val="24"/>
              </w:rPr>
              <w:t>(процентов)</w:t>
            </w:r>
          </w:p>
        </w:tc>
        <w:tc>
          <w:tcPr>
            <w:tcW w:type="dxa" w:w="1532"/>
            <w:tcBorders>
              <w:top w:color="000000" w:sz="4" w:val="single"/>
              <w:left w:color="000000" w:sz="4" w:val="single"/>
              <w:bottom w:color="000000" w:sz="4" w:val="single"/>
              <w:right w:color="000000" w:sz="4" w:val="single"/>
            </w:tcBorders>
          </w:tcPr>
          <w:p w14:paraId="88020000">
            <w:pPr>
              <w:widowControl w:val="1"/>
              <w:spacing w:after="0" w:line="240" w:lineRule="auto"/>
              <w:ind/>
              <w:jc w:val="center"/>
              <w:rPr>
                <w:rFonts w:ascii="Times New Roman" w:hAnsi="Times New Roman"/>
                <w:sz w:val="24"/>
              </w:rPr>
            </w:pPr>
            <w:r>
              <w:rPr>
                <w:rFonts w:ascii="Times New Roman" w:hAnsi="Times New Roman"/>
                <w:sz w:val="24"/>
              </w:rPr>
              <w:t>69,6</w:t>
            </w:r>
          </w:p>
        </w:tc>
        <w:tc>
          <w:tcPr>
            <w:tcW w:type="dxa" w:w="1400"/>
            <w:tcBorders>
              <w:top w:color="000000" w:sz="4" w:val="single"/>
              <w:left w:color="000000" w:sz="4" w:val="single"/>
              <w:bottom w:color="000000" w:sz="4" w:val="single"/>
              <w:right w:color="000000" w:sz="4" w:val="single"/>
            </w:tcBorders>
          </w:tcPr>
          <w:p w14:paraId="89020000">
            <w:pPr>
              <w:widowControl w:val="1"/>
              <w:spacing w:after="0" w:line="240" w:lineRule="auto"/>
              <w:ind/>
              <w:jc w:val="center"/>
              <w:rPr>
                <w:rFonts w:ascii="Times New Roman" w:hAnsi="Times New Roman"/>
                <w:sz w:val="24"/>
              </w:rPr>
            </w:pPr>
            <w:r>
              <w:rPr>
                <w:rFonts w:ascii="Times New Roman" w:hAnsi="Times New Roman"/>
                <w:sz w:val="24"/>
              </w:rPr>
              <w:t>70,3</w:t>
            </w:r>
          </w:p>
        </w:tc>
        <w:tc>
          <w:tcPr>
            <w:tcW w:type="dxa" w:w="1395"/>
            <w:tcBorders>
              <w:top w:color="000000" w:sz="4" w:val="single"/>
              <w:left w:color="000000" w:sz="4" w:val="single"/>
              <w:bottom w:color="000000" w:sz="4" w:val="single"/>
              <w:right w:color="000000" w:sz="4" w:val="single"/>
            </w:tcBorders>
          </w:tcPr>
          <w:p w14:paraId="8A020000">
            <w:pPr>
              <w:widowControl w:val="1"/>
              <w:spacing w:after="0" w:line="240" w:lineRule="auto"/>
              <w:ind/>
              <w:jc w:val="center"/>
              <w:rPr>
                <w:rFonts w:ascii="Times New Roman" w:hAnsi="Times New Roman"/>
                <w:sz w:val="24"/>
              </w:rPr>
            </w:pPr>
            <w:r>
              <w:rPr>
                <w:rFonts w:ascii="Times New Roman" w:hAnsi="Times New Roman"/>
                <w:sz w:val="24"/>
              </w:rPr>
              <w:t>76,1</w:t>
            </w:r>
          </w:p>
        </w:tc>
      </w:tr>
      <w:tr>
        <w:trPr>
          <w:trHeight w:hRule="atLeast" w:val="428"/>
        </w:trPr>
        <w:tc>
          <w:tcPr>
            <w:tcW w:type="dxa" w:w="567"/>
            <w:tcBorders>
              <w:top w:color="000000" w:sz="4" w:val="single"/>
              <w:left w:color="000000" w:sz="4" w:val="single"/>
              <w:bottom w:color="000000" w:sz="4" w:val="single"/>
              <w:right w:color="000000" w:sz="4" w:val="single"/>
            </w:tcBorders>
          </w:tcPr>
          <w:p w14:paraId="8B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4571"/>
            <w:tcBorders>
              <w:top w:color="000000" w:sz="4" w:val="single"/>
              <w:left w:color="000000" w:sz="4" w:val="single"/>
              <w:bottom w:color="000000" w:sz="4" w:val="single"/>
              <w:right w:color="000000" w:sz="4" w:val="single"/>
            </w:tcBorders>
          </w:tcPr>
          <w:p w14:paraId="8C020000">
            <w:pPr>
              <w:widowControl w:val="1"/>
              <w:tabs>
                <w:tab w:leader="none" w:pos="426" w:val="left"/>
              </w:tabs>
              <w:spacing w:after="0" w:line="240" w:lineRule="auto"/>
              <w:ind/>
              <w:rPr>
                <w:rFonts w:ascii="Times New Roman" w:hAnsi="Times New Roman"/>
                <w:sz w:val="24"/>
              </w:rPr>
            </w:pPr>
            <w:r>
              <w:rPr>
                <w:rFonts w:ascii="Times New Roman" w:hAnsi="Times New Roman"/>
                <w:sz w:val="24"/>
              </w:rPr>
              <w:t>Удовлетворенность населения медицинской помощью по результатам оценки общественного мнения (процентов)</w:t>
            </w:r>
          </w:p>
        </w:tc>
        <w:tc>
          <w:tcPr>
            <w:tcW w:type="dxa" w:w="1532"/>
            <w:tcBorders>
              <w:top w:color="000000" w:sz="4" w:val="single"/>
              <w:left w:color="000000" w:sz="4" w:val="single"/>
              <w:bottom w:color="000000" w:sz="4" w:val="single"/>
              <w:right w:color="000000" w:sz="4" w:val="single"/>
            </w:tcBorders>
          </w:tcPr>
          <w:p w14:paraId="8D020000">
            <w:pPr>
              <w:widowControl w:val="1"/>
              <w:spacing w:after="0" w:line="240" w:lineRule="auto"/>
              <w:ind/>
              <w:jc w:val="center"/>
              <w:rPr>
                <w:rFonts w:ascii="Times New Roman" w:hAnsi="Times New Roman"/>
                <w:sz w:val="24"/>
              </w:rPr>
            </w:pPr>
            <w:r>
              <w:rPr>
                <w:rFonts w:ascii="Times New Roman" w:hAnsi="Times New Roman"/>
                <w:sz w:val="24"/>
              </w:rPr>
              <w:t>48,6</w:t>
            </w:r>
          </w:p>
        </w:tc>
        <w:tc>
          <w:tcPr>
            <w:tcW w:type="dxa" w:w="1400"/>
            <w:tcBorders>
              <w:top w:color="000000" w:sz="4" w:val="single"/>
              <w:left w:color="000000" w:sz="4" w:val="single"/>
              <w:bottom w:color="000000" w:sz="4" w:val="single"/>
              <w:right w:color="000000" w:sz="4" w:val="single"/>
            </w:tcBorders>
          </w:tcPr>
          <w:p w14:paraId="8E020000">
            <w:pPr>
              <w:widowControl w:val="1"/>
              <w:spacing w:after="0" w:line="240" w:lineRule="auto"/>
              <w:ind/>
              <w:jc w:val="center"/>
              <w:rPr>
                <w:rFonts w:ascii="Times New Roman" w:hAnsi="Times New Roman"/>
                <w:sz w:val="24"/>
              </w:rPr>
            </w:pPr>
            <w:r>
              <w:rPr>
                <w:rFonts w:ascii="Times New Roman" w:hAnsi="Times New Roman"/>
                <w:sz w:val="24"/>
              </w:rPr>
              <w:t>49,1</w:t>
            </w:r>
          </w:p>
        </w:tc>
        <w:tc>
          <w:tcPr>
            <w:tcW w:type="dxa" w:w="1395"/>
            <w:tcBorders>
              <w:top w:color="000000" w:sz="4" w:val="single"/>
              <w:left w:color="000000" w:sz="4" w:val="single"/>
              <w:bottom w:color="000000" w:sz="4" w:val="single"/>
              <w:right w:color="000000" w:sz="4" w:val="single"/>
            </w:tcBorders>
          </w:tcPr>
          <w:p w14:paraId="8F020000">
            <w:pPr>
              <w:widowControl w:val="1"/>
              <w:spacing w:after="0" w:line="240" w:lineRule="auto"/>
              <w:ind/>
              <w:jc w:val="center"/>
              <w:rPr>
                <w:rFonts w:ascii="Times New Roman" w:hAnsi="Times New Roman"/>
                <w:sz w:val="24"/>
              </w:rPr>
            </w:pPr>
            <w:r>
              <w:rPr>
                <w:rFonts w:ascii="Times New Roman" w:hAnsi="Times New Roman"/>
                <w:sz w:val="24"/>
              </w:rPr>
              <w:t>50,7</w:t>
            </w:r>
          </w:p>
        </w:tc>
      </w:tr>
      <w:tr>
        <w:trPr>
          <w:trHeight w:hRule="atLeast" w:val="428"/>
        </w:trPr>
        <w:tc>
          <w:tcPr>
            <w:tcW w:type="dxa" w:w="567"/>
            <w:tcBorders>
              <w:top w:color="000000" w:sz="4" w:val="single"/>
              <w:left w:color="000000" w:sz="4" w:val="single"/>
              <w:bottom w:color="000000" w:sz="4" w:val="single"/>
              <w:right w:color="000000" w:sz="4" w:val="single"/>
            </w:tcBorders>
          </w:tcPr>
          <w:p w14:paraId="90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c>
          <w:tcPr>
            <w:tcW w:type="dxa" w:w="4571"/>
            <w:tcBorders>
              <w:top w:color="000000" w:sz="4" w:val="single"/>
              <w:left w:color="000000" w:sz="4" w:val="single"/>
              <w:bottom w:color="000000" w:sz="4" w:val="single"/>
              <w:right w:color="000000" w:sz="4" w:val="single"/>
            </w:tcBorders>
          </w:tcPr>
          <w:p w14:paraId="91020000">
            <w:pPr>
              <w:widowControl w:val="1"/>
              <w:tabs>
                <w:tab w:leader="none" w:pos="426" w:val="left"/>
              </w:tabs>
              <w:spacing w:after="0" w:line="240" w:lineRule="auto"/>
              <w:ind/>
              <w:rPr>
                <w:rFonts w:ascii="Times New Roman" w:hAnsi="Times New Roman"/>
                <w:sz w:val="24"/>
              </w:rPr>
            </w:pPr>
            <w:r>
              <w:rPr>
                <w:rFonts w:ascii="Times New Roman" w:hAnsi="Times New Roman"/>
                <w:sz w:val="24"/>
              </w:rPr>
              <w:t>Охват всех граждан профилактическими медицинскими осмотрами (процентов)</w:t>
            </w:r>
          </w:p>
        </w:tc>
        <w:tc>
          <w:tcPr>
            <w:tcW w:type="dxa" w:w="1532"/>
            <w:tcBorders>
              <w:top w:color="000000" w:sz="4" w:val="single"/>
              <w:left w:color="000000" w:sz="4" w:val="single"/>
              <w:bottom w:color="000000" w:sz="4" w:val="single"/>
              <w:right w:color="000000" w:sz="4" w:val="single"/>
            </w:tcBorders>
          </w:tcPr>
          <w:p w14:paraId="9202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400"/>
            <w:tcBorders>
              <w:top w:color="000000" w:sz="4" w:val="single"/>
              <w:left w:color="000000" w:sz="4" w:val="single"/>
              <w:bottom w:color="000000" w:sz="4" w:val="single"/>
              <w:right w:color="000000" w:sz="4" w:val="single"/>
            </w:tcBorders>
          </w:tcPr>
          <w:p w14:paraId="9302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395"/>
            <w:tcBorders>
              <w:top w:color="000000" w:sz="4" w:val="single"/>
              <w:left w:color="000000" w:sz="4" w:val="single"/>
              <w:bottom w:color="000000" w:sz="4" w:val="single"/>
              <w:right w:color="000000" w:sz="4" w:val="single"/>
            </w:tcBorders>
          </w:tcPr>
          <w:p w14:paraId="94020000">
            <w:pPr>
              <w:widowControl w:val="1"/>
              <w:spacing w:after="0" w:line="240" w:lineRule="auto"/>
              <w:ind/>
              <w:jc w:val="center"/>
              <w:rPr>
                <w:rFonts w:ascii="Times New Roman" w:hAnsi="Times New Roman"/>
                <w:sz w:val="24"/>
              </w:rPr>
            </w:pPr>
            <w:r>
              <w:rPr>
                <w:rFonts w:ascii="Times New Roman" w:hAnsi="Times New Roman"/>
                <w:sz w:val="24"/>
              </w:rPr>
              <w:t>92,0</w:t>
            </w:r>
          </w:p>
        </w:tc>
      </w:tr>
      <w:tr>
        <w:trPr>
          <w:trHeight w:hRule="atLeast" w:val="428"/>
        </w:trPr>
        <w:tc>
          <w:tcPr>
            <w:tcW w:type="dxa" w:w="567"/>
            <w:tcBorders>
              <w:top w:color="000000" w:sz="4" w:val="single"/>
              <w:left w:color="000000" w:sz="4" w:val="single"/>
              <w:bottom w:color="000000" w:sz="4" w:val="single"/>
              <w:right w:color="000000" w:sz="4" w:val="single"/>
            </w:tcBorders>
          </w:tcPr>
          <w:p w14:paraId="95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6</w:t>
            </w:r>
          </w:p>
        </w:tc>
        <w:tc>
          <w:tcPr>
            <w:tcW w:type="dxa" w:w="4571"/>
            <w:tcBorders>
              <w:top w:color="000000" w:sz="4" w:val="single"/>
              <w:left w:color="000000" w:sz="4" w:val="single"/>
              <w:bottom w:color="000000" w:sz="4" w:val="single"/>
              <w:right w:color="000000" w:sz="4" w:val="single"/>
            </w:tcBorders>
          </w:tcPr>
          <w:p w14:paraId="9602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граждан, ведущих здоровый образ жизни (процентов)</w:t>
            </w:r>
          </w:p>
        </w:tc>
        <w:tc>
          <w:tcPr>
            <w:tcW w:type="dxa" w:w="1532"/>
            <w:tcBorders>
              <w:top w:color="000000" w:sz="4" w:val="single"/>
              <w:left w:color="000000" w:sz="4" w:val="single"/>
              <w:bottom w:color="000000" w:sz="4" w:val="single"/>
              <w:right w:color="000000" w:sz="4" w:val="single"/>
            </w:tcBorders>
          </w:tcPr>
          <w:p w14:paraId="9702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400"/>
            <w:tcBorders>
              <w:top w:color="000000" w:sz="4" w:val="single"/>
              <w:left w:color="000000" w:sz="4" w:val="single"/>
              <w:bottom w:color="000000" w:sz="4" w:val="single"/>
              <w:right w:color="000000" w:sz="4" w:val="single"/>
            </w:tcBorders>
          </w:tcPr>
          <w:p w14:paraId="9802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395"/>
            <w:tcBorders>
              <w:top w:color="000000" w:sz="4" w:val="single"/>
              <w:left w:color="000000" w:sz="4" w:val="single"/>
              <w:bottom w:color="000000" w:sz="4" w:val="single"/>
              <w:right w:color="000000" w:sz="4" w:val="single"/>
            </w:tcBorders>
          </w:tcPr>
          <w:p w14:paraId="99020000">
            <w:pPr>
              <w:widowControl w:val="1"/>
              <w:spacing w:after="0" w:line="240" w:lineRule="auto"/>
              <w:ind/>
              <w:jc w:val="center"/>
              <w:rPr>
                <w:rFonts w:ascii="Times New Roman" w:hAnsi="Times New Roman"/>
                <w:sz w:val="24"/>
              </w:rPr>
            </w:pPr>
            <w:r>
              <w:rPr>
                <w:rFonts w:ascii="Times New Roman" w:hAnsi="Times New Roman"/>
                <w:sz w:val="24"/>
              </w:rPr>
              <w:t>14,8</w:t>
            </w:r>
          </w:p>
        </w:tc>
      </w:tr>
      <w:tr>
        <w:trPr>
          <w:trHeight w:hRule="atLeast" w:val="428"/>
        </w:trPr>
        <w:tc>
          <w:tcPr>
            <w:tcW w:type="dxa" w:w="567"/>
            <w:tcBorders>
              <w:top w:color="000000" w:sz="4" w:val="single"/>
              <w:left w:color="000000" w:sz="4" w:val="single"/>
              <w:bottom w:color="000000" w:sz="4" w:val="single"/>
              <w:right w:color="000000" w:sz="4" w:val="single"/>
            </w:tcBorders>
          </w:tcPr>
          <w:p w14:paraId="9A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7</w:t>
            </w:r>
          </w:p>
        </w:tc>
        <w:tc>
          <w:tcPr>
            <w:tcW w:type="dxa" w:w="4571"/>
            <w:tcBorders>
              <w:top w:color="000000" w:sz="4" w:val="single"/>
              <w:left w:color="000000" w:sz="4" w:val="single"/>
              <w:bottom w:color="000000" w:sz="4" w:val="single"/>
              <w:right w:color="000000" w:sz="4" w:val="single"/>
            </w:tcBorders>
          </w:tcPr>
          <w:p w14:paraId="9B020000">
            <w:pPr>
              <w:widowControl w:val="1"/>
              <w:tabs>
                <w:tab w:leader="none" w:pos="426" w:val="left"/>
              </w:tabs>
              <w:spacing w:after="0" w:line="240" w:lineRule="auto"/>
              <w:ind/>
              <w:rPr>
                <w:rFonts w:ascii="Times New Roman" w:hAnsi="Times New Roman"/>
                <w:sz w:val="24"/>
              </w:rPr>
            </w:pPr>
            <w:r>
              <w:rPr>
                <w:rFonts w:ascii="Times New Roman" w:hAnsi="Times New Roman"/>
                <w:sz w:val="24"/>
              </w:rPr>
              <w:t>Смертность от болезней системы кровообращения (на 100 тыс. населения)</w:t>
            </w:r>
          </w:p>
        </w:tc>
        <w:tc>
          <w:tcPr>
            <w:tcW w:type="dxa" w:w="1532"/>
            <w:tcBorders>
              <w:top w:color="000000" w:sz="4" w:val="single"/>
              <w:left w:color="000000" w:sz="4" w:val="single"/>
              <w:bottom w:color="000000" w:sz="4" w:val="single"/>
              <w:right w:color="000000" w:sz="4" w:val="single"/>
            </w:tcBorders>
          </w:tcPr>
          <w:p w14:paraId="9C020000">
            <w:pPr>
              <w:widowControl w:val="1"/>
              <w:spacing w:after="0" w:line="240" w:lineRule="auto"/>
              <w:ind/>
              <w:jc w:val="center"/>
              <w:rPr>
                <w:rFonts w:ascii="Times New Roman" w:hAnsi="Times New Roman"/>
                <w:sz w:val="24"/>
              </w:rPr>
            </w:pPr>
            <w:r>
              <w:rPr>
                <w:rFonts w:ascii="Times New Roman" w:hAnsi="Times New Roman"/>
                <w:sz w:val="24"/>
              </w:rPr>
              <w:t>427,4</w:t>
            </w:r>
          </w:p>
        </w:tc>
        <w:tc>
          <w:tcPr>
            <w:tcW w:type="dxa" w:w="1400"/>
            <w:tcBorders>
              <w:top w:color="000000" w:sz="4" w:val="single"/>
              <w:left w:color="000000" w:sz="4" w:val="single"/>
              <w:bottom w:color="000000" w:sz="4" w:val="single"/>
              <w:right w:color="000000" w:sz="4" w:val="single"/>
            </w:tcBorders>
          </w:tcPr>
          <w:p w14:paraId="9D020000">
            <w:pPr>
              <w:widowControl w:val="1"/>
              <w:spacing w:after="0" w:line="240" w:lineRule="auto"/>
              <w:ind/>
              <w:jc w:val="center"/>
              <w:rPr>
                <w:rFonts w:ascii="Times New Roman" w:hAnsi="Times New Roman"/>
                <w:sz w:val="24"/>
              </w:rPr>
            </w:pPr>
            <w:r>
              <w:rPr>
                <w:rFonts w:ascii="Times New Roman" w:hAnsi="Times New Roman"/>
                <w:sz w:val="24"/>
              </w:rPr>
              <w:t>423,1</w:t>
            </w:r>
          </w:p>
        </w:tc>
        <w:tc>
          <w:tcPr>
            <w:tcW w:type="dxa" w:w="1395"/>
            <w:tcBorders>
              <w:top w:color="000000" w:sz="4" w:val="single"/>
              <w:left w:color="000000" w:sz="4" w:val="single"/>
              <w:bottom w:color="000000" w:sz="4" w:val="single"/>
              <w:right w:color="000000" w:sz="4" w:val="single"/>
            </w:tcBorders>
          </w:tcPr>
          <w:p w14:paraId="9E020000">
            <w:pPr>
              <w:widowControl w:val="1"/>
              <w:spacing w:after="0" w:line="240" w:lineRule="auto"/>
              <w:ind/>
              <w:jc w:val="center"/>
              <w:rPr>
                <w:rFonts w:ascii="Times New Roman" w:hAnsi="Times New Roman"/>
                <w:sz w:val="24"/>
              </w:rPr>
            </w:pPr>
            <w:r>
              <w:rPr>
                <w:rFonts w:ascii="Times New Roman" w:hAnsi="Times New Roman"/>
                <w:sz w:val="24"/>
              </w:rPr>
              <w:t>390,2</w:t>
            </w:r>
          </w:p>
        </w:tc>
      </w:tr>
      <w:tr>
        <w:trPr>
          <w:trHeight w:hRule="atLeast" w:val="428"/>
        </w:trPr>
        <w:tc>
          <w:tcPr>
            <w:tcW w:type="dxa" w:w="567"/>
            <w:tcBorders>
              <w:top w:color="000000" w:sz="4" w:val="single"/>
              <w:left w:color="000000" w:sz="4" w:val="single"/>
              <w:bottom w:color="000000" w:sz="4" w:val="single"/>
              <w:right w:color="000000" w:sz="4" w:val="single"/>
            </w:tcBorders>
          </w:tcPr>
          <w:p w14:paraId="9F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w:t>
            </w:r>
          </w:p>
        </w:tc>
        <w:tc>
          <w:tcPr>
            <w:tcW w:type="dxa" w:w="4571"/>
            <w:tcBorders>
              <w:top w:color="000000" w:sz="4" w:val="single"/>
              <w:left w:color="000000" w:sz="4" w:val="single"/>
              <w:bottom w:color="000000" w:sz="4" w:val="single"/>
              <w:right w:color="000000" w:sz="4" w:val="single"/>
            </w:tcBorders>
          </w:tcPr>
          <w:p w14:paraId="A002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Смертность от новообразований, </w:t>
            </w:r>
            <w:r>
              <w:rPr>
                <w:rFonts w:ascii="Times New Roman" w:hAnsi="Times New Roman"/>
                <w:sz w:val="24"/>
              </w:rPr>
              <w:br/>
            </w:r>
            <w:r>
              <w:rPr>
                <w:rFonts w:ascii="Times New Roman" w:hAnsi="Times New Roman"/>
                <w:sz w:val="24"/>
              </w:rPr>
              <w:t>в том числе злокачественных (на 100 тыс. населения)</w:t>
            </w:r>
          </w:p>
        </w:tc>
        <w:tc>
          <w:tcPr>
            <w:tcW w:type="dxa" w:w="1532"/>
            <w:tcBorders>
              <w:top w:color="000000" w:sz="4" w:val="single"/>
              <w:left w:color="000000" w:sz="4" w:val="single"/>
              <w:bottom w:color="000000" w:sz="4" w:val="single"/>
              <w:right w:color="000000" w:sz="4" w:val="single"/>
            </w:tcBorders>
          </w:tcPr>
          <w:p w14:paraId="A1020000">
            <w:pPr>
              <w:widowControl w:val="1"/>
              <w:spacing w:after="0" w:line="240" w:lineRule="auto"/>
              <w:ind/>
              <w:jc w:val="center"/>
              <w:rPr>
                <w:rFonts w:ascii="Times New Roman" w:hAnsi="Times New Roman"/>
                <w:sz w:val="24"/>
              </w:rPr>
            </w:pPr>
            <w:r>
              <w:rPr>
                <w:rFonts w:ascii="Times New Roman" w:hAnsi="Times New Roman"/>
                <w:sz w:val="24"/>
              </w:rPr>
              <w:t>252,4</w:t>
            </w:r>
          </w:p>
        </w:tc>
        <w:tc>
          <w:tcPr>
            <w:tcW w:type="dxa" w:w="1400"/>
            <w:tcBorders>
              <w:top w:color="000000" w:sz="4" w:val="single"/>
              <w:left w:color="000000" w:sz="4" w:val="single"/>
              <w:bottom w:color="000000" w:sz="4" w:val="single"/>
              <w:right w:color="000000" w:sz="4" w:val="single"/>
            </w:tcBorders>
          </w:tcPr>
          <w:p w14:paraId="A2020000">
            <w:pPr>
              <w:widowControl w:val="1"/>
              <w:spacing w:after="0" w:line="240" w:lineRule="auto"/>
              <w:ind/>
              <w:jc w:val="center"/>
              <w:rPr>
                <w:rFonts w:ascii="Times New Roman" w:hAnsi="Times New Roman"/>
                <w:sz w:val="24"/>
              </w:rPr>
            </w:pPr>
            <w:r>
              <w:rPr>
                <w:rFonts w:ascii="Times New Roman" w:hAnsi="Times New Roman"/>
                <w:sz w:val="24"/>
              </w:rPr>
              <w:t>239,8</w:t>
            </w:r>
          </w:p>
        </w:tc>
        <w:tc>
          <w:tcPr>
            <w:tcW w:type="dxa" w:w="1395"/>
            <w:tcBorders>
              <w:top w:color="000000" w:sz="4" w:val="single"/>
              <w:left w:color="000000" w:sz="4" w:val="single"/>
              <w:bottom w:color="000000" w:sz="4" w:val="single"/>
              <w:right w:color="000000" w:sz="4" w:val="single"/>
            </w:tcBorders>
          </w:tcPr>
          <w:p w14:paraId="A3020000">
            <w:pPr>
              <w:widowControl w:val="1"/>
              <w:spacing w:after="0" w:line="240" w:lineRule="auto"/>
              <w:ind/>
              <w:jc w:val="center"/>
              <w:rPr>
                <w:rFonts w:ascii="Times New Roman" w:hAnsi="Times New Roman"/>
                <w:sz w:val="24"/>
              </w:rPr>
            </w:pPr>
            <w:r>
              <w:rPr>
                <w:rFonts w:ascii="Times New Roman" w:hAnsi="Times New Roman"/>
                <w:sz w:val="24"/>
              </w:rPr>
              <w:t>196,9</w:t>
            </w:r>
          </w:p>
        </w:tc>
      </w:tr>
      <w:tr>
        <w:trPr>
          <w:trHeight w:hRule="atLeast" w:val="428"/>
        </w:trPr>
        <w:tc>
          <w:tcPr>
            <w:tcW w:type="dxa" w:w="567"/>
            <w:tcBorders>
              <w:top w:color="000000" w:sz="4" w:val="single"/>
              <w:left w:color="000000" w:sz="4" w:val="single"/>
              <w:bottom w:color="000000" w:sz="4" w:val="single"/>
              <w:right w:color="000000" w:sz="4" w:val="single"/>
            </w:tcBorders>
          </w:tcPr>
          <w:p w14:paraId="A4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9</w:t>
            </w:r>
          </w:p>
        </w:tc>
        <w:tc>
          <w:tcPr>
            <w:tcW w:type="dxa" w:w="4571"/>
            <w:tcBorders>
              <w:top w:color="000000" w:sz="4" w:val="single"/>
              <w:left w:color="000000" w:sz="4" w:val="single"/>
              <w:bottom w:color="000000" w:sz="4" w:val="single"/>
              <w:right w:color="000000" w:sz="4" w:val="single"/>
            </w:tcBorders>
          </w:tcPr>
          <w:p w14:paraId="A502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type="dxa" w:w="1532"/>
            <w:tcBorders>
              <w:top w:color="000000" w:sz="4" w:val="single"/>
              <w:left w:color="000000" w:sz="4" w:val="single"/>
              <w:bottom w:color="000000" w:sz="4" w:val="single"/>
              <w:right w:color="000000" w:sz="4" w:val="single"/>
            </w:tcBorders>
          </w:tcPr>
          <w:p w14:paraId="A6020000">
            <w:pPr>
              <w:widowControl w:val="1"/>
              <w:spacing w:after="0" w:line="240" w:lineRule="auto"/>
              <w:ind/>
              <w:jc w:val="center"/>
              <w:rPr>
                <w:rFonts w:ascii="Times New Roman" w:hAnsi="Times New Roman"/>
                <w:sz w:val="24"/>
              </w:rPr>
            </w:pPr>
            <w:r>
              <w:rPr>
                <w:rFonts w:ascii="Times New Roman" w:hAnsi="Times New Roman"/>
                <w:sz w:val="24"/>
              </w:rPr>
              <w:t>29,4</w:t>
            </w:r>
          </w:p>
        </w:tc>
        <w:tc>
          <w:tcPr>
            <w:tcW w:type="dxa" w:w="1400"/>
            <w:tcBorders>
              <w:top w:color="000000" w:sz="4" w:val="single"/>
              <w:left w:color="000000" w:sz="4" w:val="single"/>
              <w:bottom w:color="000000" w:sz="4" w:val="single"/>
              <w:right w:color="000000" w:sz="4" w:val="single"/>
            </w:tcBorders>
          </w:tcPr>
          <w:p w14:paraId="A7020000">
            <w:pPr>
              <w:widowControl w:val="1"/>
              <w:spacing w:after="0" w:line="240" w:lineRule="auto"/>
              <w:ind/>
              <w:jc w:val="center"/>
              <w:rPr>
                <w:rFonts w:ascii="Times New Roman" w:hAnsi="Times New Roman"/>
                <w:sz w:val="24"/>
              </w:rPr>
            </w:pPr>
            <w:r>
              <w:rPr>
                <w:rFonts w:ascii="Times New Roman" w:hAnsi="Times New Roman"/>
                <w:sz w:val="24"/>
              </w:rPr>
              <w:t>30,1</w:t>
            </w:r>
          </w:p>
        </w:tc>
        <w:tc>
          <w:tcPr>
            <w:tcW w:type="dxa" w:w="1395"/>
            <w:tcBorders>
              <w:top w:color="000000" w:sz="4" w:val="single"/>
              <w:left w:color="000000" w:sz="4" w:val="single"/>
              <w:bottom w:color="000000" w:sz="4" w:val="single"/>
              <w:right w:color="000000" w:sz="4" w:val="single"/>
            </w:tcBorders>
          </w:tcPr>
          <w:p w14:paraId="A8020000">
            <w:pPr>
              <w:widowControl w:val="1"/>
              <w:spacing w:after="0" w:line="240" w:lineRule="auto"/>
              <w:ind/>
              <w:jc w:val="center"/>
              <w:rPr>
                <w:rFonts w:ascii="Times New Roman" w:hAnsi="Times New Roman"/>
                <w:sz w:val="24"/>
              </w:rPr>
            </w:pPr>
            <w:r>
              <w:rPr>
                <w:rFonts w:ascii="Times New Roman" w:hAnsi="Times New Roman"/>
                <w:sz w:val="24"/>
              </w:rPr>
              <w:t>33,0</w:t>
            </w:r>
          </w:p>
        </w:tc>
      </w:tr>
    </w:tbl>
    <w:p w14:paraId="A9020000">
      <w:pPr>
        <w:widowControl w:val="0"/>
        <w:spacing w:after="0" w:line="240" w:lineRule="auto"/>
        <w:ind w:firstLine="709"/>
        <w:jc w:val="both"/>
        <w:rPr>
          <w:rFonts w:ascii="Times New Roman" w:hAnsi="Times New Roman"/>
          <w:sz w:val="28"/>
        </w:rPr>
      </w:pPr>
    </w:p>
    <w:p w14:paraId="AA020000">
      <w:pPr>
        <w:keepNext w:val="1"/>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AB02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Обеспечение доступности первичной медико-санитарной помощи для населения Белокалитвинского района:</w:t>
      </w:r>
    </w:p>
    <w:p w14:paraId="AC020000">
      <w:pPr>
        <w:widowControl w:val="0"/>
        <w:spacing w:after="0" w:line="240" w:lineRule="auto"/>
        <w:ind w:firstLine="709"/>
        <w:jc w:val="both"/>
        <w:rPr>
          <w:rFonts w:ascii="Times New Roman" w:hAnsi="Times New Roman"/>
          <w:sz w:val="28"/>
        </w:rPr>
      </w:pPr>
      <w:r>
        <w:rPr>
          <w:rFonts w:ascii="Times New Roman" w:hAnsi="Times New Roman"/>
          <w:sz w:val="28"/>
        </w:rPr>
        <w:t>строительство (реконструкция, приобретение) объектов первичного звена здравоохранения;</w:t>
      </w:r>
    </w:p>
    <w:p w14:paraId="AD020000">
      <w:pPr>
        <w:widowControl w:val="1"/>
        <w:spacing w:after="0" w:line="240" w:lineRule="auto"/>
        <w:ind w:firstLine="709"/>
        <w:jc w:val="both"/>
        <w:rPr>
          <w:rFonts w:ascii="Times New Roman" w:hAnsi="Times New Roman"/>
          <w:sz w:val="28"/>
        </w:rPr>
      </w:pPr>
      <w:r>
        <w:rPr>
          <w:rFonts w:ascii="Times New Roman" w:hAnsi="Times New Roman"/>
          <w:sz w:val="28"/>
        </w:rPr>
        <w:t>приобретение оборудования в медицинские организации, оказывающие первичную медико-санитарную помощь, а также в медицинские организации, расположенные в сельской местности;</w:t>
      </w:r>
    </w:p>
    <w:p w14:paraId="AE020000">
      <w:pPr>
        <w:widowControl w:val="0"/>
        <w:spacing w:after="0" w:line="240" w:lineRule="auto"/>
        <w:ind w:firstLine="709"/>
        <w:jc w:val="both"/>
        <w:rPr>
          <w:rFonts w:ascii="Times New Roman" w:hAnsi="Times New Roman"/>
          <w:sz w:val="28"/>
        </w:rPr>
      </w:pPr>
      <w:r>
        <w:rPr>
          <w:rFonts w:ascii="Times New Roman" w:hAnsi="Times New Roman"/>
          <w:sz w:val="28"/>
        </w:rPr>
        <w:t>осуществление выездов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и диспансерного наблюдения.</w:t>
      </w:r>
    </w:p>
    <w:p w14:paraId="AF02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Обеспечение квалифицированными кадрами ГБУ РО «ЦРБ» в Белокалитвинском районе:</w:t>
      </w:r>
    </w:p>
    <w:p w14:paraId="B002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трудоустройства ординаторов второго года врачами-стажерами;</w:t>
      </w:r>
    </w:p>
    <w:p w14:paraId="B102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мерами социальной поддержки в виде оплаты найма жилья для иногородних медицинских работников;</w:t>
      </w:r>
    </w:p>
    <w:p w14:paraId="B2020000">
      <w:pPr>
        <w:widowControl w:val="0"/>
        <w:spacing w:after="0" w:line="240" w:lineRule="auto"/>
        <w:ind w:firstLine="709"/>
        <w:jc w:val="both"/>
        <w:rPr>
          <w:rFonts w:ascii="Times New Roman" w:hAnsi="Times New Roman"/>
          <w:sz w:val="28"/>
        </w:rPr>
      </w:pPr>
      <w:r>
        <w:rPr>
          <w:rFonts w:ascii="Times New Roman" w:hAnsi="Times New Roman"/>
          <w:sz w:val="28"/>
        </w:rPr>
        <w:t>поддержка студентов, обучающихся в медицинских образовательных учреждениях, по договору о целевом обучении.</w:t>
      </w:r>
    </w:p>
    <w:p w14:paraId="B302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p w14:paraId="B4020000">
      <w:pPr>
        <w:widowControl w:val="1"/>
        <w:spacing w:after="0" w:line="240" w:lineRule="auto"/>
        <w:ind w:firstLine="709"/>
        <w:jc w:val="both"/>
        <w:rPr>
          <w:rFonts w:ascii="Times New Roman" w:hAnsi="Times New Roman"/>
          <w:sz w:val="28"/>
        </w:rPr>
      </w:pPr>
      <w:r>
        <w:rPr>
          <w:rFonts w:ascii="Times New Roman" w:hAnsi="Times New Roman"/>
          <w:sz w:val="28"/>
        </w:rPr>
        <w:t>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 медицинской помощи;</w:t>
      </w:r>
    </w:p>
    <w:p w14:paraId="B5020000">
      <w:pPr>
        <w:widowControl w:val="1"/>
        <w:spacing w:after="0" w:line="240" w:lineRule="auto"/>
        <w:ind w:firstLine="709"/>
        <w:jc w:val="both"/>
        <w:rPr>
          <w:rFonts w:ascii="Times New Roman" w:hAnsi="Times New Roman"/>
          <w:sz w:val="28"/>
        </w:rPr>
      </w:pPr>
      <w:r>
        <w:rPr>
          <w:rFonts w:ascii="Times New Roman" w:hAnsi="Times New Roman"/>
          <w:sz w:val="28"/>
        </w:rPr>
        <w:t>на основе своевременной и современной диагностики обеспечение профилактики прогрессирования ишемической болезни сердца и развития ее осложнений у пациентов, находящихся под диспансерным наблюдением;</w:t>
      </w:r>
    </w:p>
    <w:p w14:paraId="B6020000">
      <w:pPr>
        <w:widowControl w:val="0"/>
        <w:spacing w:after="0" w:line="240" w:lineRule="auto"/>
        <w:ind w:firstLine="709"/>
        <w:jc w:val="both"/>
        <w:rPr>
          <w:rFonts w:ascii="Times New Roman" w:hAnsi="Times New Roman"/>
          <w:sz w:val="28"/>
        </w:rPr>
      </w:pPr>
      <w:r>
        <w:rPr>
          <w:rFonts w:ascii="Times New Roman" w:hAnsi="Times New Roman"/>
          <w:sz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14:paraId="B7020000">
      <w:pPr>
        <w:keepNext w:val="1"/>
        <w:widowControl w:val="1"/>
        <w:tabs>
          <w:tab w:leader="none" w:pos="426"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B8020000">
      <w:pPr>
        <w:widowControl w:val="1"/>
        <w:spacing w:after="0" w:line="240" w:lineRule="auto"/>
        <w:ind w:firstLine="709"/>
        <w:jc w:val="both"/>
        <w:rPr>
          <w:rFonts w:ascii="Times New Roman" w:hAnsi="Times New Roman"/>
          <w:sz w:val="28"/>
        </w:rPr>
      </w:pPr>
      <w:r>
        <w:rPr>
          <w:rFonts w:ascii="Times New Roman" w:hAnsi="Times New Roman"/>
          <w:sz w:val="28"/>
        </w:rPr>
        <w:t>1. Функционирование кабинета «Школа для пациентов с сахарным диабетом» на базе ГБУ РО «ЦРБ» в Белокалитвинском районе.</w:t>
      </w:r>
    </w:p>
    <w:p w14:paraId="B9020000">
      <w:pPr>
        <w:widowControl w:val="1"/>
        <w:spacing w:after="0" w:line="240" w:lineRule="auto"/>
        <w:ind w:firstLine="709"/>
        <w:jc w:val="both"/>
        <w:rPr>
          <w:rFonts w:ascii="Times New Roman" w:hAnsi="Times New Roman"/>
          <w:sz w:val="28"/>
        </w:rPr>
      </w:pPr>
      <w:r>
        <w:rPr>
          <w:rFonts w:ascii="Times New Roman" w:hAnsi="Times New Roman"/>
          <w:sz w:val="28"/>
        </w:rPr>
        <w:t>2. Информирование населения Белокалитвинского района о важности прохождения профилактических осмотров и диспансеризации.</w:t>
      </w:r>
    </w:p>
    <w:p w14:paraId="BA020000">
      <w:pPr>
        <w:widowControl w:val="1"/>
        <w:spacing w:after="0" w:line="240" w:lineRule="auto"/>
        <w:ind w:firstLine="709"/>
        <w:jc w:val="both"/>
        <w:rPr>
          <w:rFonts w:ascii="Times New Roman" w:hAnsi="Times New Roman"/>
          <w:sz w:val="28"/>
        </w:rPr>
      </w:pPr>
      <w:r>
        <w:rPr>
          <w:rFonts w:ascii="Times New Roman" w:hAnsi="Times New Roman"/>
          <w:sz w:val="28"/>
        </w:rPr>
        <w:t>3. Организация доступной первичной медико-санитарной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p w14:paraId="BB020000">
      <w:pPr>
        <w:widowControl w:val="0"/>
        <w:spacing w:after="0" w:line="240" w:lineRule="auto"/>
        <w:ind w:firstLine="709"/>
        <w:jc w:val="both"/>
        <w:rPr>
          <w:rFonts w:ascii="Times New Roman" w:hAnsi="Times New Roman"/>
          <w:sz w:val="28"/>
        </w:rPr>
      </w:pPr>
    </w:p>
    <w:p w14:paraId="BC02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4.1.3. Спорт</w:t>
      </w:r>
    </w:p>
    <w:p w14:paraId="BD02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жителям Белокалитвинского района возможностей для занятий физической культурой, массовым и традиционными видами спорта, а также создание условий и развитие мотивации для самореализации в спорте профессионального уровня, успешных выступлений на областных и всероссийских соревнованиях.</w:t>
      </w:r>
    </w:p>
    <w:p w14:paraId="BE02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BF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1. Недостаточный охват лиц старшего и среднего возрастов систематическими занятиями физической культурой и спортом.</w:t>
      </w:r>
    </w:p>
    <w:p w14:paraId="C0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2. Недостаточный уровень охвата жителей Белокалитвинского района на отборочных этапах физкультурных мероприятий.</w:t>
      </w:r>
    </w:p>
    <w:p w14:paraId="C1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3. Недостаточные условия для занятий физической культурой и спортом лицами с ограниченными возможностями здоровья и инвалидами.</w:t>
      </w:r>
    </w:p>
    <w:p w14:paraId="C2020000">
      <w:pPr>
        <w:keepNext w:val="1"/>
        <w:widowControl w:val="1"/>
        <w:spacing w:after="0" w:line="240" w:lineRule="auto"/>
        <w:ind w:firstLine="709"/>
        <w:contextualSpacing w:val="1"/>
        <w:rPr>
          <w:rFonts w:ascii="Times New Roman" w:hAnsi="Times New Roman"/>
          <w:sz w:val="28"/>
        </w:rPr>
      </w:pPr>
      <w:r>
        <w:rPr>
          <w:rFonts w:ascii="Times New Roman" w:hAnsi="Times New Roman"/>
          <w:sz w:val="28"/>
        </w:rPr>
        <w:t>В. Ключевые показатели эффективности:</w:t>
      </w:r>
    </w:p>
    <w:p w14:paraId="C3020000">
      <w:pPr>
        <w:keepNext w:val="1"/>
        <w:widowControl w:val="1"/>
        <w:spacing w:after="0" w:line="240" w:lineRule="auto"/>
        <w:ind w:firstLine="709"/>
        <w:contextualSpacing w:val="1"/>
        <w:rPr>
          <w:rFonts w:ascii="Times New Roman" w:hAnsi="Times New Roman"/>
          <w:sz w:val="28"/>
        </w:rPr>
      </w:pPr>
    </w:p>
    <w:tbl>
      <w:tblPr>
        <w:tblStyle w:val="Style_7"/>
        <w:tblW w:type="auto" w:w="0"/>
        <w:tblInd w:type="dxa" w:w="108"/>
        <w:tblLayout w:type="fixed"/>
      </w:tblPr>
      <w:tblGrid>
        <w:gridCol w:w="485"/>
        <w:gridCol w:w="4650"/>
        <w:gridCol w:w="1532"/>
        <w:gridCol w:w="1400"/>
        <w:gridCol w:w="1395"/>
      </w:tblGrid>
      <w:tr>
        <w:trPr>
          <w:trHeight w:hRule="atLeast" w:val="223"/>
          <w:tblHeader/>
        </w:trPr>
        <w:tc>
          <w:tcPr>
            <w:tcW w:type="dxa" w:w="485"/>
          </w:tcPr>
          <w:p w14:paraId="C4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0"/>
          </w:tcPr>
          <w:p w14:paraId="C5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2"/>
          </w:tcPr>
          <w:p w14:paraId="C6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0"/>
          </w:tcPr>
          <w:p w14:paraId="C7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5"/>
          </w:tcPr>
          <w:p w14:paraId="C8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C902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5"/>
        <w:gridCol w:w="4650"/>
        <w:gridCol w:w="1532"/>
        <w:gridCol w:w="1400"/>
        <w:gridCol w:w="1395"/>
      </w:tblGrid>
      <w:tr>
        <w:trPr>
          <w:trHeight w:hRule="atLeast" w:val="223"/>
          <w:tblHeader/>
        </w:trPr>
        <w:tc>
          <w:tcPr>
            <w:tcW w:type="dxa" w:w="485"/>
          </w:tcPr>
          <w:p w14:paraId="CA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0"/>
          </w:tcPr>
          <w:p w14:paraId="CB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Pr>
          <w:p w14:paraId="CC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Pr>
          <w:p w14:paraId="CD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Pr>
          <w:p w14:paraId="CE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504"/>
        </w:trPr>
        <w:tc>
          <w:tcPr>
            <w:tcW w:type="dxa" w:w="485"/>
          </w:tcPr>
          <w:p w14:paraId="CF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0"/>
          </w:tcPr>
          <w:p w14:paraId="D002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граждан, систематически занимающихся физической культурой и спортом (процентов)</w:t>
            </w:r>
          </w:p>
        </w:tc>
        <w:tc>
          <w:tcPr>
            <w:tcW w:type="dxa" w:w="1532"/>
          </w:tcPr>
          <w:p w14:paraId="D1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61,0</w:t>
            </w:r>
          </w:p>
        </w:tc>
        <w:tc>
          <w:tcPr>
            <w:tcW w:type="dxa" w:w="1400"/>
          </w:tcPr>
          <w:p w14:paraId="D2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62,4</w:t>
            </w:r>
          </w:p>
        </w:tc>
        <w:tc>
          <w:tcPr>
            <w:tcW w:type="dxa" w:w="1395"/>
          </w:tcPr>
          <w:p w14:paraId="D3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70,0</w:t>
            </w:r>
          </w:p>
        </w:tc>
      </w:tr>
      <w:tr>
        <w:trPr>
          <w:trHeight w:hRule="atLeast" w:val="428"/>
        </w:trPr>
        <w:tc>
          <w:tcPr>
            <w:tcW w:type="dxa" w:w="485"/>
          </w:tcPr>
          <w:p w14:paraId="D4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0"/>
          </w:tcPr>
          <w:p w14:paraId="D5020000">
            <w:pPr>
              <w:widowControl w:val="1"/>
              <w:tabs>
                <w:tab w:leader="none" w:pos="426" w:val="left"/>
              </w:tabs>
              <w:spacing w:after="0" w:line="240" w:lineRule="auto"/>
              <w:ind/>
              <w:rPr>
                <w:rFonts w:ascii="Times New Roman" w:hAnsi="Times New Roman"/>
                <w:sz w:val="24"/>
              </w:rPr>
            </w:pPr>
            <w:r>
              <w:rPr>
                <w:rFonts w:ascii="Times New Roman" w:hAnsi="Times New Roman"/>
                <w:sz w:val="24"/>
              </w:rPr>
              <w:t>Уровень обеспеченности граждан спортивными сооружениями исходя из</w:t>
            </w:r>
            <w:r>
              <w:rPr>
                <w:rFonts w:ascii="Times New Roman" w:hAnsi="Times New Roman"/>
              </w:rPr>
              <w:t> </w:t>
            </w:r>
            <w:r>
              <w:rPr>
                <w:rFonts w:ascii="Times New Roman" w:hAnsi="Times New Roman"/>
                <w:sz w:val="24"/>
              </w:rPr>
              <w:t>единовременной пропускной способности объектов спорта (процентов)</w:t>
            </w:r>
          </w:p>
        </w:tc>
        <w:tc>
          <w:tcPr>
            <w:tcW w:type="dxa" w:w="1532"/>
          </w:tcPr>
          <w:p w14:paraId="D6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54,2</w:t>
            </w:r>
          </w:p>
        </w:tc>
        <w:tc>
          <w:tcPr>
            <w:tcW w:type="dxa" w:w="1400"/>
          </w:tcPr>
          <w:p w14:paraId="D7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54,4</w:t>
            </w:r>
          </w:p>
        </w:tc>
        <w:tc>
          <w:tcPr>
            <w:tcW w:type="dxa" w:w="1395"/>
          </w:tcPr>
          <w:p w14:paraId="D802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54,9</w:t>
            </w:r>
          </w:p>
        </w:tc>
      </w:tr>
    </w:tbl>
    <w:p w14:paraId="D9020000">
      <w:pPr>
        <w:widowControl w:val="1"/>
        <w:tabs>
          <w:tab w:leader="none" w:pos="1134" w:val="left"/>
        </w:tabs>
        <w:spacing w:after="0" w:line="240" w:lineRule="auto"/>
        <w:ind w:firstLine="709"/>
        <w:jc w:val="both"/>
        <w:rPr>
          <w:rFonts w:ascii="Times New Roman" w:hAnsi="Times New Roman"/>
          <w:sz w:val="28"/>
        </w:rPr>
      </w:pPr>
    </w:p>
    <w:p w14:paraId="DA02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DB020000">
      <w:pPr>
        <w:keepNext w:val="1"/>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 xml:space="preserve">Задача 1. Привлечение максимального количества лиц старшего </w:t>
      </w:r>
      <w:r>
        <w:rPr>
          <w:rFonts w:ascii="Times New Roman" w:hAnsi="Times New Roman"/>
          <w:sz w:val="28"/>
        </w:rPr>
        <w:t>и  среднего</w:t>
      </w:r>
      <w:r>
        <w:rPr>
          <w:rFonts w:ascii="Times New Roman" w:hAnsi="Times New Roman"/>
          <w:sz w:val="28"/>
        </w:rPr>
        <w:t xml:space="preserve"> возрастов в систематические занятия физической культурой </w:t>
      </w:r>
      <w:r>
        <w:rPr>
          <w:rFonts w:ascii="Times New Roman" w:hAnsi="Times New Roman"/>
          <w:sz w:val="28"/>
        </w:rPr>
        <w:t>и  спортом</w:t>
      </w:r>
      <w:r>
        <w:rPr>
          <w:rFonts w:ascii="Times New Roman" w:hAnsi="Times New Roman"/>
          <w:sz w:val="28"/>
        </w:rPr>
        <w:t>:</w:t>
      </w:r>
    </w:p>
    <w:p w14:paraId="DC02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развитие корпоративного спорта в организациях Белокалитвинского района;</w:t>
      </w:r>
    </w:p>
    <w:p w14:paraId="DD02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проведение физкультурных и спортивных мероприятий для лиц старшего и среднего возрастов;</w:t>
      </w:r>
    </w:p>
    <w:p w14:paraId="DE020000">
      <w:pPr>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расширение доступности спортивной инфраструктуры для всех категорий граждан.</w:t>
      </w:r>
    </w:p>
    <w:p w14:paraId="DF020000">
      <w:pPr>
        <w:keepNext w:val="1"/>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Задача 2. Развитие массового спорта и расширение аудитории массовых физкультурно-спортивных мероприятий:</w:t>
      </w:r>
    </w:p>
    <w:p w14:paraId="E002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p w14:paraId="E102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 xml:space="preserve">организация испытаний и вовлечение большего числа населения </w:t>
      </w:r>
      <w:r>
        <w:rPr>
          <w:rFonts w:ascii="Times New Roman" w:hAnsi="Times New Roman"/>
          <w:sz w:val="28"/>
        </w:rPr>
        <w:t>в  выполнение</w:t>
      </w:r>
      <w:r>
        <w:rPr>
          <w:rFonts w:ascii="Times New Roman" w:hAnsi="Times New Roman"/>
          <w:sz w:val="28"/>
        </w:rPr>
        <w:t xml:space="preserve"> нормативов Всероссийского физкультурно-спортивного комплекса «Готов к труду и обороне».</w:t>
      </w:r>
    </w:p>
    <w:p w14:paraId="E2020000">
      <w:pPr>
        <w:keepNext w:val="1"/>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Задача 3.  Создание условий для занятий физической культурой и спортом среди лиц с ограниченными возможностями здоровья и инвалидов:</w:t>
      </w:r>
    </w:p>
    <w:p w14:paraId="E302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p w14:paraId="E4020000">
      <w:pPr>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создание условий в действующей сети муниципальных организаций для занятий адаптивной физической культурой и спортом.</w:t>
      </w:r>
    </w:p>
    <w:p w14:paraId="E5020000">
      <w:pPr>
        <w:keepNext w:val="1"/>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Д. Стратегические проектные инициативы:</w:t>
      </w:r>
    </w:p>
    <w:p w14:paraId="E6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1. Организация и проведение муниципальных этапов областных многоэтапных комплексных спартакиад.</w:t>
      </w:r>
    </w:p>
    <w:p w14:paraId="E7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2. Организация и проведение муниципальных этапов детских дворовых и школьных лиг.</w:t>
      </w:r>
    </w:p>
    <w:p w14:paraId="E8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3. Организация проведения физкультурных и спортивных мероприятий с участием ветеранов СВО, а также обеспечение их участия в областных соревнованиях.</w:t>
      </w:r>
    </w:p>
    <w:p w14:paraId="E9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4. Подготовка и организация участия спортсменов Белокалитвинского района в чемпионатах, турнирах и первенствах Ростовской области, Спортивных Юношеских играх Дона.</w:t>
      </w:r>
    </w:p>
    <w:p w14:paraId="EA02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5. Подготовка и участие спортсменов Белокалитвинского района в комплексных спартакиадах молодежи и учащихся России.</w:t>
      </w:r>
    </w:p>
    <w:p w14:paraId="EB020000">
      <w:pPr>
        <w:widowControl w:val="0"/>
        <w:spacing w:after="0" w:line="240" w:lineRule="auto"/>
        <w:ind w:firstLine="709"/>
        <w:jc w:val="both"/>
        <w:rPr>
          <w:rFonts w:ascii="Times New Roman" w:hAnsi="Times New Roman"/>
          <w:sz w:val="28"/>
        </w:rPr>
      </w:pPr>
    </w:p>
    <w:p w14:paraId="EC02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4.2. Реализация</w:t>
      </w:r>
      <w:r>
        <w:rPr>
          <w:rFonts w:ascii="Times New Roman" w:hAnsi="Times New Roman"/>
          <w:color w:val="000000"/>
          <w:sz w:val="28"/>
        </w:rPr>
        <w:br/>
      </w:r>
      <w:r>
        <w:rPr>
          <w:rFonts w:ascii="Times New Roman" w:hAnsi="Times New Roman"/>
          <w:color w:val="000000"/>
          <w:sz w:val="28"/>
        </w:rPr>
        <w:t>потенциала каждого человека,</w:t>
      </w:r>
      <w:r>
        <w:rPr>
          <w:rFonts w:ascii="Times New Roman" w:hAnsi="Times New Roman"/>
          <w:color w:val="000000"/>
          <w:sz w:val="28"/>
        </w:rPr>
        <w:br/>
      </w:r>
      <w:r>
        <w:rPr>
          <w:rFonts w:ascii="Times New Roman" w:hAnsi="Times New Roman"/>
          <w:color w:val="000000"/>
          <w:sz w:val="28"/>
        </w:rPr>
        <w:t>развитие его талантов, воспитание патриотичной</w:t>
      </w:r>
      <w:r>
        <w:rPr>
          <w:rFonts w:ascii="Times New Roman" w:hAnsi="Times New Roman"/>
          <w:color w:val="000000"/>
          <w:sz w:val="28"/>
        </w:rPr>
        <w:br/>
      </w:r>
      <w:r>
        <w:rPr>
          <w:rFonts w:ascii="Times New Roman" w:hAnsi="Times New Roman"/>
          <w:color w:val="000000"/>
          <w:sz w:val="28"/>
        </w:rPr>
        <w:t>и социально ответственной личности в Белокалитвинском районе</w:t>
      </w:r>
    </w:p>
    <w:p w14:paraId="ED020000">
      <w:pPr>
        <w:keepNext w:val="1"/>
        <w:widowControl w:val="0"/>
        <w:spacing w:after="0" w:line="240" w:lineRule="auto"/>
        <w:ind w:firstLine="709"/>
        <w:jc w:val="both"/>
        <w:rPr>
          <w:rFonts w:ascii="Times New Roman" w:hAnsi="Times New Roman"/>
          <w:sz w:val="28"/>
        </w:rPr>
      </w:pPr>
    </w:p>
    <w:p w14:paraId="EE02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4.2.1. Образование</w:t>
      </w:r>
    </w:p>
    <w:p w14:paraId="EF020000">
      <w:pPr>
        <w:widowControl w:val="1"/>
        <w:spacing w:after="0" w:line="240" w:lineRule="auto"/>
        <w:ind w:firstLine="709"/>
        <w:jc w:val="both"/>
        <w:rPr>
          <w:rFonts w:ascii="Times New Roman" w:hAnsi="Times New Roman"/>
          <w:sz w:val="28"/>
        </w:rPr>
      </w:pPr>
      <w:r>
        <w:rPr>
          <w:rFonts w:ascii="Times New Roman" w:hAnsi="Times New Roman"/>
          <w:sz w:val="28"/>
        </w:rPr>
        <w:t>А. Стратегическая цель – реализация потенциала каждого человека, развитие его талантов, воспитание патриотичной и социально ответственной личности.</w:t>
      </w:r>
    </w:p>
    <w:p w14:paraId="F002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F1020000">
      <w:pPr>
        <w:widowControl w:val="1"/>
        <w:spacing w:after="0" w:line="240" w:lineRule="auto"/>
        <w:ind w:firstLine="709"/>
        <w:jc w:val="both"/>
        <w:rPr>
          <w:rFonts w:ascii="Times New Roman" w:hAnsi="Times New Roman"/>
          <w:sz w:val="28"/>
        </w:rPr>
      </w:pPr>
      <w:r>
        <w:rPr>
          <w:rFonts w:ascii="Times New Roman" w:hAnsi="Times New Roman"/>
          <w:sz w:val="28"/>
        </w:rPr>
        <w:t>1. Отсутствие системы ранней профориентации.</w:t>
      </w:r>
    </w:p>
    <w:p w14:paraId="F2020000">
      <w:pPr>
        <w:widowControl w:val="1"/>
        <w:spacing w:after="0" w:line="240" w:lineRule="auto"/>
        <w:ind w:firstLine="709"/>
        <w:jc w:val="both"/>
        <w:rPr>
          <w:rFonts w:ascii="Times New Roman" w:hAnsi="Times New Roman"/>
          <w:sz w:val="28"/>
        </w:rPr>
      </w:pPr>
      <w:r>
        <w:rPr>
          <w:rFonts w:ascii="Times New Roman" w:hAnsi="Times New Roman"/>
          <w:sz w:val="28"/>
        </w:rPr>
        <w:t>2. Низкий уровень материально-технической базы и доступности дополнительного образования для детей.</w:t>
      </w:r>
    </w:p>
    <w:p w14:paraId="F302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F402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F5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2"/>
            <w:tcBorders>
              <w:top w:color="000000" w:sz="4" w:val="single"/>
              <w:left w:color="000000" w:sz="4" w:val="single"/>
              <w:bottom w:color="000000" w:sz="4" w:val="single"/>
              <w:right w:color="000000" w:sz="4" w:val="single"/>
            </w:tcBorders>
          </w:tcPr>
          <w:p w14:paraId="F6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F7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0"/>
            <w:tcBorders>
              <w:top w:color="000000" w:sz="4" w:val="single"/>
              <w:left w:color="000000" w:sz="4" w:val="single"/>
              <w:bottom w:color="000000" w:sz="4" w:val="single"/>
              <w:right w:color="000000" w:sz="4" w:val="single"/>
            </w:tcBorders>
          </w:tcPr>
          <w:p w14:paraId="F8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5"/>
            <w:tcBorders>
              <w:top w:color="000000" w:sz="4" w:val="single"/>
              <w:left w:color="000000" w:sz="4" w:val="single"/>
              <w:bottom w:color="000000" w:sz="4" w:val="single"/>
              <w:right w:color="000000" w:sz="4" w:val="single"/>
            </w:tcBorders>
          </w:tcPr>
          <w:p w14:paraId="F9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FA02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FB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FC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Borders>
              <w:top w:color="000000" w:sz="4" w:val="single"/>
              <w:left w:color="000000" w:sz="4" w:val="single"/>
              <w:bottom w:color="000000" w:sz="4" w:val="single"/>
              <w:right w:color="000000" w:sz="4" w:val="single"/>
            </w:tcBorders>
          </w:tcPr>
          <w:p w14:paraId="FD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Borders>
              <w:top w:color="000000" w:sz="4" w:val="single"/>
              <w:left w:color="000000" w:sz="4" w:val="single"/>
              <w:bottom w:color="000000" w:sz="4" w:val="single"/>
              <w:right w:color="000000" w:sz="4" w:val="single"/>
            </w:tcBorders>
          </w:tcPr>
          <w:p w14:paraId="FE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Borders>
              <w:top w:color="000000" w:sz="4" w:val="single"/>
              <w:left w:color="000000" w:sz="4" w:val="single"/>
              <w:bottom w:color="000000" w:sz="4" w:val="single"/>
              <w:right w:color="000000" w:sz="4" w:val="single"/>
            </w:tcBorders>
          </w:tcPr>
          <w:p w14:paraId="FF02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504"/>
        </w:trPr>
        <w:tc>
          <w:tcPr>
            <w:tcW w:type="dxa" w:w="486"/>
            <w:tcBorders>
              <w:top w:color="000000" w:sz="4" w:val="single"/>
              <w:left w:color="000000" w:sz="4" w:val="single"/>
              <w:bottom w:color="000000" w:sz="4" w:val="single"/>
              <w:right w:color="000000" w:sz="4" w:val="single"/>
            </w:tcBorders>
          </w:tcPr>
          <w:p w14:paraId="00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0103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type="dxa" w:w="1532"/>
            <w:tcBorders>
              <w:top w:color="000000" w:sz="4" w:val="single"/>
              <w:left w:color="000000" w:sz="4" w:val="single"/>
              <w:bottom w:color="000000" w:sz="4" w:val="single"/>
              <w:right w:color="000000" w:sz="4" w:val="single"/>
            </w:tcBorders>
          </w:tcPr>
          <w:p w14:paraId="02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43,0</w:t>
            </w:r>
          </w:p>
        </w:tc>
        <w:tc>
          <w:tcPr>
            <w:tcW w:type="dxa" w:w="1400"/>
            <w:tcBorders>
              <w:top w:color="000000" w:sz="4" w:val="single"/>
              <w:left w:color="000000" w:sz="4" w:val="single"/>
              <w:bottom w:color="000000" w:sz="4" w:val="single"/>
              <w:right w:color="000000" w:sz="4" w:val="single"/>
            </w:tcBorders>
          </w:tcPr>
          <w:p w14:paraId="03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46,0</w:t>
            </w:r>
          </w:p>
        </w:tc>
        <w:tc>
          <w:tcPr>
            <w:tcW w:type="dxa" w:w="1395"/>
            <w:tcBorders>
              <w:top w:color="000000" w:sz="4" w:val="single"/>
              <w:left w:color="000000" w:sz="4" w:val="single"/>
              <w:bottom w:color="000000" w:sz="4" w:val="single"/>
              <w:right w:color="000000" w:sz="4" w:val="single"/>
            </w:tcBorders>
          </w:tcPr>
          <w:p w14:paraId="04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58,0</w:t>
            </w:r>
          </w:p>
        </w:tc>
      </w:tr>
      <w:tr>
        <w:trPr>
          <w:trHeight w:hRule="atLeast" w:val="428"/>
        </w:trPr>
        <w:tc>
          <w:tcPr>
            <w:tcW w:type="dxa" w:w="486"/>
            <w:tcBorders>
              <w:top w:color="000000" w:sz="4" w:val="single"/>
              <w:left w:color="000000" w:sz="4" w:val="single"/>
              <w:bottom w:color="000000" w:sz="4" w:val="single"/>
              <w:right w:color="000000" w:sz="4" w:val="single"/>
            </w:tcBorders>
          </w:tcPr>
          <w:p w14:paraId="05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2"/>
            <w:tcBorders>
              <w:top w:color="000000" w:sz="4" w:val="single"/>
              <w:left w:color="000000" w:sz="4" w:val="single"/>
              <w:bottom w:color="000000" w:sz="4" w:val="single"/>
              <w:right w:color="000000" w:sz="4" w:val="single"/>
            </w:tcBorders>
          </w:tcPr>
          <w:p w14:paraId="0603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детей в возрасте от 5 до 18 лет, охваченных услугами дополнительного образования (процентов)</w:t>
            </w:r>
          </w:p>
        </w:tc>
        <w:tc>
          <w:tcPr>
            <w:tcW w:type="dxa" w:w="1532"/>
            <w:tcBorders>
              <w:top w:color="000000" w:sz="4" w:val="single"/>
              <w:left w:color="000000" w:sz="4" w:val="single"/>
              <w:bottom w:color="000000" w:sz="4" w:val="single"/>
              <w:right w:color="000000" w:sz="4" w:val="single"/>
            </w:tcBorders>
          </w:tcPr>
          <w:p w14:paraId="07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86,6</w:t>
            </w:r>
          </w:p>
        </w:tc>
        <w:tc>
          <w:tcPr>
            <w:tcW w:type="dxa" w:w="1400"/>
            <w:tcBorders>
              <w:top w:color="000000" w:sz="4" w:val="single"/>
              <w:left w:color="000000" w:sz="4" w:val="single"/>
              <w:bottom w:color="000000" w:sz="4" w:val="single"/>
              <w:right w:color="000000" w:sz="4" w:val="single"/>
            </w:tcBorders>
          </w:tcPr>
          <w:p w14:paraId="08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86,6</w:t>
            </w:r>
          </w:p>
        </w:tc>
        <w:tc>
          <w:tcPr>
            <w:tcW w:type="dxa" w:w="1395"/>
            <w:tcBorders>
              <w:top w:color="000000" w:sz="4" w:val="single"/>
              <w:left w:color="000000" w:sz="4" w:val="single"/>
              <w:bottom w:color="000000" w:sz="4" w:val="single"/>
              <w:right w:color="000000" w:sz="4" w:val="single"/>
            </w:tcBorders>
          </w:tcPr>
          <w:p w14:paraId="09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86,6</w:t>
            </w:r>
          </w:p>
        </w:tc>
      </w:tr>
    </w:tbl>
    <w:p w14:paraId="0A030000">
      <w:pPr>
        <w:widowControl w:val="1"/>
        <w:spacing w:after="0" w:line="240" w:lineRule="auto"/>
        <w:ind w:firstLine="709"/>
        <w:jc w:val="both"/>
        <w:rPr>
          <w:rFonts w:ascii="Times New Roman" w:hAnsi="Times New Roman"/>
          <w:sz w:val="28"/>
        </w:rPr>
      </w:pPr>
    </w:p>
    <w:p w14:paraId="0B03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0C03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Реализация проектов по ранней профориентации обучающихся:</w:t>
      </w:r>
    </w:p>
    <w:p w14:paraId="0D030000">
      <w:pPr>
        <w:widowControl w:val="1"/>
        <w:spacing w:after="0" w:line="240" w:lineRule="auto"/>
        <w:ind w:firstLine="709"/>
        <w:jc w:val="both"/>
        <w:rPr>
          <w:rFonts w:ascii="Times New Roman" w:hAnsi="Times New Roman"/>
          <w:sz w:val="28"/>
        </w:rPr>
      </w:pPr>
      <w:r>
        <w:rPr>
          <w:rFonts w:ascii="Times New Roman" w:hAnsi="Times New Roman"/>
          <w:sz w:val="28"/>
        </w:rPr>
        <w:t>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w:t>
      </w:r>
    </w:p>
    <w:p w14:paraId="0E030000">
      <w:pPr>
        <w:widowControl w:val="1"/>
        <w:spacing w:after="0" w:line="240" w:lineRule="auto"/>
        <w:ind w:firstLine="709"/>
        <w:jc w:val="both"/>
        <w:rPr>
          <w:rFonts w:ascii="Times New Roman" w:hAnsi="Times New Roman"/>
          <w:sz w:val="28"/>
        </w:rPr>
      </w:pPr>
      <w:r>
        <w:rPr>
          <w:rFonts w:ascii="Times New Roman" w:hAnsi="Times New Roman"/>
          <w:sz w:val="28"/>
        </w:rPr>
        <w:t xml:space="preserve">формирование эффективной системы выявления, поддержки и развития способностей и талантов у детей и молодежи, основанной на принципах </w:t>
      </w:r>
      <w:r>
        <w:rPr>
          <w:rFonts w:ascii="Times New Roman" w:hAnsi="Times New Roman"/>
          <w:sz w:val="28"/>
        </w:rPr>
        <w:t>справедливости, всеобщности и направленной на самоопределение и профессиональную ориентацию;</w:t>
      </w:r>
    </w:p>
    <w:p w14:paraId="0F030000">
      <w:pPr>
        <w:widowControl w:val="1"/>
        <w:spacing w:after="0" w:line="240" w:lineRule="auto"/>
        <w:ind w:firstLine="709"/>
        <w:jc w:val="both"/>
        <w:rPr>
          <w:rFonts w:ascii="Times New Roman" w:hAnsi="Times New Roman"/>
          <w:sz w:val="28"/>
        </w:rPr>
      </w:pPr>
      <w:r>
        <w:rPr>
          <w:rFonts w:ascii="Times New Roman" w:hAnsi="Times New Roman"/>
          <w:sz w:val="28"/>
        </w:rPr>
        <w:t>профориентационные экскурсии на предприятия, декады и мероприятия в образовательных и медицинских учреждениях, взаимодействие школ с учреждениями дополнительного образования и профессиональными учебными заведениями.</w:t>
      </w:r>
    </w:p>
    <w:p w14:paraId="1003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Обеспечение доступности услуг дополнительного образования и расширение потенциала дополнительного образования:</w:t>
      </w:r>
    </w:p>
    <w:p w14:paraId="11030000">
      <w:pPr>
        <w:widowControl w:val="1"/>
        <w:spacing w:after="0" w:line="240" w:lineRule="auto"/>
        <w:ind w:firstLine="709"/>
        <w:jc w:val="both"/>
        <w:rPr>
          <w:rFonts w:ascii="Times New Roman" w:hAnsi="Times New Roman"/>
          <w:sz w:val="28"/>
        </w:rPr>
      </w:pPr>
      <w:r>
        <w:rPr>
          <w:rFonts w:ascii="Times New Roman" w:hAnsi="Times New Roman"/>
          <w:sz w:val="28"/>
        </w:rPr>
        <w:t>создание условий, соответствующих требованиям федеральных государственных образовательных стандартов, в 100 общеобразовательных организациях, реализующих программы дополнительного образования;</w:t>
      </w:r>
    </w:p>
    <w:p w14:paraId="1203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функционирования организаций дополнительного образования детей;</w:t>
      </w:r>
    </w:p>
    <w:p w14:paraId="13030000">
      <w:pPr>
        <w:widowControl w:val="1"/>
        <w:spacing w:after="0" w:line="240" w:lineRule="auto"/>
        <w:ind w:firstLine="709"/>
        <w:jc w:val="both"/>
        <w:rPr>
          <w:rFonts w:ascii="Times New Roman" w:hAnsi="Times New Roman"/>
          <w:sz w:val="28"/>
        </w:rPr>
      </w:pPr>
      <w:r>
        <w:rPr>
          <w:rFonts w:ascii="Times New Roman" w:hAnsi="Times New Roman"/>
          <w:sz w:val="28"/>
        </w:rPr>
        <w:t>успешное внедрение системы персонифицированного финансирования дополнительного образования детей.</w:t>
      </w:r>
    </w:p>
    <w:p w14:paraId="1403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15030000">
      <w:pPr>
        <w:widowControl w:val="1"/>
        <w:spacing w:after="0" w:line="240" w:lineRule="auto"/>
        <w:ind w:firstLine="709"/>
        <w:jc w:val="both"/>
        <w:rPr>
          <w:rFonts w:ascii="Times New Roman" w:hAnsi="Times New Roman"/>
          <w:sz w:val="28"/>
        </w:rPr>
      </w:pPr>
      <w:r>
        <w:rPr>
          <w:rFonts w:ascii="Times New Roman" w:hAnsi="Times New Roman"/>
          <w:sz w:val="28"/>
        </w:rPr>
        <w:t>1. Реализация Единой модели профориентации «Билет в будущее».</w:t>
      </w:r>
    </w:p>
    <w:p w14:paraId="16030000">
      <w:pPr>
        <w:widowControl w:val="1"/>
        <w:spacing w:after="0" w:line="240" w:lineRule="auto"/>
        <w:ind w:firstLine="709"/>
        <w:jc w:val="both"/>
        <w:rPr>
          <w:rFonts w:ascii="Times New Roman" w:hAnsi="Times New Roman"/>
          <w:sz w:val="28"/>
        </w:rPr>
      </w:pPr>
      <w:r>
        <w:rPr>
          <w:rFonts w:ascii="Times New Roman" w:hAnsi="Times New Roman"/>
          <w:sz w:val="28"/>
        </w:rPr>
        <w:t>2. Обеспечение доступности услуг дополнительного образования и расширение потенциала дополнительного образования.</w:t>
      </w:r>
    </w:p>
    <w:p w14:paraId="17030000">
      <w:pPr>
        <w:widowControl w:val="0"/>
        <w:spacing w:after="0" w:line="240" w:lineRule="auto"/>
        <w:ind w:firstLine="709"/>
        <w:jc w:val="both"/>
        <w:rPr>
          <w:rFonts w:ascii="Times New Roman" w:hAnsi="Times New Roman"/>
          <w:sz w:val="28"/>
        </w:rPr>
      </w:pPr>
    </w:p>
    <w:p w14:paraId="1803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4.2.2. Культура</w:t>
      </w:r>
    </w:p>
    <w:p w14:paraId="19030000">
      <w:pPr>
        <w:widowControl w:val="1"/>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сохранности и популяризации материального и нематериального культурного наследия Белокалитвинского района, предоставление равного доступа всего населения к культурным ресурсам.</w:t>
      </w:r>
    </w:p>
    <w:p w14:paraId="1A030000">
      <w:pPr>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1B030000">
      <w:pPr>
        <w:widowControl w:val="1"/>
        <w:spacing w:after="0" w:line="240" w:lineRule="auto"/>
        <w:ind w:firstLine="709"/>
        <w:jc w:val="both"/>
        <w:rPr>
          <w:rFonts w:ascii="Times New Roman" w:hAnsi="Times New Roman"/>
          <w:sz w:val="28"/>
        </w:rPr>
      </w:pPr>
      <w:r>
        <w:rPr>
          <w:rFonts w:ascii="Times New Roman" w:hAnsi="Times New Roman"/>
          <w:sz w:val="28"/>
        </w:rPr>
        <w:t>1. Значительная степень физического и морального износа объектов в отрасли культуры.</w:t>
      </w:r>
    </w:p>
    <w:p w14:paraId="1C030000">
      <w:pPr>
        <w:widowControl w:val="1"/>
        <w:spacing w:after="0" w:line="240" w:lineRule="auto"/>
        <w:ind w:firstLine="709"/>
        <w:jc w:val="both"/>
        <w:rPr>
          <w:rFonts w:ascii="Times New Roman" w:hAnsi="Times New Roman"/>
          <w:sz w:val="28"/>
        </w:rPr>
      </w:pPr>
      <w:r>
        <w:rPr>
          <w:rFonts w:ascii="Times New Roman" w:hAnsi="Times New Roman"/>
          <w:sz w:val="28"/>
        </w:rPr>
        <w:t>2. Высокий уровень износа материально-технической базы учреждений культуры на территории Белокалитвинского района.</w:t>
      </w:r>
    </w:p>
    <w:p w14:paraId="1D030000">
      <w:pPr>
        <w:widowControl w:val="1"/>
        <w:spacing w:after="0" w:line="240" w:lineRule="auto"/>
        <w:ind w:firstLine="709"/>
        <w:jc w:val="both"/>
        <w:rPr>
          <w:rFonts w:ascii="Times New Roman" w:hAnsi="Times New Roman"/>
          <w:sz w:val="28"/>
        </w:rPr>
      </w:pPr>
      <w:r>
        <w:rPr>
          <w:rFonts w:ascii="Times New Roman" w:hAnsi="Times New Roman"/>
          <w:sz w:val="28"/>
        </w:rPr>
        <w:t>3. Низкий уровень обеспеченности квалифицированными кадрами в сфере культуры.</w:t>
      </w:r>
    </w:p>
    <w:p w14:paraId="1E03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1F03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20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2"/>
            <w:tcBorders>
              <w:top w:color="000000" w:sz="4" w:val="single"/>
              <w:left w:color="000000" w:sz="4" w:val="single"/>
              <w:bottom w:color="000000" w:sz="4" w:val="single"/>
              <w:right w:color="000000" w:sz="4" w:val="single"/>
            </w:tcBorders>
          </w:tcPr>
          <w:p w14:paraId="21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22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0"/>
            <w:tcBorders>
              <w:top w:color="000000" w:sz="4" w:val="single"/>
              <w:left w:color="000000" w:sz="4" w:val="single"/>
              <w:bottom w:color="000000" w:sz="4" w:val="single"/>
              <w:right w:color="000000" w:sz="4" w:val="single"/>
            </w:tcBorders>
          </w:tcPr>
          <w:p w14:paraId="23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5"/>
            <w:tcBorders>
              <w:top w:color="000000" w:sz="4" w:val="single"/>
              <w:left w:color="000000" w:sz="4" w:val="single"/>
              <w:bottom w:color="000000" w:sz="4" w:val="single"/>
              <w:right w:color="000000" w:sz="4" w:val="single"/>
            </w:tcBorders>
          </w:tcPr>
          <w:p w14:paraId="24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2503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26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27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Borders>
              <w:top w:color="000000" w:sz="4" w:val="single"/>
              <w:left w:color="000000" w:sz="4" w:val="single"/>
              <w:bottom w:color="000000" w:sz="4" w:val="single"/>
              <w:right w:color="000000" w:sz="4" w:val="single"/>
            </w:tcBorders>
          </w:tcPr>
          <w:p w14:paraId="28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Borders>
              <w:top w:color="000000" w:sz="4" w:val="single"/>
              <w:left w:color="000000" w:sz="4" w:val="single"/>
              <w:bottom w:color="000000" w:sz="4" w:val="single"/>
              <w:right w:color="000000" w:sz="4" w:val="single"/>
            </w:tcBorders>
          </w:tcPr>
          <w:p w14:paraId="29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Borders>
              <w:top w:color="000000" w:sz="4" w:val="single"/>
              <w:left w:color="000000" w:sz="4" w:val="single"/>
              <w:bottom w:color="000000" w:sz="4" w:val="single"/>
              <w:right w:color="000000" w:sz="4" w:val="single"/>
            </w:tcBorders>
          </w:tcPr>
          <w:p w14:paraId="2A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504"/>
        </w:trPr>
        <w:tc>
          <w:tcPr>
            <w:tcW w:type="dxa" w:w="486"/>
            <w:tcBorders>
              <w:top w:color="000000" w:sz="4" w:val="single"/>
              <w:left w:color="000000" w:sz="4" w:val="single"/>
              <w:bottom w:color="000000" w:sz="4" w:val="single"/>
              <w:right w:color="000000" w:sz="4" w:val="single"/>
            </w:tcBorders>
          </w:tcPr>
          <w:p w14:paraId="2B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2C030000">
            <w:pPr>
              <w:widowControl w:val="1"/>
              <w:tabs>
                <w:tab w:leader="none" w:pos="426" w:val="left"/>
              </w:tabs>
              <w:spacing w:after="0" w:line="240" w:lineRule="auto"/>
              <w:ind/>
              <w:rPr>
                <w:rFonts w:ascii="Times New Roman" w:hAnsi="Times New Roman"/>
                <w:sz w:val="24"/>
              </w:rPr>
            </w:pPr>
            <w:r>
              <w:rPr>
                <w:rFonts w:ascii="Times New Roman" w:hAnsi="Times New Roman"/>
                <w:sz w:val="24"/>
              </w:rPr>
              <w:t>Уровень удовлетворенности граждан работой муниципальных организаций культуры, искусства и народного творчества (процентов)</w:t>
            </w:r>
          </w:p>
        </w:tc>
        <w:tc>
          <w:tcPr>
            <w:tcW w:type="dxa" w:w="1532"/>
            <w:tcBorders>
              <w:top w:color="000000" w:sz="4" w:val="single"/>
              <w:left w:color="000000" w:sz="4" w:val="single"/>
              <w:bottom w:color="000000" w:sz="4" w:val="single"/>
              <w:right w:color="000000" w:sz="4" w:val="single"/>
            </w:tcBorders>
          </w:tcPr>
          <w:p w14:paraId="2D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73,5</w:t>
            </w:r>
          </w:p>
        </w:tc>
        <w:tc>
          <w:tcPr>
            <w:tcW w:type="dxa" w:w="1400"/>
            <w:tcBorders>
              <w:top w:color="000000" w:sz="4" w:val="single"/>
              <w:left w:color="000000" w:sz="4" w:val="single"/>
              <w:bottom w:color="000000" w:sz="4" w:val="single"/>
              <w:right w:color="000000" w:sz="4" w:val="single"/>
            </w:tcBorders>
          </w:tcPr>
          <w:p w14:paraId="2E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76,4</w:t>
            </w:r>
          </w:p>
        </w:tc>
        <w:tc>
          <w:tcPr>
            <w:tcW w:type="dxa" w:w="1395"/>
            <w:tcBorders>
              <w:top w:color="000000" w:sz="4" w:val="single"/>
              <w:left w:color="000000" w:sz="4" w:val="single"/>
              <w:bottom w:color="000000" w:sz="4" w:val="single"/>
              <w:right w:color="000000" w:sz="4" w:val="single"/>
            </w:tcBorders>
          </w:tcPr>
          <w:p w14:paraId="2F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85,3</w:t>
            </w:r>
          </w:p>
        </w:tc>
      </w:tr>
      <w:tr>
        <w:trPr>
          <w:trHeight w:hRule="atLeast" w:val="428"/>
        </w:trPr>
        <w:tc>
          <w:tcPr>
            <w:tcW w:type="dxa" w:w="486"/>
            <w:tcBorders>
              <w:top w:color="000000" w:sz="4" w:val="single"/>
              <w:left w:color="000000" w:sz="4" w:val="single"/>
              <w:bottom w:color="000000" w:sz="4" w:val="single"/>
              <w:right w:color="000000" w:sz="4" w:val="single"/>
            </w:tcBorders>
          </w:tcPr>
          <w:p w14:paraId="30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2"/>
            <w:tcBorders>
              <w:top w:color="000000" w:sz="4" w:val="single"/>
              <w:left w:color="000000" w:sz="4" w:val="single"/>
              <w:bottom w:color="000000" w:sz="4" w:val="single"/>
              <w:right w:color="000000" w:sz="4" w:val="single"/>
            </w:tcBorders>
          </w:tcPr>
          <w:p w14:paraId="31030000">
            <w:pPr>
              <w:widowControl w:val="1"/>
              <w:tabs>
                <w:tab w:leader="none" w:pos="426" w:val="left"/>
              </w:tabs>
              <w:spacing w:after="0" w:line="240" w:lineRule="auto"/>
              <w:ind/>
              <w:rPr>
                <w:rFonts w:ascii="Times New Roman" w:hAnsi="Times New Roman"/>
                <w:sz w:val="24"/>
              </w:rPr>
            </w:pPr>
            <w:r>
              <w:rPr>
                <w:rFonts w:ascii="Times New Roman" w:hAnsi="Times New Roman"/>
                <w:sz w:val="24"/>
              </w:rPr>
              <w:t>Увеличение числа посещений организаций культуры по отношению к 2023 году (процентов)</w:t>
            </w:r>
          </w:p>
        </w:tc>
        <w:tc>
          <w:tcPr>
            <w:tcW w:type="dxa" w:w="1532"/>
            <w:tcBorders>
              <w:top w:color="000000" w:sz="4" w:val="single"/>
              <w:left w:color="000000" w:sz="4" w:val="single"/>
              <w:bottom w:color="000000" w:sz="4" w:val="single"/>
              <w:right w:color="000000" w:sz="4" w:val="single"/>
            </w:tcBorders>
          </w:tcPr>
          <w:p w14:paraId="32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110</w:t>
            </w:r>
          </w:p>
        </w:tc>
        <w:tc>
          <w:tcPr>
            <w:tcW w:type="dxa" w:w="1400"/>
            <w:tcBorders>
              <w:top w:color="000000" w:sz="4" w:val="single"/>
              <w:left w:color="000000" w:sz="4" w:val="single"/>
              <w:bottom w:color="000000" w:sz="4" w:val="single"/>
              <w:right w:color="000000" w:sz="4" w:val="single"/>
            </w:tcBorders>
          </w:tcPr>
          <w:p w14:paraId="33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115</w:t>
            </w:r>
          </w:p>
        </w:tc>
        <w:tc>
          <w:tcPr>
            <w:tcW w:type="dxa" w:w="1395"/>
            <w:tcBorders>
              <w:top w:color="000000" w:sz="4" w:val="single"/>
              <w:left w:color="000000" w:sz="4" w:val="single"/>
              <w:bottom w:color="000000" w:sz="4" w:val="single"/>
              <w:right w:color="000000" w:sz="4" w:val="single"/>
            </w:tcBorders>
          </w:tcPr>
          <w:p w14:paraId="34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135</w:t>
            </w:r>
          </w:p>
        </w:tc>
      </w:tr>
      <w:tr>
        <w:trPr>
          <w:trHeight w:hRule="atLeast" w:val="428"/>
        </w:trPr>
        <w:tc>
          <w:tcPr>
            <w:tcW w:type="dxa" w:w="486"/>
            <w:tcBorders>
              <w:top w:color="000000" w:sz="4" w:val="single"/>
              <w:left w:color="000000" w:sz="4" w:val="single"/>
              <w:bottom w:color="000000" w:sz="4" w:val="single"/>
              <w:right w:color="000000" w:sz="4" w:val="single"/>
            </w:tcBorders>
          </w:tcPr>
          <w:p w14:paraId="35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4652"/>
            <w:tcBorders>
              <w:top w:color="000000" w:sz="4" w:val="single"/>
              <w:left w:color="000000" w:sz="4" w:val="single"/>
              <w:bottom w:color="000000" w:sz="4" w:val="single"/>
              <w:right w:color="000000" w:sz="4" w:val="single"/>
            </w:tcBorders>
          </w:tcPr>
          <w:p w14:paraId="3603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зданий учреждений культуры, находящихся в удовлетворительном состоянии (процентов)</w:t>
            </w:r>
          </w:p>
        </w:tc>
        <w:tc>
          <w:tcPr>
            <w:tcW w:type="dxa" w:w="1532"/>
            <w:tcBorders>
              <w:top w:color="000000" w:sz="4" w:val="single"/>
              <w:left w:color="000000" w:sz="4" w:val="single"/>
              <w:bottom w:color="000000" w:sz="4" w:val="single"/>
              <w:right w:color="000000" w:sz="4" w:val="single"/>
            </w:tcBorders>
          </w:tcPr>
          <w:p w14:paraId="37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96,0</w:t>
            </w:r>
          </w:p>
        </w:tc>
        <w:tc>
          <w:tcPr>
            <w:tcW w:type="dxa" w:w="1400"/>
            <w:tcBorders>
              <w:top w:color="000000" w:sz="4" w:val="single"/>
              <w:left w:color="000000" w:sz="4" w:val="single"/>
              <w:bottom w:color="000000" w:sz="4" w:val="single"/>
              <w:right w:color="000000" w:sz="4" w:val="single"/>
            </w:tcBorders>
          </w:tcPr>
          <w:p w14:paraId="38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96,0</w:t>
            </w:r>
          </w:p>
        </w:tc>
        <w:tc>
          <w:tcPr>
            <w:tcW w:type="dxa" w:w="1395"/>
            <w:tcBorders>
              <w:top w:color="000000" w:sz="4" w:val="single"/>
              <w:left w:color="000000" w:sz="4" w:val="single"/>
              <w:bottom w:color="000000" w:sz="4" w:val="single"/>
              <w:right w:color="000000" w:sz="4" w:val="single"/>
            </w:tcBorders>
          </w:tcPr>
          <w:p w14:paraId="39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96,0</w:t>
            </w:r>
          </w:p>
        </w:tc>
      </w:tr>
      <w:tr>
        <w:trPr>
          <w:trHeight w:hRule="atLeast" w:val="428"/>
        </w:trPr>
        <w:tc>
          <w:tcPr>
            <w:tcW w:type="dxa" w:w="486"/>
            <w:tcBorders>
              <w:top w:color="000000" w:sz="4" w:val="single"/>
              <w:left w:color="000000" w:sz="4" w:val="single"/>
              <w:bottom w:color="000000" w:sz="4" w:val="single"/>
              <w:right w:color="000000" w:sz="4" w:val="single"/>
            </w:tcBorders>
          </w:tcPr>
          <w:p w14:paraId="3A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4652"/>
            <w:tcBorders>
              <w:top w:color="000000" w:sz="4" w:val="single"/>
              <w:left w:color="000000" w:sz="4" w:val="single"/>
              <w:bottom w:color="000000" w:sz="4" w:val="single"/>
              <w:right w:color="000000" w:sz="4" w:val="single"/>
            </w:tcBorders>
          </w:tcPr>
          <w:p w14:paraId="3B03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type="dxa" w:w="1532"/>
            <w:tcBorders>
              <w:top w:color="000000" w:sz="4" w:val="single"/>
              <w:left w:color="000000" w:sz="4" w:val="single"/>
              <w:bottom w:color="000000" w:sz="4" w:val="single"/>
              <w:right w:color="000000" w:sz="4" w:val="single"/>
            </w:tcBorders>
          </w:tcPr>
          <w:p w14:paraId="3C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4,1</w:t>
            </w:r>
          </w:p>
        </w:tc>
        <w:tc>
          <w:tcPr>
            <w:tcW w:type="dxa" w:w="1400"/>
            <w:tcBorders>
              <w:top w:color="000000" w:sz="4" w:val="single"/>
              <w:left w:color="000000" w:sz="4" w:val="single"/>
              <w:bottom w:color="000000" w:sz="4" w:val="single"/>
              <w:right w:color="000000" w:sz="4" w:val="single"/>
            </w:tcBorders>
          </w:tcPr>
          <w:p w14:paraId="3D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4,5</w:t>
            </w:r>
          </w:p>
        </w:tc>
        <w:tc>
          <w:tcPr>
            <w:tcW w:type="dxa" w:w="1395"/>
            <w:tcBorders>
              <w:top w:color="000000" w:sz="4" w:val="single"/>
              <w:left w:color="000000" w:sz="4" w:val="single"/>
              <w:bottom w:color="000000" w:sz="4" w:val="single"/>
              <w:right w:color="000000" w:sz="4" w:val="single"/>
            </w:tcBorders>
          </w:tcPr>
          <w:p w14:paraId="3E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8,3</w:t>
            </w:r>
          </w:p>
        </w:tc>
      </w:tr>
    </w:tbl>
    <w:p w14:paraId="3F030000">
      <w:pPr>
        <w:widowControl w:val="1"/>
        <w:spacing w:after="0" w:line="240" w:lineRule="auto"/>
        <w:ind w:firstLine="709"/>
        <w:jc w:val="both"/>
        <w:rPr>
          <w:rFonts w:ascii="Times New Roman" w:hAnsi="Times New Roman"/>
          <w:sz w:val="28"/>
        </w:rPr>
      </w:pPr>
    </w:p>
    <w:p w14:paraId="4003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4103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Строительство новых и реконструкция существующих учреждений культуры:</w:t>
      </w:r>
    </w:p>
    <w:p w14:paraId="42030000">
      <w:pPr>
        <w:widowControl w:val="1"/>
        <w:spacing w:after="0" w:line="240" w:lineRule="auto"/>
        <w:ind w:firstLine="709"/>
        <w:jc w:val="both"/>
        <w:rPr>
          <w:rFonts w:ascii="Times New Roman" w:hAnsi="Times New Roman"/>
          <w:sz w:val="28"/>
        </w:rPr>
      </w:pPr>
      <w:r>
        <w:rPr>
          <w:rFonts w:ascii="Times New Roman" w:hAnsi="Times New Roman"/>
          <w:sz w:val="28"/>
        </w:rPr>
        <w:t>реконструкция учреждений культуры;</w:t>
      </w:r>
    </w:p>
    <w:p w14:paraId="43030000">
      <w:pPr>
        <w:widowControl w:val="1"/>
        <w:spacing w:after="0" w:line="240" w:lineRule="auto"/>
        <w:ind w:firstLine="709"/>
        <w:jc w:val="both"/>
        <w:rPr>
          <w:rFonts w:ascii="Times New Roman" w:hAnsi="Times New Roman"/>
          <w:sz w:val="28"/>
        </w:rPr>
      </w:pPr>
      <w:r>
        <w:rPr>
          <w:rFonts w:ascii="Times New Roman" w:hAnsi="Times New Roman"/>
          <w:sz w:val="28"/>
        </w:rPr>
        <w:t>строительство модульных зданий учреждений культуры;</w:t>
      </w:r>
    </w:p>
    <w:p w14:paraId="44030000">
      <w:pPr>
        <w:widowControl w:val="1"/>
        <w:spacing w:after="0" w:line="240" w:lineRule="auto"/>
        <w:ind w:firstLine="709"/>
        <w:jc w:val="both"/>
        <w:rPr>
          <w:rFonts w:ascii="Times New Roman" w:hAnsi="Times New Roman"/>
          <w:sz w:val="28"/>
        </w:rPr>
      </w:pPr>
      <w:r>
        <w:rPr>
          <w:rFonts w:ascii="Times New Roman" w:hAnsi="Times New Roman"/>
          <w:sz w:val="28"/>
        </w:rPr>
        <w:t>модернизация муниципальных детских школ искусств.</w:t>
      </w:r>
    </w:p>
    <w:p w14:paraId="4503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Популяризация учреждений культуры среди жителей и гостей Белокалитвинского района:</w:t>
      </w:r>
    </w:p>
    <w:p w14:paraId="46030000">
      <w:pPr>
        <w:widowControl w:val="1"/>
        <w:spacing w:after="0" w:line="240" w:lineRule="auto"/>
        <w:ind w:firstLine="709"/>
        <w:jc w:val="both"/>
        <w:rPr>
          <w:rFonts w:ascii="Times New Roman" w:hAnsi="Times New Roman"/>
          <w:sz w:val="28"/>
        </w:rPr>
      </w:pPr>
      <w:r>
        <w:rPr>
          <w:rFonts w:ascii="Times New Roman" w:hAnsi="Times New Roman"/>
          <w:sz w:val="28"/>
        </w:rPr>
        <w:t>модернизация материально-технической базы учреждений культуры за счет оснащения и переоснащения современным оборудованием;</w:t>
      </w:r>
    </w:p>
    <w:p w14:paraId="47030000">
      <w:pPr>
        <w:widowControl w:val="1"/>
        <w:spacing w:after="0" w:line="240" w:lineRule="auto"/>
        <w:ind w:firstLine="709"/>
        <w:jc w:val="both"/>
        <w:rPr>
          <w:rFonts w:ascii="Times New Roman" w:hAnsi="Times New Roman"/>
          <w:sz w:val="28"/>
        </w:rPr>
      </w:pPr>
      <w:r>
        <w:rPr>
          <w:rFonts w:ascii="Times New Roman" w:hAnsi="Times New Roman"/>
          <w:sz w:val="28"/>
        </w:rPr>
        <w:t>создание современных интерактивных экспозиций в музеях и библиотеках.</w:t>
      </w:r>
    </w:p>
    <w:p w14:paraId="4803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Совершенствование системы подготовки и переподготовки квалифицированных кадров в отрасли культуры и искусства:</w:t>
      </w:r>
    </w:p>
    <w:p w14:paraId="49030000">
      <w:pPr>
        <w:widowControl w:val="1"/>
        <w:spacing w:after="0" w:line="240" w:lineRule="auto"/>
        <w:ind w:firstLine="709"/>
        <w:jc w:val="both"/>
        <w:rPr>
          <w:rFonts w:ascii="Times New Roman" w:hAnsi="Times New Roman"/>
          <w:sz w:val="28"/>
        </w:rPr>
      </w:pPr>
      <w:r>
        <w:rPr>
          <w:rFonts w:ascii="Times New Roman" w:hAnsi="Times New Roman"/>
          <w:sz w:val="28"/>
        </w:rPr>
        <w:t>муниципальная поддержка работников сферы культуры;</w:t>
      </w:r>
    </w:p>
    <w:p w14:paraId="4A03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участия в программе «Земский работник культуры»;</w:t>
      </w:r>
    </w:p>
    <w:p w14:paraId="4B030000">
      <w:pPr>
        <w:widowControl w:val="1"/>
        <w:spacing w:after="0" w:line="240" w:lineRule="auto"/>
        <w:ind w:firstLine="709"/>
        <w:jc w:val="both"/>
        <w:rPr>
          <w:rFonts w:ascii="Times New Roman" w:hAnsi="Times New Roman"/>
          <w:sz w:val="28"/>
        </w:rPr>
      </w:pPr>
      <w:r>
        <w:rPr>
          <w:rFonts w:ascii="Times New Roman" w:hAnsi="Times New Roman"/>
          <w:sz w:val="28"/>
        </w:rPr>
        <w:t>формирование системы непрерывного повышения квалификации работников культуры.</w:t>
      </w:r>
    </w:p>
    <w:p w14:paraId="4C03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4D030000">
      <w:pPr>
        <w:widowControl w:val="1"/>
        <w:spacing w:after="0" w:line="240" w:lineRule="auto"/>
        <w:ind w:firstLine="709"/>
        <w:jc w:val="both"/>
        <w:rPr>
          <w:rFonts w:ascii="Times New Roman" w:hAnsi="Times New Roman"/>
          <w:sz w:val="28"/>
        </w:rPr>
      </w:pPr>
      <w:r>
        <w:rPr>
          <w:rFonts w:ascii="Times New Roman" w:hAnsi="Times New Roman"/>
          <w:sz w:val="28"/>
        </w:rPr>
        <w:t>1. Реставрация объектов культурного наследия, расположенных на территории Белокалитвинского района.</w:t>
      </w:r>
    </w:p>
    <w:p w14:paraId="4E030000">
      <w:pPr>
        <w:widowControl w:val="1"/>
        <w:spacing w:after="0" w:line="240" w:lineRule="auto"/>
        <w:ind w:firstLine="709"/>
        <w:jc w:val="both"/>
        <w:rPr>
          <w:rFonts w:ascii="Times New Roman" w:hAnsi="Times New Roman"/>
          <w:sz w:val="28"/>
        </w:rPr>
      </w:pPr>
      <w:r>
        <w:rPr>
          <w:rFonts w:ascii="Times New Roman" w:hAnsi="Times New Roman"/>
          <w:sz w:val="28"/>
        </w:rPr>
        <w:t>2. Открытие новых выставок, посвященных памятным военно-историческим датам.</w:t>
      </w:r>
    </w:p>
    <w:p w14:paraId="4F030000">
      <w:pPr>
        <w:widowControl w:val="1"/>
        <w:spacing w:after="0" w:line="240" w:lineRule="auto"/>
        <w:ind w:firstLine="709"/>
        <w:jc w:val="both"/>
        <w:rPr>
          <w:rFonts w:ascii="Times New Roman" w:hAnsi="Times New Roman"/>
          <w:sz w:val="28"/>
        </w:rPr>
      </w:pPr>
      <w:r>
        <w:rPr>
          <w:rFonts w:ascii="Times New Roman" w:hAnsi="Times New Roman"/>
          <w:sz w:val="28"/>
        </w:rPr>
        <w:t>3. Модернизация библиотек с учетом потребностей всего населения, в том числе людей с ограниченными возможностями здоровья.</w:t>
      </w:r>
    </w:p>
    <w:p w14:paraId="50030000">
      <w:pPr>
        <w:widowControl w:val="0"/>
        <w:spacing w:after="0" w:line="240" w:lineRule="auto"/>
        <w:ind w:firstLine="709"/>
        <w:jc w:val="both"/>
        <w:rPr>
          <w:rFonts w:ascii="Times New Roman" w:hAnsi="Times New Roman"/>
          <w:sz w:val="28"/>
        </w:rPr>
      </w:pPr>
    </w:p>
    <w:p w14:paraId="5103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4.2.3. Молодежная политика</w:t>
      </w:r>
    </w:p>
    <w:p w14:paraId="52030000">
      <w:pPr>
        <w:widowControl w:val="1"/>
        <w:spacing w:after="0" w:line="240" w:lineRule="auto"/>
        <w:ind w:firstLine="709"/>
        <w:jc w:val="both"/>
        <w:rPr>
          <w:rFonts w:ascii="Times New Roman" w:hAnsi="Times New Roman"/>
          <w:sz w:val="28"/>
        </w:rPr>
      </w:pPr>
      <w:r>
        <w:rPr>
          <w:rFonts w:ascii="Times New Roman" w:hAnsi="Times New Roman"/>
          <w:sz w:val="28"/>
        </w:rPr>
        <w:t>А. Стратегическая цель – вовлечение молодежи к участию в значимых изменениях политической и социально-экономической жизни Белокалитвинского района.</w:t>
      </w:r>
    </w:p>
    <w:p w14:paraId="5303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54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1. Недостаточная осведомленность молодежи о реализуемых программах и мероприятиях в сфере молодежной политики на фоне растущего объема разнородной информации.</w:t>
      </w:r>
    </w:p>
    <w:p w14:paraId="55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2. Нехватка квалифицированных специалистов для работы с молодежью, миграция молодежи из сельской местности.</w:t>
      </w:r>
    </w:p>
    <w:p w14:paraId="56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3. Сниженная заинтересованность граждан в сфере добровольчества.</w:t>
      </w:r>
    </w:p>
    <w:p w14:paraId="5703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58030000">
      <w:pPr>
        <w:keepNext w:val="1"/>
        <w:widowControl w:val="1"/>
        <w:spacing w:after="0" w:line="240" w:lineRule="auto"/>
        <w:ind w:firstLine="709"/>
        <w:jc w:val="both"/>
        <w:rPr>
          <w:rFonts w:ascii="Times New Roman" w:hAnsi="Times New Roman"/>
          <w:sz w:val="28"/>
        </w:rPr>
      </w:pPr>
    </w:p>
    <w:tbl>
      <w:tblPr>
        <w:tblStyle w:val="Style_9"/>
        <w:tblW w:type="auto" w:w="0"/>
        <w:tblInd w:type="dxa" w:w="108"/>
        <w:tblLayout w:type="fixed"/>
      </w:tblPr>
      <w:tblGrid>
        <w:gridCol w:w="482"/>
        <w:gridCol w:w="4651"/>
        <w:gridCol w:w="1534"/>
        <w:gridCol w:w="1397"/>
        <w:gridCol w:w="1575"/>
      </w:tblGrid>
      <w:tr>
        <w:trPr>
          <w:trHeight w:hRule="atLeast" w:val="223"/>
          <w:tblHeader/>
        </w:trPr>
        <w:tc>
          <w:tcPr>
            <w:tcW w:type="dxa" w:w="482"/>
          </w:tcPr>
          <w:p w14:paraId="59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5A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4"/>
          </w:tcPr>
          <w:p w14:paraId="5B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397"/>
          </w:tcPr>
          <w:p w14:paraId="5C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575"/>
          </w:tcPr>
          <w:p w14:paraId="5D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5E030000">
      <w:pPr>
        <w:widowControl w:val="1"/>
        <w:spacing w:after="0" w:line="240" w:lineRule="auto"/>
        <w:ind/>
        <w:rPr>
          <w:rFonts w:ascii="Times New Roman" w:hAnsi="Times New Roman"/>
          <w:sz w:val="2"/>
        </w:rPr>
      </w:pPr>
    </w:p>
    <w:tbl>
      <w:tblPr>
        <w:tblStyle w:val="Style_9"/>
        <w:tblW w:type="auto" w:w="0"/>
        <w:tblInd w:type="dxa" w:w="108"/>
        <w:tblLayout w:type="fixed"/>
      </w:tblPr>
      <w:tblGrid>
        <w:gridCol w:w="482"/>
        <w:gridCol w:w="4651"/>
        <w:gridCol w:w="1534"/>
        <w:gridCol w:w="1397"/>
        <w:gridCol w:w="1575"/>
      </w:tblGrid>
      <w:tr>
        <w:trPr>
          <w:trHeight w:hRule="atLeast" w:val="223"/>
          <w:tblHeader/>
        </w:trPr>
        <w:tc>
          <w:tcPr>
            <w:tcW w:type="dxa" w:w="482"/>
          </w:tcPr>
          <w:p w14:paraId="5F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60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4"/>
          </w:tcPr>
          <w:p w14:paraId="61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97"/>
          </w:tcPr>
          <w:p w14:paraId="62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575"/>
          </w:tcPr>
          <w:p w14:paraId="63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2"/>
          </w:tcPr>
          <w:p w14:paraId="64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6503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Доля молодых людей, участвующих </w:t>
            </w:r>
            <w:r>
              <w:rPr>
                <w:rFonts w:ascii="Times New Roman" w:hAnsi="Times New Roman"/>
                <w:sz w:val="24"/>
              </w:rPr>
              <w:br/>
            </w:r>
            <w:r>
              <w:rPr>
                <w:rFonts w:ascii="Times New Roman" w:hAnsi="Times New Roman"/>
                <w:sz w:val="24"/>
              </w:rPr>
              <w:t>в проектах и программах, направленных на патриотическое воспитание (процентов)</w:t>
            </w:r>
          </w:p>
        </w:tc>
        <w:tc>
          <w:tcPr>
            <w:tcW w:type="dxa" w:w="1534"/>
            <w:vAlign w:val="center"/>
          </w:tcPr>
          <w:p w14:paraId="66030000">
            <w:pPr>
              <w:widowControl w:val="1"/>
              <w:ind/>
              <w:jc w:val="center"/>
              <w:rPr>
                <w:rFonts w:ascii="Times New Roman" w:hAnsi="Times New Roman"/>
                <w:sz w:val="24"/>
              </w:rPr>
            </w:pPr>
            <w:r>
              <w:rPr>
                <w:rStyle w:val="Style_8_ch"/>
                <w:rFonts w:ascii="Times New Roman" w:hAnsi="Times New Roman"/>
                <w:sz w:val="24"/>
              </w:rPr>
              <w:t>33,0</w:t>
            </w:r>
          </w:p>
        </w:tc>
        <w:tc>
          <w:tcPr>
            <w:tcW w:type="dxa" w:w="1397"/>
            <w:vAlign w:val="center"/>
          </w:tcPr>
          <w:p w14:paraId="67030000">
            <w:pPr>
              <w:widowControl w:val="1"/>
              <w:ind/>
              <w:jc w:val="center"/>
              <w:rPr>
                <w:rFonts w:ascii="Times New Roman" w:hAnsi="Times New Roman"/>
                <w:sz w:val="24"/>
              </w:rPr>
            </w:pPr>
            <w:r>
              <w:rPr>
                <w:rStyle w:val="Style_8_ch"/>
                <w:rFonts w:ascii="Times New Roman" w:hAnsi="Times New Roman"/>
                <w:sz w:val="24"/>
              </w:rPr>
              <w:t>34,0</w:t>
            </w:r>
          </w:p>
        </w:tc>
        <w:tc>
          <w:tcPr>
            <w:tcW w:type="dxa" w:w="1575"/>
            <w:vAlign w:val="center"/>
          </w:tcPr>
          <w:p w14:paraId="68030000">
            <w:pPr>
              <w:widowControl w:val="1"/>
              <w:ind/>
              <w:jc w:val="center"/>
              <w:rPr>
                <w:rFonts w:ascii="Times New Roman" w:hAnsi="Times New Roman"/>
                <w:sz w:val="24"/>
              </w:rPr>
            </w:pPr>
            <w:r>
              <w:rPr>
                <w:rStyle w:val="Style_8_ch"/>
                <w:rFonts w:ascii="Times New Roman" w:hAnsi="Times New Roman"/>
                <w:sz w:val="24"/>
              </w:rPr>
              <w:t>38,0</w:t>
            </w:r>
          </w:p>
        </w:tc>
      </w:tr>
      <w:tr>
        <w:trPr>
          <w:trHeight w:hRule="atLeast" w:val="70"/>
        </w:trPr>
        <w:tc>
          <w:tcPr>
            <w:tcW w:type="dxa" w:w="482"/>
          </w:tcPr>
          <w:p w14:paraId="69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1"/>
          </w:tcPr>
          <w:p w14:paraId="6A030000">
            <w:pPr>
              <w:widowControl w:val="1"/>
              <w:tabs>
                <w:tab w:leader="none" w:pos="426" w:val="left"/>
              </w:tabs>
              <w:spacing w:after="0" w:line="240" w:lineRule="auto"/>
              <w:ind/>
              <w:rPr>
                <w:rFonts w:ascii="Times New Roman" w:hAnsi="Times New Roman"/>
                <w:sz w:val="24"/>
              </w:rPr>
            </w:pPr>
            <w:r>
              <w:rPr>
                <w:rFonts w:ascii="Times New Roman" w:hAnsi="Times New Roman"/>
                <w:sz w:val="24"/>
              </w:rPr>
              <w:t>Охват молодежи мероприятиями, проводимыми на базе инфраструктуры молодежной политики (процентов)</w:t>
            </w:r>
          </w:p>
        </w:tc>
        <w:tc>
          <w:tcPr>
            <w:tcW w:type="dxa" w:w="1534"/>
            <w:vAlign w:val="center"/>
          </w:tcPr>
          <w:p w14:paraId="6B030000">
            <w:pPr>
              <w:widowControl w:val="1"/>
              <w:ind/>
              <w:jc w:val="center"/>
              <w:rPr>
                <w:rFonts w:ascii="Times New Roman" w:hAnsi="Times New Roman"/>
                <w:sz w:val="24"/>
              </w:rPr>
            </w:pPr>
            <w:r>
              <w:rPr>
                <w:rStyle w:val="Style_8_ch"/>
                <w:rFonts w:ascii="Times New Roman" w:hAnsi="Times New Roman"/>
                <w:sz w:val="24"/>
              </w:rPr>
              <w:t>68,0</w:t>
            </w:r>
          </w:p>
        </w:tc>
        <w:tc>
          <w:tcPr>
            <w:tcW w:type="dxa" w:w="1397"/>
            <w:vAlign w:val="center"/>
          </w:tcPr>
          <w:p w14:paraId="6C030000">
            <w:pPr>
              <w:widowControl w:val="1"/>
              <w:ind/>
              <w:jc w:val="center"/>
              <w:rPr>
                <w:rFonts w:ascii="Times New Roman" w:hAnsi="Times New Roman"/>
                <w:sz w:val="24"/>
              </w:rPr>
            </w:pPr>
            <w:r>
              <w:rPr>
                <w:rStyle w:val="Style_8_ch"/>
                <w:rFonts w:ascii="Times New Roman" w:hAnsi="Times New Roman"/>
                <w:sz w:val="24"/>
              </w:rPr>
              <w:t>68,0</w:t>
            </w:r>
          </w:p>
        </w:tc>
        <w:tc>
          <w:tcPr>
            <w:tcW w:type="dxa" w:w="1575"/>
            <w:vAlign w:val="center"/>
          </w:tcPr>
          <w:p w14:paraId="6D030000">
            <w:pPr>
              <w:widowControl w:val="1"/>
              <w:ind/>
              <w:jc w:val="center"/>
              <w:rPr>
                <w:rFonts w:ascii="Times New Roman" w:hAnsi="Times New Roman"/>
                <w:sz w:val="24"/>
              </w:rPr>
            </w:pPr>
            <w:r>
              <w:rPr>
                <w:rStyle w:val="Style_8_ch"/>
                <w:rFonts w:ascii="Times New Roman" w:hAnsi="Times New Roman"/>
                <w:sz w:val="24"/>
              </w:rPr>
              <w:t>68,0</w:t>
            </w:r>
          </w:p>
        </w:tc>
      </w:tr>
      <w:tr>
        <w:trPr>
          <w:trHeight w:hRule="atLeast" w:val="70"/>
        </w:trPr>
        <w:tc>
          <w:tcPr>
            <w:tcW w:type="dxa" w:w="482"/>
          </w:tcPr>
          <w:p w14:paraId="6E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4651"/>
          </w:tcPr>
          <w:p w14:paraId="6F03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Доля молодых людей, вовлеченных </w:t>
            </w:r>
            <w:r>
              <w:rPr>
                <w:rFonts w:ascii="Times New Roman" w:hAnsi="Times New Roman"/>
                <w:sz w:val="24"/>
              </w:rPr>
              <w:br/>
            </w:r>
            <w:r>
              <w:rPr>
                <w:rFonts w:ascii="Times New Roman" w:hAnsi="Times New Roman"/>
                <w:sz w:val="24"/>
              </w:rPr>
              <w:t>в мероприятия, направленные на профессиональное развитие (процентов)</w:t>
            </w:r>
          </w:p>
        </w:tc>
        <w:tc>
          <w:tcPr>
            <w:tcW w:type="dxa" w:w="1534"/>
            <w:vAlign w:val="center"/>
          </w:tcPr>
          <w:p w14:paraId="70030000">
            <w:pPr>
              <w:widowControl w:val="1"/>
              <w:ind/>
              <w:jc w:val="center"/>
              <w:rPr>
                <w:rFonts w:ascii="Times New Roman" w:hAnsi="Times New Roman"/>
                <w:sz w:val="24"/>
              </w:rPr>
            </w:pPr>
            <w:r>
              <w:rPr>
                <w:rStyle w:val="Style_8_ch"/>
                <w:rFonts w:ascii="Times New Roman" w:hAnsi="Times New Roman"/>
                <w:sz w:val="24"/>
              </w:rPr>
              <w:t>9,5</w:t>
            </w:r>
          </w:p>
        </w:tc>
        <w:tc>
          <w:tcPr>
            <w:tcW w:type="dxa" w:w="1397"/>
            <w:vAlign w:val="center"/>
          </w:tcPr>
          <w:p w14:paraId="71030000">
            <w:pPr>
              <w:widowControl w:val="1"/>
              <w:ind/>
              <w:jc w:val="center"/>
              <w:rPr>
                <w:rFonts w:ascii="Times New Roman" w:hAnsi="Times New Roman"/>
                <w:sz w:val="24"/>
              </w:rPr>
            </w:pPr>
            <w:r>
              <w:rPr>
                <w:rStyle w:val="Style_8_ch"/>
                <w:rFonts w:ascii="Times New Roman" w:hAnsi="Times New Roman"/>
                <w:sz w:val="24"/>
              </w:rPr>
              <w:t>10,0</w:t>
            </w:r>
          </w:p>
        </w:tc>
        <w:tc>
          <w:tcPr>
            <w:tcW w:type="dxa" w:w="1575"/>
            <w:vAlign w:val="center"/>
          </w:tcPr>
          <w:p w14:paraId="72030000">
            <w:pPr>
              <w:widowControl w:val="1"/>
              <w:ind/>
              <w:jc w:val="center"/>
              <w:rPr>
                <w:rFonts w:ascii="Times New Roman" w:hAnsi="Times New Roman"/>
                <w:sz w:val="24"/>
              </w:rPr>
            </w:pPr>
            <w:r>
              <w:rPr>
                <w:rStyle w:val="Style_8_ch"/>
                <w:rFonts w:ascii="Times New Roman" w:hAnsi="Times New Roman"/>
                <w:sz w:val="24"/>
              </w:rPr>
              <w:t>14,0</w:t>
            </w:r>
          </w:p>
        </w:tc>
      </w:tr>
      <w:tr>
        <w:trPr>
          <w:trHeight w:hRule="atLeast" w:val="70"/>
        </w:trPr>
        <w:tc>
          <w:tcPr>
            <w:tcW w:type="dxa" w:w="482"/>
            <w:tcBorders>
              <w:bottom w:color="000000" w:sz="4" w:val="single"/>
            </w:tcBorders>
          </w:tcPr>
          <w:p w14:paraId="73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4651"/>
            <w:tcBorders>
              <w:bottom w:color="000000" w:sz="4" w:val="single"/>
            </w:tcBorders>
          </w:tcPr>
          <w:p w14:paraId="74030000">
            <w:pPr>
              <w:widowControl w:val="1"/>
              <w:spacing w:after="0" w:line="240" w:lineRule="auto"/>
              <w:ind/>
              <w:rPr>
                <w:rFonts w:ascii="Times New Roman" w:hAnsi="Times New Roman"/>
                <w:sz w:val="24"/>
              </w:rPr>
            </w:pPr>
            <w:r>
              <w:rPr>
                <w:rFonts w:ascii="Times New Roman" w:hAnsi="Times New Roman"/>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Pr>
                <w:rFonts w:ascii="Times New Roman" w:hAnsi="Times New Roman"/>
                <w:sz w:val="24"/>
              </w:rPr>
              <w:br/>
            </w:r>
            <w:r>
              <w:rPr>
                <w:rFonts w:ascii="Times New Roman" w:hAnsi="Times New Roman"/>
                <w:sz w:val="24"/>
              </w:rPr>
              <w:t xml:space="preserve">на патриотическое воспитание, </w:t>
            </w:r>
            <w:r>
              <w:rPr>
                <w:rFonts w:ascii="Times New Roman" w:hAnsi="Times New Roman"/>
                <w:sz w:val="24"/>
              </w:rPr>
              <w:br/>
            </w:r>
            <w:r>
              <w:rPr>
                <w:rFonts w:ascii="Times New Roman" w:hAnsi="Times New Roman"/>
                <w:sz w:val="24"/>
              </w:rPr>
              <w:t>в добровольческую и общественную деятельность (процентов)</w:t>
            </w:r>
          </w:p>
        </w:tc>
        <w:tc>
          <w:tcPr>
            <w:tcW w:type="dxa" w:w="1534"/>
            <w:tcBorders>
              <w:bottom w:color="000000" w:sz="4" w:val="single"/>
            </w:tcBorders>
            <w:vAlign w:val="center"/>
          </w:tcPr>
          <w:p w14:paraId="75030000">
            <w:pPr>
              <w:widowControl w:val="1"/>
              <w:ind/>
              <w:jc w:val="center"/>
              <w:rPr>
                <w:rFonts w:ascii="Times New Roman" w:hAnsi="Times New Roman"/>
                <w:sz w:val="24"/>
              </w:rPr>
            </w:pPr>
            <w:r>
              <w:rPr>
                <w:rStyle w:val="Style_8_ch"/>
                <w:rFonts w:ascii="Times New Roman" w:hAnsi="Times New Roman"/>
                <w:sz w:val="24"/>
              </w:rPr>
              <w:t>1,5</w:t>
            </w:r>
          </w:p>
        </w:tc>
        <w:tc>
          <w:tcPr>
            <w:tcW w:type="dxa" w:w="1397"/>
            <w:tcBorders>
              <w:bottom w:color="000000" w:sz="4" w:val="single"/>
            </w:tcBorders>
            <w:vAlign w:val="center"/>
          </w:tcPr>
          <w:p w14:paraId="76030000">
            <w:pPr>
              <w:widowControl w:val="1"/>
              <w:ind/>
              <w:jc w:val="center"/>
              <w:rPr>
                <w:rFonts w:ascii="Times New Roman" w:hAnsi="Times New Roman"/>
                <w:sz w:val="24"/>
              </w:rPr>
            </w:pPr>
            <w:r>
              <w:rPr>
                <w:rStyle w:val="Style_8_ch"/>
                <w:rFonts w:ascii="Times New Roman" w:hAnsi="Times New Roman"/>
                <w:sz w:val="24"/>
              </w:rPr>
              <w:t>1,6</w:t>
            </w:r>
          </w:p>
        </w:tc>
        <w:tc>
          <w:tcPr>
            <w:tcW w:type="dxa" w:w="1575"/>
            <w:tcBorders>
              <w:bottom w:color="000000" w:sz="4" w:val="single"/>
            </w:tcBorders>
            <w:vAlign w:val="center"/>
          </w:tcPr>
          <w:p w14:paraId="77030000">
            <w:pPr>
              <w:widowControl w:val="1"/>
              <w:ind/>
              <w:jc w:val="center"/>
              <w:rPr>
                <w:rFonts w:ascii="Times New Roman" w:hAnsi="Times New Roman"/>
                <w:sz w:val="24"/>
              </w:rPr>
            </w:pPr>
            <w:r>
              <w:rPr>
                <w:rStyle w:val="Style_8_ch"/>
                <w:rFonts w:ascii="Times New Roman" w:hAnsi="Times New Roman"/>
                <w:sz w:val="24"/>
              </w:rPr>
              <w:t>3,5</w:t>
            </w:r>
          </w:p>
        </w:tc>
      </w:tr>
      <w:tr>
        <w:trPr>
          <w:trHeight w:hRule="atLeast" w:val="70"/>
        </w:trPr>
        <w:tc>
          <w:tcPr>
            <w:tcW w:type="dxa" w:w="482"/>
          </w:tcPr>
          <w:p w14:paraId="78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c>
          <w:tcPr>
            <w:tcW w:type="dxa" w:w="4651"/>
          </w:tcPr>
          <w:p w14:paraId="7903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Доля молодых людей, вовлеченных </w:t>
            </w:r>
            <w:r>
              <w:rPr>
                <w:rFonts w:ascii="Times New Roman" w:hAnsi="Times New Roman"/>
                <w:sz w:val="24"/>
              </w:rPr>
              <w:br/>
            </w:r>
            <w:r>
              <w:rPr>
                <w:rFonts w:ascii="Times New Roman" w:hAnsi="Times New Roman"/>
                <w:sz w:val="24"/>
              </w:rPr>
              <w:t>в добровольческую и общественную деятельность (процентов)</w:t>
            </w:r>
          </w:p>
        </w:tc>
        <w:tc>
          <w:tcPr>
            <w:tcW w:type="dxa" w:w="1534"/>
            <w:vAlign w:val="center"/>
          </w:tcPr>
          <w:p w14:paraId="7A030000">
            <w:pPr>
              <w:widowControl w:val="1"/>
              <w:ind/>
              <w:jc w:val="center"/>
              <w:rPr>
                <w:rFonts w:ascii="Times New Roman" w:hAnsi="Times New Roman"/>
                <w:sz w:val="24"/>
              </w:rPr>
            </w:pPr>
            <w:r>
              <w:rPr>
                <w:rStyle w:val="Style_8_ch"/>
                <w:rFonts w:ascii="Times New Roman" w:hAnsi="Times New Roman"/>
                <w:sz w:val="24"/>
              </w:rPr>
              <w:t>20,1</w:t>
            </w:r>
          </w:p>
        </w:tc>
        <w:tc>
          <w:tcPr>
            <w:tcW w:type="dxa" w:w="1397"/>
            <w:vAlign w:val="center"/>
          </w:tcPr>
          <w:p w14:paraId="7B030000">
            <w:pPr>
              <w:widowControl w:val="1"/>
              <w:ind/>
              <w:jc w:val="center"/>
              <w:rPr>
                <w:rFonts w:ascii="Times New Roman" w:hAnsi="Times New Roman"/>
                <w:sz w:val="24"/>
              </w:rPr>
            </w:pPr>
            <w:r>
              <w:rPr>
                <w:rStyle w:val="Style_8_ch"/>
                <w:rFonts w:ascii="Times New Roman" w:hAnsi="Times New Roman"/>
                <w:sz w:val="24"/>
              </w:rPr>
              <w:t>20,8</w:t>
            </w:r>
          </w:p>
        </w:tc>
        <w:tc>
          <w:tcPr>
            <w:tcW w:type="dxa" w:w="1575"/>
            <w:vAlign w:val="center"/>
          </w:tcPr>
          <w:p w14:paraId="7C030000">
            <w:pPr>
              <w:widowControl w:val="1"/>
              <w:ind/>
              <w:jc w:val="center"/>
              <w:rPr>
                <w:rFonts w:ascii="Times New Roman" w:hAnsi="Times New Roman"/>
                <w:sz w:val="24"/>
              </w:rPr>
            </w:pPr>
            <w:r>
              <w:rPr>
                <w:rStyle w:val="Style_8_ch"/>
                <w:rFonts w:ascii="Times New Roman" w:hAnsi="Times New Roman"/>
                <w:sz w:val="24"/>
              </w:rPr>
              <w:t>23,5</w:t>
            </w:r>
          </w:p>
        </w:tc>
      </w:tr>
    </w:tbl>
    <w:p w14:paraId="7D030000">
      <w:pPr>
        <w:widowControl w:val="1"/>
        <w:spacing w:after="0" w:line="240" w:lineRule="auto"/>
        <w:ind w:firstLine="709"/>
        <w:jc w:val="both"/>
        <w:rPr>
          <w:rFonts w:ascii="Times New Roman" w:hAnsi="Times New Roman"/>
          <w:sz w:val="28"/>
        </w:rPr>
      </w:pPr>
    </w:p>
    <w:p w14:paraId="7E03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7F03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Повышение вовлеченности молодежи в социально-полезные активности, рост охвата программ и снижение барьеров для участия:</w:t>
      </w:r>
    </w:p>
    <w:p w14:paraId="8003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создания, функционирования и развития инфраструктуры молодежной политики в Белокалитвинском районе;</w:t>
      </w:r>
    </w:p>
    <w:p w14:paraId="81030000">
      <w:pPr>
        <w:widowControl w:val="1"/>
        <w:spacing w:after="0" w:line="240" w:lineRule="auto"/>
        <w:ind w:firstLine="709"/>
        <w:jc w:val="both"/>
        <w:rPr>
          <w:rFonts w:ascii="Times New Roman" w:hAnsi="Times New Roman"/>
          <w:sz w:val="28"/>
        </w:rPr>
      </w:pPr>
      <w:r>
        <w:rPr>
          <w:rFonts w:ascii="Times New Roman" w:hAnsi="Times New Roman"/>
          <w:sz w:val="28"/>
        </w:rPr>
        <w:t xml:space="preserve">организация участия молодежи Белокалитвинского района в региональной акции «Всей семьей в </w:t>
      </w:r>
      <w:r>
        <w:rPr>
          <w:rFonts w:ascii="Times New Roman" w:hAnsi="Times New Roman"/>
          <w:sz w:val="28"/>
        </w:rPr>
        <w:t>ДонМолодой</w:t>
      </w:r>
      <w:r>
        <w:rPr>
          <w:rFonts w:ascii="Times New Roman" w:hAnsi="Times New Roman"/>
          <w:sz w:val="28"/>
        </w:rPr>
        <w:t>»;</w:t>
      </w:r>
    </w:p>
    <w:p w14:paraId="82030000">
      <w:pPr>
        <w:widowControl w:val="1"/>
        <w:spacing w:after="0" w:line="240" w:lineRule="auto"/>
        <w:ind w:firstLine="709"/>
        <w:jc w:val="both"/>
        <w:rPr>
          <w:rFonts w:ascii="Times New Roman" w:hAnsi="Times New Roman"/>
          <w:sz w:val="28"/>
        </w:rPr>
      </w:pPr>
      <w:r>
        <w:rPr>
          <w:rFonts w:ascii="Times New Roman" w:hAnsi="Times New Roman"/>
          <w:sz w:val="28"/>
        </w:rPr>
        <w:t>проведение серии мероприятий ко Дню молодежи.</w:t>
      </w:r>
    </w:p>
    <w:p w14:paraId="83030000">
      <w:pPr>
        <w:keepNext w:val="1"/>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Задача  2</w:t>
      </w:r>
      <w:r>
        <w:rPr>
          <w:rFonts w:ascii="Times New Roman" w:hAnsi="Times New Roman"/>
          <w:sz w:val="28"/>
        </w:rPr>
        <w:t>.  Реализация молодежной политики в малых территориях и формирование лидерского сообщества сельской молодежи:</w:t>
      </w:r>
    </w:p>
    <w:p w14:paraId="84030000">
      <w:pPr>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создание молодежного кадрового резерва;</w:t>
      </w:r>
    </w:p>
    <w:p w14:paraId="85030000">
      <w:pPr>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популяризация востребованных профессий Белокалитвинского района среди молодежи;</w:t>
      </w:r>
    </w:p>
    <w:p w14:paraId="86030000">
      <w:pPr>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увеличение численности молодежи, вовлеченной в общественную деятельность.</w:t>
      </w:r>
    </w:p>
    <w:p w14:paraId="87030000">
      <w:pPr>
        <w:keepNext w:val="1"/>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Задача 3. Развитие экосистемы добровольчества:</w:t>
      </w:r>
    </w:p>
    <w:p w14:paraId="88030000">
      <w:pPr>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популяризация единой информационной системы в сфере развития добровольчества (волонтерства) «</w:t>
      </w:r>
      <w:r>
        <w:rPr>
          <w:rFonts w:ascii="Times New Roman" w:hAnsi="Times New Roman"/>
          <w:sz w:val="28"/>
        </w:rPr>
        <w:t>Добро.рф</w:t>
      </w:r>
      <w:r>
        <w:rPr>
          <w:rFonts w:ascii="Times New Roman" w:hAnsi="Times New Roman"/>
          <w:sz w:val="28"/>
        </w:rPr>
        <w:t>»;</w:t>
      </w:r>
    </w:p>
    <w:p w14:paraId="89030000">
      <w:pPr>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развитие материальной и нематериальной системы мер поддержки участников добровольческой (волонтерской) деятельности;</w:t>
      </w:r>
    </w:p>
    <w:p w14:paraId="8A030000">
      <w:pPr>
        <w:widowControl w:val="1"/>
        <w:tabs>
          <w:tab w:leader="none" w:pos="709" w:val="left"/>
        </w:tabs>
        <w:spacing w:after="0" w:line="240" w:lineRule="auto"/>
        <w:ind w:firstLine="709"/>
        <w:jc w:val="both"/>
        <w:rPr>
          <w:rFonts w:ascii="Times New Roman" w:hAnsi="Times New Roman"/>
          <w:sz w:val="28"/>
        </w:rPr>
      </w:pPr>
      <w:r>
        <w:rPr>
          <w:rFonts w:ascii="Times New Roman" w:hAnsi="Times New Roman"/>
          <w:sz w:val="28"/>
        </w:rPr>
        <w:t>увеличение численности граждан, вовлеченных в добровольческую деятельность.</w:t>
      </w:r>
    </w:p>
    <w:p w14:paraId="8B030000">
      <w:pPr>
        <w:keepNext w:val="1"/>
        <w:widowControl w:val="1"/>
        <w:spacing w:after="0" w:line="240" w:lineRule="auto"/>
        <w:ind w:firstLine="709"/>
        <w:contextualSpacing w:val="1"/>
        <w:jc w:val="both"/>
        <w:rPr>
          <w:rFonts w:ascii="Times New Roman" w:hAnsi="Times New Roman"/>
          <w:sz w:val="28"/>
        </w:rPr>
      </w:pPr>
      <w:r>
        <w:rPr>
          <w:rFonts w:ascii="Times New Roman" w:hAnsi="Times New Roman"/>
          <w:sz w:val="28"/>
        </w:rPr>
        <w:t>Д. Стратегические проектные инициативы:</w:t>
      </w:r>
    </w:p>
    <w:p w14:paraId="8C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1. Проведение ежегодного муниципального молодежного форума «Академия Успеха».</w:t>
      </w:r>
    </w:p>
    <w:p w14:paraId="8D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2. Создание грантового сообщества муниципального образования «</w:t>
      </w:r>
      <w:r>
        <w:rPr>
          <w:rFonts w:ascii="Times New Roman" w:hAnsi="Times New Roman"/>
          <w:sz w:val="28"/>
        </w:rPr>
        <w:t>Гранты.Белокалитвинский</w:t>
      </w:r>
      <w:r>
        <w:rPr>
          <w:rFonts w:ascii="Times New Roman" w:hAnsi="Times New Roman"/>
          <w:sz w:val="28"/>
        </w:rPr>
        <w:t xml:space="preserve"> район».</w:t>
      </w:r>
    </w:p>
    <w:p w14:paraId="8E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3. Организация и проведение муниципального этапа Всероссийской военно-тактической игры «Зарница 2.0» в Белокалитвинском районе.</w:t>
      </w:r>
    </w:p>
    <w:p w14:paraId="8F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4. Проведение районного конкурса литературно-музыкальных композиций «Не гаснет памяти огонь».</w:t>
      </w:r>
    </w:p>
    <w:p w14:paraId="90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5. Проведение районного фестиваля молодежного творчества «Донской земле – здоровое поколение».</w:t>
      </w:r>
    </w:p>
    <w:p w14:paraId="9103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6. Организация участия молодежи Белокалитвинского района в  стратегической сессии «</w:t>
      </w:r>
      <w:r>
        <w:rPr>
          <w:rFonts w:ascii="Times New Roman" w:hAnsi="Times New Roman"/>
          <w:sz w:val="28"/>
        </w:rPr>
        <w:t>Росмолодежь.Гранты</w:t>
      </w:r>
      <w:r>
        <w:rPr>
          <w:rFonts w:ascii="Times New Roman" w:hAnsi="Times New Roman"/>
          <w:sz w:val="28"/>
        </w:rPr>
        <w:t>».</w:t>
      </w:r>
    </w:p>
    <w:p w14:paraId="92030000">
      <w:pPr>
        <w:widowControl w:val="0"/>
        <w:spacing w:after="0" w:line="240" w:lineRule="auto"/>
        <w:ind w:firstLine="709"/>
        <w:jc w:val="both"/>
        <w:rPr>
          <w:rFonts w:ascii="Times New Roman" w:hAnsi="Times New Roman"/>
          <w:sz w:val="28"/>
        </w:rPr>
      </w:pPr>
    </w:p>
    <w:p w14:paraId="9303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4.2.4. Государственная национальная политика</w:t>
      </w:r>
    </w:p>
    <w:p w14:paraId="94030000">
      <w:pPr>
        <w:widowControl w:val="1"/>
        <w:tabs>
          <w:tab w:leader="none" w:pos="9498" w:val="left"/>
        </w:tabs>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условий, благоприятствующих гармонизации межнациональных отношений, с акцентом на формирование действенных механизмов взаимодействия органов власти и гражданского общества в контексте реализации национальной политики в Белокалитвинском районе.</w:t>
      </w:r>
    </w:p>
    <w:p w14:paraId="95030000">
      <w:pPr>
        <w:keepNext w:val="1"/>
        <w:widowControl w:val="0"/>
        <w:tabs>
          <w:tab w:leader="none" w:pos="9498" w:val="left"/>
        </w:tabs>
        <w:spacing w:after="0" w:line="240" w:lineRule="auto"/>
        <w:ind w:firstLine="709"/>
        <w:jc w:val="both"/>
        <w:rPr>
          <w:rFonts w:ascii="Times New Roman" w:hAnsi="Times New Roman"/>
          <w:sz w:val="28"/>
        </w:rPr>
      </w:pPr>
      <w:r>
        <w:rPr>
          <w:rFonts w:ascii="Times New Roman" w:hAnsi="Times New Roman"/>
          <w:sz w:val="28"/>
        </w:rPr>
        <w:t>Б. Ключевые</w:t>
      </w:r>
      <w:r>
        <w:rPr>
          <w:rFonts w:ascii="Times New Roman" w:hAnsi="Times New Roman"/>
          <w:spacing w:val="-2"/>
          <w:sz w:val="28"/>
        </w:rPr>
        <w:t xml:space="preserve"> проблемы:</w:t>
      </w:r>
    </w:p>
    <w:p w14:paraId="96030000">
      <w:pPr>
        <w:widowControl w:val="0"/>
        <w:tabs>
          <w:tab w:leader="none" w:pos="1134" w:val="left"/>
          <w:tab w:leader="none" w:pos="9498" w:val="left"/>
        </w:tabs>
        <w:spacing w:after="0" w:line="240" w:lineRule="auto"/>
        <w:ind w:firstLine="709"/>
        <w:jc w:val="both"/>
        <w:rPr>
          <w:rFonts w:ascii="Times New Roman" w:hAnsi="Times New Roman"/>
          <w:sz w:val="28"/>
        </w:rPr>
      </w:pPr>
      <w:r>
        <w:rPr>
          <w:rFonts w:ascii="Times New Roman" w:hAnsi="Times New Roman"/>
          <w:sz w:val="28"/>
        </w:rPr>
        <w:t>1. Потенциальная угроза провоцирования общественно-политической нестабильности через актуализацию этноконфессиональных вопросов.</w:t>
      </w:r>
    </w:p>
    <w:p w14:paraId="97030000">
      <w:pPr>
        <w:widowControl w:val="0"/>
        <w:tabs>
          <w:tab w:leader="none" w:pos="1134" w:val="left"/>
          <w:tab w:leader="none" w:pos="9498" w:val="left"/>
        </w:tabs>
        <w:spacing w:after="0" w:line="240" w:lineRule="auto"/>
        <w:ind w:firstLine="709"/>
        <w:jc w:val="both"/>
        <w:rPr>
          <w:rFonts w:ascii="Times New Roman" w:hAnsi="Times New Roman"/>
          <w:sz w:val="28"/>
        </w:rPr>
      </w:pPr>
      <w:r>
        <w:rPr>
          <w:rFonts w:ascii="Times New Roman" w:hAnsi="Times New Roman"/>
          <w:sz w:val="28"/>
        </w:rPr>
        <w:t>2. Ограниченный уровень участия институтов гражданского общества в мероприятиях по укреплению гражданского единства, гармонизации межнациональных отношений в контексте реализации национальной политики.</w:t>
      </w:r>
    </w:p>
    <w:p w14:paraId="98030000">
      <w:pPr>
        <w:widowControl w:val="0"/>
        <w:tabs>
          <w:tab w:leader="none" w:pos="1134" w:val="left"/>
          <w:tab w:leader="none" w:pos="9498" w:val="left"/>
        </w:tabs>
        <w:spacing w:after="0" w:line="240" w:lineRule="auto"/>
        <w:ind w:firstLine="709"/>
        <w:jc w:val="both"/>
        <w:rPr>
          <w:rFonts w:ascii="Times New Roman" w:hAnsi="Times New Roman"/>
          <w:sz w:val="28"/>
        </w:rPr>
      </w:pPr>
      <w:r>
        <w:rPr>
          <w:rFonts w:ascii="Times New Roman" w:hAnsi="Times New Roman"/>
          <w:sz w:val="28"/>
        </w:rPr>
        <w:t>3. Опасность искусственного разобщения общества, возникающая под воздействием внешних факторов и осложняющая становление единой общероссийской идентичности в условиях этнокультурного, религиозного и социального разнообразия.</w:t>
      </w:r>
    </w:p>
    <w:p w14:paraId="9903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9A03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567"/>
        <w:gridCol w:w="4566"/>
        <w:gridCol w:w="1534"/>
        <w:gridCol w:w="1397"/>
        <w:gridCol w:w="1575"/>
      </w:tblGrid>
      <w:tr>
        <w:trPr>
          <w:trHeight w:hRule="atLeast" w:val="223"/>
          <w:tblHeader/>
        </w:trPr>
        <w:tc>
          <w:tcPr>
            <w:tcW w:type="dxa" w:w="567"/>
          </w:tcPr>
          <w:p w14:paraId="9B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566"/>
          </w:tcPr>
          <w:p w14:paraId="9C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4"/>
          </w:tcPr>
          <w:p w14:paraId="9D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397"/>
          </w:tcPr>
          <w:p w14:paraId="9E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575"/>
          </w:tcPr>
          <w:p w14:paraId="9F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A003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567"/>
        <w:gridCol w:w="4566"/>
        <w:gridCol w:w="1534"/>
        <w:gridCol w:w="1397"/>
        <w:gridCol w:w="1575"/>
      </w:tblGrid>
      <w:tr>
        <w:trPr>
          <w:trHeight w:hRule="atLeast" w:val="223"/>
          <w:tblHeader/>
        </w:trPr>
        <w:tc>
          <w:tcPr>
            <w:tcW w:type="dxa" w:w="567"/>
          </w:tcPr>
          <w:p w14:paraId="A1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566"/>
          </w:tcPr>
          <w:p w14:paraId="A2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4"/>
          </w:tcPr>
          <w:p w14:paraId="A3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97"/>
          </w:tcPr>
          <w:p w14:paraId="A4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575"/>
          </w:tcPr>
          <w:p w14:paraId="A5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982"/>
        </w:trPr>
        <w:tc>
          <w:tcPr>
            <w:tcW w:type="dxa" w:w="567"/>
          </w:tcPr>
          <w:p w14:paraId="A6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566"/>
            <w:tcBorders>
              <w:top w:color="000000" w:sz="4" w:val="single"/>
              <w:left w:color="000000" w:sz="4" w:val="single"/>
              <w:bottom w:color="000000" w:sz="4" w:val="single"/>
              <w:right w:color="000000" w:sz="4" w:val="single"/>
            </w:tcBorders>
          </w:tcPr>
          <w:p w14:paraId="A7030000">
            <w:pPr>
              <w:widowControl w:val="1"/>
              <w:spacing w:after="0" w:line="240" w:lineRule="auto"/>
              <w:ind/>
              <w:rPr>
                <w:rFonts w:ascii="Times New Roman" w:hAnsi="Times New Roman"/>
                <w:sz w:val="24"/>
              </w:rPr>
            </w:pPr>
            <w:r>
              <w:rPr>
                <w:rFonts w:ascii="Times New Roman" w:hAnsi="Times New Roman"/>
                <w:sz w:val="24"/>
              </w:rPr>
              <w:t>Доля граждан, положительно оценивающих уровень межэтнического согласия в Ростовской области (процентов)</w:t>
            </w:r>
          </w:p>
        </w:tc>
        <w:tc>
          <w:tcPr>
            <w:tcW w:type="dxa" w:w="1534"/>
            <w:tcBorders>
              <w:top w:color="000000" w:sz="4" w:val="single"/>
              <w:left w:color="000000" w:sz="4" w:val="single"/>
              <w:bottom w:color="000000" w:sz="4" w:val="single"/>
              <w:right w:color="000000" w:sz="4" w:val="single"/>
            </w:tcBorders>
          </w:tcPr>
          <w:p w14:paraId="A8030000">
            <w:pPr>
              <w:widowControl w:val="1"/>
              <w:spacing w:after="0" w:line="240" w:lineRule="auto"/>
              <w:ind/>
              <w:jc w:val="center"/>
              <w:rPr>
                <w:rFonts w:ascii="Times New Roman" w:hAnsi="Times New Roman"/>
                <w:sz w:val="24"/>
              </w:rPr>
            </w:pPr>
            <w:r>
              <w:rPr>
                <w:rFonts w:ascii="Times New Roman" w:hAnsi="Times New Roman"/>
                <w:sz w:val="24"/>
              </w:rPr>
              <w:t>88,0</w:t>
            </w:r>
          </w:p>
        </w:tc>
        <w:tc>
          <w:tcPr>
            <w:tcW w:type="dxa" w:w="1397"/>
            <w:tcBorders>
              <w:top w:color="000000" w:sz="4" w:val="single"/>
              <w:left w:color="000000" w:sz="4" w:val="single"/>
              <w:bottom w:color="000000" w:sz="4" w:val="single"/>
              <w:right w:color="000000" w:sz="4" w:val="single"/>
            </w:tcBorders>
          </w:tcPr>
          <w:p w14:paraId="A9030000">
            <w:pPr>
              <w:widowControl w:val="1"/>
              <w:spacing w:after="0" w:line="240" w:lineRule="auto"/>
              <w:ind/>
              <w:jc w:val="center"/>
              <w:rPr>
                <w:rFonts w:ascii="Times New Roman" w:hAnsi="Times New Roman"/>
                <w:sz w:val="24"/>
              </w:rPr>
            </w:pPr>
            <w:r>
              <w:rPr>
                <w:rFonts w:ascii="Times New Roman" w:hAnsi="Times New Roman"/>
                <w:sz w:val="24"/>
              </w:rPr>
              <w:t>88,0</w:t>
            </w:r>
          </w:p>
        </w:tc>
        <w:tc>
          <w:tcPr>
            <w:tcW w:type="dxa" w:w="1575"/>
            <w:tcBorders>
              <w:top w:color="000000" w:sz="4" w:val="single"/>
              <w:left w:color="000000" w:sz="4" w:val="single"/>
              <w:bottom w:color="000000" w:sz="4" w:val="single"/>
              <w:right w:color="000000" w:sz="4" w:val="single"/>
            </w:tcBorders>
          </w:tcPr>
          <w:p w14:paraId="AA030000">
            <w:pPr>
              <w:widowControl w:val="1"/>
              <w:spacing w:after="0" w:line="240" w:lineRule="auto"/>
              <w:ind/>
              <w:jc w:val="center"/>
              <w:rPr>
                <w:rFonts w:ascii="Times New Roman" w:hAnsi="Times New Roman"/>
                <w:sz w:val="24"/>
              </w:rPr>
            </w:pPr>
            <w:r>
              <w:rPr>
                <w:rFonts w:ascii="Times New Roman" w:hAnsi="Times New Roman"/>
                <w:sz w:val="24"/>
              </w:rPr>
              <w:t>88,2</w:t>
            </w:r>
          </w:p>
        </w:tc>
      </w:tr>
      <w:tr>
        <w:trPr>
          <w:trHeight w:hRule="atLeast" w:val="760"/>
        </w:trPr>
        <w:tc>
          <w:tcPr>
            <w:tcW w:type="dxa" w:w="567"/>
            <w:tcBorders>
              <w:bottom w:color="000000" w:sz="4" w:val="single"/>
            </w:tcBorders>
          </w:tcPr>
          <w:p w14:paraId="AB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566"/>
            <w:tcBorders>
              <w:top w:color="000000" w:sz="4" w:val="single"/>
              <w:left w:color="000000" w:sz="4" w:val="single"/>
              <w:bottom w:color="000000" w:sz="4" w:val="single"/>
              <w:right w:color="000000" w:sz="4" w:val="single"/>
            </w:tcBorders>
          </w:tcPr>
          <w:p w14:paraId="AC030000">
            <w:pPr>
              <w:widowControl w:val="1"/>
              <w:spacing w:after="0" w:line="240" w:lineRule="auto"/>
              <w:ind/>
              <w:rPr>
                <w:rFonts w:ascii="Times New Roman" w:hAnsi="Times New Roman"/>
                <w:sz w:val="24"/>
              </w:rPr>
            </w:pPr>
            <w:r>
              <w:rPr>
                <w:rFonts w:ascii="Times New Roman" w:hAnsi="Times New Roman"/>
                <w:sz w:val="24"/>
              </w:rPr>
              <w:t>Доля граждан, у которых сформирована общероссийская гражданская идентичность (процентов)</w:t>
            </w:r>
          </w:p>
        </w:tc>
        <w:tc>
          <w:tcPr>
            <w:tcW w:type="dxa" w:w="1534"/>
            <w:tcBorders>
              <w:top w:color="000000" w:sz="4" w:val="single"/>
              <w:left w:color="000000" w:sz="4" w:val="single"/>
              <w:bottom w:color="000000" w:sz="4" w:val="single"/>
              <w:right w:color="000000" w:sz="4" w:val="single"/>
            </w:tcBorders>
          </w:tcPr>
          <w:p w14:paraId="AD030000">
            <w:pPr>
              <w:widowControl w:val="1"/>
              <w:spacing w:after="0" w:line="240" w:lineRule="auto"/>
              <w:ind/>
              <w:jc w:val="center"/>
              <w:rPr>
                <w:rFonts w:ascii="Times New Roman" w:hAnsi="Times New Roman"/>
                <w:sz w:val="24"/>
              </w:rPr>
            </w:pPr>
            <w:r>
              <w:rPr>
                <w:rFonts w:ascii="Times New Roman" w:hAnsi="Times New Roman"/>
                <w:sz w:val="24"/>
              </w:rPr>
              <w:t>79,1</w:t>
            </w:r>
          </w:p>
        </w:tc>
        <w:tc>
          <w:tcPr>
            <w:tcW w:type="dxa" w:w="1397"/>
            <w:tcBorders>
              <w:top w:color="000000" w:sz="4" w:val="single"/>
              <w:left w:color="000000" w:sz="4" w:val="single"/>
              <w:bottom w:color="000000" w:sz="4" w:val="single"/>
              <w:right w:color="000000" w:sz="4" w:val="single"/>
            </w:tcBorders>
          </w:tcPr>
          <w:p w14:paraId="AE030000">
            <w:pPr>
              <w:widowControl w:val="1"/>
              <w:spacing w:after="0" w:line="240" w:lineRule="auto"/>
              <w:ind/>
              <w:jc w:val="center"/>
              <w:rPr>
                <w:rFonts w:ascii="Times New Roman" w:hAnsi="Times New Roman"/>
                <w:sz w:val="24"/>
              </w:rPr>
            </w:pPr>
            <w:r>
              <w:rPr>
                <w:rFonts w:ascii="Times New Roman" w:hAnsi="Times New Roman"/>
                <w:sz w:val="24"/>
              </w:rPr>
              <w:t>93,2</w:t>
            </w:r>
          </w:p>
        </w:tc>
        <w:tc>
          <w:tcPr>
            <w:tcW w:type="dxa" w:w="1575"/>
            <w:tcBorders>
              <w:top w:color="000000" w:sz="4" w:val="single"/>
              <w:left w:color="000000" w:sz="4" w:val="single"/>
              <w:bottom w:color="000000" w:sz="4" w:val="single"/>
              <w:right w:color="000000" w:sz="4" w:val="single"/>
            </w:tcBorders>
          </w:tcPr>
          <w:p w14:paraId="AF030000">
            <w:pPr>
              <w:widowControl w:val="1"/>
              <w:spacing w:after="0" w:line="240" w:lineRule="auto"/>
              <w:ind/>
              <w:jc w:val="center"/>
              <w:rPr>
                <w:rFonts w:ascii="Times New Roman" w:hAnsi="Times New Roman"/>
                <w:sz w:val="24"/>
              </w:rPr>
            </w:pPr>
            <w:r>
              <w:rPr>
                <w:rFonts w:ascii="Times New Roman" w:hAnsi="Times New Roman"/>
                <w:sz w:val="24"/>
              </w:rPr>
              <w:t>94,1</w:t>
            </w:r>
          </w:p>
        </w:tc>
      </w:tr>
    </w:tbl>
    <w:p w14:paraId="B0030000">
      <w:pPr>
        <w:widowControl w:val="0"/>
        <w:spacing w:after="0" w:line="240" w:lineRule="auto"/>
        <w:ind w:firstLine="709"/>
        <w:jc w:val="both"/>
        <w:rPr>
          <w:rFonts w:ascii="Times New Roman" w:hAnsi="Times New Roman"/>
          <w:sz w:val="28"/>
        </w:rPr>
      </w:pPr>
    </w:p>
    <w:p w14:paraId="B1030000">
      <w:pPr>
        <w:keepNext w:val="1"/>
        <w:widowControl w:val="0"/>
        <w:spacing w:after="0" w:line="240" w:lineRule="auto"/>
        <w:ind w:firstLine="709"/>
        <w:jc w:val="both"/>
        <w:rPr>
          <w:rFonts w:ascii="Times New Roman" w:hAnsi="Times New Roman"/>
          <w:spacing w:val="-2"/>
          <w:sz w:val="28"/>
        </w:rPr>
      </w:pPr>
      <w:r>
        <w:rPr>
          <w:rFonts w:ascii="Times New Roman" w:hAnsi="Times New Roman"/>
          <w:sz w:val="28"/>
        </w:rPr>
        <w:t xml:space="preserve">Г. Приоритетные </w:t>
      </w:r>
      <w:r>
        <w:rPr>
          <w:rFonts w:ascii="Times New Roman" w:hAnsi="Times New Roman"/>
          <w:spacing w:val="-2"/>
          <w:sz w:val="28"/>
        </w:rPr>
        <w:t>задачи.</w:t>
      </w:r>
    </w:p>
    <w:p w14:paraId="B2030000">
      <w:pPr>
        <w:keepNext w:val="1"/>
        <w:widowControl w:val="1"/>
        <w:spacing w:after="0" w:line="240" w:lineRule="auto"/>
        <w:ind w:firstLine="709"/>
        <w:jc w:val="both"/>
        <w:rPr>
          <w:rFonts w:ascii="Times New Roman" w:hAnsi="Times New Roman"/>
          <w:sz w:val="28"/>
        </w:rPr>
      </w:pPr>
      <w:r>
        <w:rPr>
          <w:rFonts w:ascii="Times New Roman" w:hAnsi="Times New Roman"/>
          <w:sz w:val="28"/>
        </w:rPr>
        <w:t xml:space="preserve">Задача 1. Организация </w:t>
      </w:r>
      <w:r>
        <w:rPr>
          <w:rStyle w:val="Style_8_ch"/>
          <w:rFonts w:ascii="Times New Roman" w:hAnsi="Times New Roman"/>
          <w:sz w:val="28"/>
        </w:rPr>
        <w:t xml:space="preserve">взаимодействия институтов гражданского общества </w:t>
      </w:r>
      <w:r>
        <w:rPr>
          <w:rStyle w:val="Style_8_ch"/>
          <w:rFonts w:ascii="Times New Roman" w:hAnsi="Times New Roman"/>
          <w:sz w:val="28"/>
        </w:rPr>
        <w:t>и  органов</w:t>
      </w:r>
      <w:r>
        <w:rPr>
          <w:rStyle w:val="Style_8_ch"/>
          <w:rFonts w:ascii="Times New Roman" w:hAnsi="Times New Roman"/>
          <w:sz w:val="28"/>
        </w:rPr>
        <w:t xml:space="preserve"> местного самоуправления пр</w:t>
      </w:r>
      <w:r>
        <w:rPr>
          <w:rFonts w:ascii="Times New Roman" w:hAnsi="Times New Roman"/>
          <w:sz w:val="28"/>
        </w:rPr>
        <w:t>и решении определенных задач и достижении поставленных целей в процессе реализации государственной национальной политики:</w:t>
      </w:r>
    </w:p>
    <w:p w14:paraId="B3030000">
      <w:pPr>
        <w:widowControl w:val="0"/>
        <w:spacing w:after="0" w:line="240" w:lineRule="auto"/>
        <w:ind w:firstLine="709"/>
        <w:jc w:val="both"/>
        <w:rPr>
          <w:rFonts w:ascii="Times New Roman" w:hAnsi="Times New Roman"/>
          <w:sz w:val="28"/>
        </w:rPr>
      </w:pPr>
      <w:r>
        <w:rPr>
          <w:rFonts w:ascii="Times New Roman" w:hAnsi="Times New Roman"/>
          <w:sz w:val="28"/>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p w14:paraId="B4030000">
      <w:pPr>
        <w:widowControl w:val="0"/>
        <w:spacing w:after="0" w:line="240" w:lineRule="auto"/>
        <w:ind w:firstLine="709"/>
        <w:jc w:val="both"/>
        <w:rPr>
          <w:rFonts w:ascii="Times New Roman" w:hAnsi="Times New Roman"/>
          <w:sz w:val="28"/>
        </w:rPr>
      </w:pPr>
      <w:r>
        <w:rPr>
          <w:rFonts w:ascii="Times New Roman" w:hAnsi="Times New Roman"/>
          <w:sz w:val="28"/>
        </w:rPr>
        <w:t>оказание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w:t>
      </w:r>
    </w:p>
    <w:p w14:paraId="B5030000">
      <w:pPr>
        <w:widowControl w:val="0"/>
        <w:spacing w:after="0" w:line="240" w:lineRule="auto"/>
        <w:ind w:firstLine="709"/>
        <w:jc w:val="both"/>
        <w:rPr>
          <w:rFonts w:ascii="Times New Roman" w:hAnsi="Times New Roman"/>
          <w:sz w:val="28"/>
        </w:rPr>
      </w:pPr>
      <w:r>
        <w:rPr>
          <w:rFonts w:ascii="Times New Roman" w:hAnsi="Times New Roman"/>
          <w:sz w:val="28"/>
        </w:rPr>
        <w:t>организация и проведение совещаний, круглых 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w:t>
      </w:r>
      <w:r>
        <w:rPr>
          <w:rFonts w:ascii="Times New Roman" w:hAnsi="Times New Roman"/>
        </w:rPr>
        <w:t> </w:t>
      </w:r>
      <w:r>
        <w:rPr>
          <w:rFonts w:ascii="Times New Roman" w:hAnsi="Times New Roman"/>
          <w:sz w:val="28"/>
        </w:rPr>
        <w:t>профилактики экстремизма с участием представителей институтов гражданского общества.</w:t>
      </w:r>
    </w:p>
    <w:p w14:paraId="B6030000">
      <w:pPr>
        <w:keepNext w:val="1"/>
        <w:widowControl w:val="1"/>
        <w:spacing w:after="0" w:line="240" w:lineRule="auto"/>
        <w:ind w:firstLine="709"/>
        <w:jc w:val="both"/>
        <w:rPr>
          <w:rFonts w:ascii="Times New Roman" w:hAnsi="Times New Roman"/>
          <w:sz w:val="28"/>
        </w:rPr>
      </w:pPr>
      <w:r>
        <w:rPr>
          <w:rFonts w:ascii="Times New Roman" w:hAnsi="Times New Roman"/>
          <w:sz w:val="28"/>
        </w:rPr>
        <w:t xml:space="preserve">Задача 2. Обеспечение сохранения и поддержки этнокультурного и языкового многообразия народов, проживающих в Белокалитвинском районе </w:t>
      </w:r>
      <w:r>
        <w:rPr>
          <w:rFonts w:ascii="Times New Roman" w:hAnsi="Times New Roman"/>
          <w:sz w:val="28"/>
        </w:rPr>
        <w:t>с  учетом</w:t>
      </w:r>
      <w:r>
        <w:rPr>
          <w:rFonts w:ascii="Times New Roman" w:hAnsi="Times New Roman"/>
          <w:sz w:val="28"/>
        </w:rPr>
        <w:t xml:space="preserve"> приоритета традиционных российских духовно-нравственных ценностей и объединяющей роли русского народа в качестве основ российского общества:</w:t>
      </w:r>
    </w:p>
    <w:p w14:paraId="B7030000">
      <w:pPr>
        <w:widowControl w:val="0"/>
        <w:spacing w:after="0" w:line="240" w:lineRule="auto"/>
        <w:ind w:firstLine="709"/>
        <w:jc w:val="both"/>
        <w:rPr>
          <w:rFonts w:ascii="Times New Roman" w:hAnsi="Times New Roman"/>
          <w:sz w:val="28"/>
        </w:rPr>
      </w:pPr>
      <w:r>
        <w:rPr>
          <w:rFonts w:ascii="Times New Roman" w:hAnsi="Times New Roman"/>
          <w:sz w:val="28"/>
        </w:rPr>
        <w:t>стимулирование институтов гражданского общества Белокалитвинского района к реализации мероприятий, направленных на укрепление этноконфессионального согласия;</w:t>
      </w:r>
    </w:p>
    <w:p w14:paraId="B8030000">
      <w:pPr>
        <w:widowControl w:val="0"/>
        <w:spacing w:after="0" w:line="240" w:lineRule="auto"/>
        <w:ind w:firstLine="709"/>
        <w:jc w:val="both"/>
        <w:rPr>
          <w:rFonts w:ascii="Times New Roman" w:hAnsi="Times New Roman"/>
          <w:sz w:val="28"/>
        </w:rPr>
      </w:pPr>
      <w:r>
        <w:rPr>
          <w:rFonts w:ascii="Times New Roman" w:hAnsi="Times New Roman"/>
          <w:sz w:val="28"/>
        </w:rPr>
        <w:t>проведение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w:t>
      </w:r>
    </w:p>
    <w:p w14:paraId="B9030000">
      <w:pPr>
        <w:widowControl w:val="0"/>
        <w:spacing w:after="0" w:line="240" w:lineRule="auto"/>
        <w:ind w:firstLine="709"/>
        <w:jc w:val="both"/>
        <w:rPr>
          <w:rFonts w:ascii="Times New Roman" w:hAnsi="Times New Roman"/>
          <w:sz w:val="28"/>
        </w:rPr>
      </w:pPr>
      <w:r>
        <w:rPr>
          <w:rFonts w:ascii="Times New Roman" w:hAnsi="Times New Roman"/>
          <w:sz w:val="28"/>
        </w:rPr>
        <w:t>проведение мероприятий, направленных на этнокультурное развитие народов, проживающих на территории Белокалитвинского района.</w:t>
      </w:r>
    </w:p>
    <w:p w14:paraId="BA030000">
      <w:pPr>
        <w:pStyle w:val="Style_3"/>
        <w:widowControl w:val="0"/>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3. Поддержка формирования и укрепления общероссийской гражданской идентичности:</w:t>
      </w:r>
    </w:p>
    <w:p w14:paraId="BB030000">
      <w:pPr>
        <w:widowControl w:val="0"/>
        <w:spacing w:after="0" w:line="240" w:lineRule="auto"/>
        <w:ind w:firstLine="709"/>
        <w:jc w:val="both"/>
        <w:rPr>
          <w:rFonts w:ascii="Times New Roman" w:hAnsi="Times New Roman"/>
          <w:sz w:val="28"/>
        </w:rPr>
      </w:pPr>
      <w:r>
        <w:rPr>
          <w:rFonts w:ascii="Times New Roman" w:hAnsi="Times New Roman"/>
          <w:sz w:val="28"/>
        </w:rPr>
        <w:t>реализация комплекса мероприятий, направленных на укрепление общероссийской гражданской идентичности, на территории Белокалитвинского района;</w:t>
      </w:r>
    </w:p>
    <w:p w14:paraId="BC030000">
      <w:pPr>
        <w:widowControl w:val="0"/>
        <w:spacing w:after="0" w:line="240" w:lineRule="auto"/>
        <w:ind w:firstLine="709"/>
        <w:jc w:val="both"/>
        <w:rPr>
          <w:rFonts w:ascii="Times New Roman" w:hAnsi="Times New Roman"/>
          <w:sz w:val="28"/>
        </w:rPr>
      </w:pPr>
      <w:r>
        <w:rPr>
          <w:rFonts w:ascii="Times New Roman" w:hAnsi="Times New Roman"/>
          <w:sz w:val="28"/>
        </w:rPr>
        <w:t>информирование аудитории через периодическую печать и средства массовой информации о мероприятиях, направленных на гармонизацию межэтнических отношений;</w:t>
      </w:r>
    </w:p>
    <w:p w14:paraId="BD030000">
      <w:pPr>
        <w:widowControl w:val="0"/>
        <w:spacing w:after="0" w:line="240" w:lineRule="auto"/>
        <w:ind w:firstLine="709"/>
        <w:jc w:val="both"/>
        <w:rPr>
          <w:rFonts w:ascii="Times New Roman" w:hAnsi="Times New Roman"/>
          <w:sz w:val="28"/>
        </w:rPr>
      </w:pPr>
      <w:r>
        <w:rPr>
          <w:rFonts w:ascii="Times New Roman" w:hAnsi="Times New Roman"/>
          <w:sz w:val="28"/>
        </w:rPr>
        <w:t>организация сбора и анализа данных о миграционных процессах в Белокалитвинском районе и их влиянии на различные сферы жизни муниципального образования.</w:t>
      </w:r>
    </w:p>
    <w:p w14:paraId="BE030000">
      <w:pPr>
        <w:keepNext w:val="1"/>
        <w:widowControl w:val="1"/>
        <w:spacing w:after="0" w:line="240" w:lineRule="auto"/>
        <w:ind w:firstLine="709"/>
        <w:jc w:val="both"/>
        <w:rPr>
          <w:rFonts w:ascii="Times New Roman" w:hAnsi="Times New Roman"/>
          <w:spacing w:val="-4"/>
          <w:sz w:val="28"/>
        </w:rPr>
      </w:pPr>
      <w:r>
        <w:rPr>
          <w:rFonts w:ascii="Times New Roman" w:hAnsi="Times New Roman"/>
          <w:spacing w:val="-4"/>
          <w:sz w:val="28"/>
        </w:rPr>
        <w:t>Д. Стратегические проектные инициативы:</w:t>
      </w:r>
    </w:p>
    <w:p w14:paraId="BF030000">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1. Организация и проведение районного фестиваля народного творчества «Матушка Казанская».</w:t>
      </w:r>
    </w:p>
    <w:p w14:paraId="C0030000">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2. Организация и проведение районного фольклорного фестиваля «Троицкие </w:t>
      </w:r>
      <w:r>
        <w:rPr>
          <w:rFonts w:ascii="Times New Roman" w:hAnsi="Times New Roman"/>
          <w:spacing w:val="-4"/>
          <w:sz w:val="28"/>
        </w:rPr>
        <w:t>гуляния».</w:t>
      </w:r>
    </w:p>
    <w:p w14:paraId="C1030000">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3. 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p w14:paraId="C2030000">
      <w:pPr>
        <w:widowControl w:val="0"/>
        <w:spacing w:after="0" w:line="240" w:lineRule="auto"/>
        <w:ind w:firstLine="709"/>
        <w:jc w:val="both"/>
        <w:rPr>
          <w:rFonts w:ascii="Times New Roman" w:hAnsi="Times New Roman"/>
          <w:sz w:val="28"/>
        </w:rPr>
      </w:pPr>
    </w:p>
    <w:p w14:paraId="C303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4.2.5. Казачество</w:t>
      </w:r>
    </w:p>
    <w:p w14:paraId="C4030000">
      <w:pPr>
        <w:widowControl w:val="1"/>
        <w:spacing w:after="0" w:line="240" w:lineRule="auto"/>
        <w:ind w:firstLine="709"/>
        <w:jc w:val="both"/>
        <w:rPr>
          <w:rFonts w:ascii="Times New Roman" w:hAnsi="Times New Roman"/>
          <w:sz w:val="28"/>
        </w:rPr>
      </w:pPr>
      <w:r>
        <w:rPr>
          <w:rFonts w:ascii="Times New Roman" w:hAnsi="Times New Roman"/>
          <w:sz w:val="28"/>
        </w:rPr>
        <w:t>А. Стратегическая цель – привлечение казачества к участию в решении государственных задач и общественной деятельности.</w:t>
      </w:r>
    </w:p>
    <w:p w14:paraId="C5030000">
      <w:pPr>
        <w:widowControl w:val="0"/>
        <w:tabs>
          <w:tab w:leader="none" w:pos="9498" w:val="left"/>
        </w:tabs>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C6030000">
      <w:pPr>
        <w:widowControl w:val="0"/>
        <w:spacing w:after="0" w:line="240" w:lineRule="auto"/>
        <w:ind w:firstLine="709"/>
        <w:jc w:val="both"/>
        <w:rPr>
          <w:rFonts w:ascii="Times New Roman" w:hAnsi="Times New Roman"/>
          <w:sz w:val="28"/>
        </w:rPr>
      </w:pPr>
      <w:r>
        <w:rPr>
          <w:rFonts w:ascii="Times New Roman" w:hAnsi="Times New Roman"/>
          <w:sz w:val="28"/>
        </w:rPr>
        <w:t>1. Низкий уровень интеграции и использования потенциала казачьих обществ органами местного самоуправления.</w:t>
      </w:r>
    </w:p>
    <w:p w14:paraId="C7030000">
      <w:pPr>
        <w:widowControl w:val="0"/>
        <w:spacing w:after="0" w:line="240" w:lineRule="auto"/>
        <w:ind w:firstLine="709"/>
        <w:jc w:val="both"/>
        <w:rPr>
          <w:rFonts w:ascii="Times New Roman" w:hAnsi="Times New Roman"/>
          <w:sz w:val="28"/>
        </w:rPr>
      </w:pPr>
      <w:r>
        <w:rPr>
          <w:rFonts w:ascii="Times New Roman" w:hAnsi="Times New Roman"/>
          <w:sz w:val="28"/>
        </w:rPr>
        <w:t>2. Недостаточная численность молодежи среди членов казачьих обществ.</w:t>
      </w:r>
    </w:p>
    <w:p w14:paraId="C8030000">
      <w:pPr>
        <w:widowControl w:val="0"/>
        <w:spacing w:after="0" w:line="240" w:lineRule="auto"/>
        <w:ind w:firstLine="709"/>
        <w:jc w:val="both"/>
        <w:rPr>
          <w:rFonts w:ascii="Times New Roman" w:hAnsi="Times New Roman"/>
          <w:sz w:val="28"/>
        </w:rPr>
      </w:pPr>
      <w:r>
        <w:rPr>
          <w:rFonts w:ascii="Times New Roman" w:hAnsi="Times New Roman"/>
          <w:sz w:val="28"/>
        </w:rPr>
        <w:t>3. Количество мест в образовательных организациях, осуществляющих казачье кадетское образование, меньше, чем количество желающих получить данное образование.</w:t>
      </w:r>
    </w:p>
    <w:p w14:paraId="C903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CA03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CB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CC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4"/>
          </w:tcPr>
          <w:p w14:paraId="CD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397"/>
          </w:tcPr>
          <w:p w14:paraId="CE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575"/>
          </w:tcPr>
          <w:p w14:paraId="CF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D003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D1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D2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4"/>
          </w:tcPr>
          <w:p w14:paraId="D3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97"/>
          </w:tcPr>
          <w:p w14:paraId="D4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575"/>
          </w:tcPr>
          <w:p w14:paraId="D503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2"/>
          </w:tcPr>
          <w:p w14:paraId="D6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D7030000">
            <w:pPr>
              <w:widowControl w:val="1"/>
              <w:tabs>
                <w:tab w:leader="none" w:pos="426" w:val="left"/>
              </w:tabs>
              <w:spacing w:after="0" w:line="240" w:lineRule="auto"/>
              <w:ind/>
              <w:rPr>
                <w:rFonts w:ascii="Times New Roman" w:hAnsi="Times New Roman"/>
                <w:sz w:val="24"/>
              </w:rPr>
            </w:pPr>
            <w:r>
              <w:rPr>
                <w:rFonts w:ascii="Times New Roman" w:hAnsi="Times New Roman"/>
                <w:sz w:val="24"/>
              </w:rPr>
              <w:t>Численность членов казачьих обществ, привлеченных к несению государственной или иной службы (человек)</w:t>
            </w:r>
          </w:p>
        </w:tc>
        <w:tc>
          <w:tcPr>
            <w:tcW w:type="dxa" w:w="1534"/>
          </w:tcPr>
          <w:p w14:paraId="D803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397"/>
          </w:tcPr>
          <w:p w14:paraId="D903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575"/>
          </w:tcPr>
          <w:p w14:paraId="DA030000">
            <w:pPr>
              <w:widowControl w:val="1"/>
              <w:spacing w:after="0" w:line="240" w:lineRule="auto"/>
              <w:ind/>
              <w:jc w:val="center"/>
              <w:rPr>
                <w:rFonts w:ascii="Times New Roman" w:hAnsi="Times New Roman"/>
                <w:sz w:val="24"/>
              </w:rPr>
            </w:pPr>
            <w:r>
              <w:rPr>
                <w:rFonts w:ascii="Times New Roman" w:hAnsi="Times New Roman"/>
                <w:sz w:val="24"/>
              </w:rPr>
              <w:t>46</w:t>
            </w:r>
          </w:p>
        </w:tc>
      </w:tr>
      <w:tr>
        <w:trPr>
          <w:trHeight w:hRule="atLeast" w:val="70"/>
        </w:trPr>
        <w:tc>
          <w:tcPr>
            <w:tcW w:type="dxa" w:w="482"/>
          </w:tcPr>
          <w:p w14:paraId="DB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1"/>
          </w:tcPr>
          <w:p w14:paraId="DC03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Количество договоров (соглашений) по оказанию членами казачьего общества содействия органам публичной власти </w:t>
            </w:r>
            <w:r>
              <w:rPr>
                <w:rFonts w:ascii="Times New Roman" w:hAnsi="Times New Roman"/>
                <w:sz w:val="24"/>
              </w:rPr>
              <w:br/>
            </w:r>
            <w:r>
              <w:rPr>
                <w:rFonts w:ascii="Times New Roman" w:hAnsi="Times New Roman"/>
                <w:sz w:val="24"/>
              </w:rPr>
              <w:t xml:space="preserve">в осуществлении установленных задач </w:t>
            </w:r>
            <w:r>
              <w:rPr>
                <w:rFonts w:ascii="Times New Roman" w:hAnsi="Times New Roman"/>
                <w:sz w:val="24"/>
              </w:rPr>
              <w:br/>
            </w:r>
            <w:r>
              <w:rPr>
                <w:rFonts w:ascii="Times New Roman" w:hAnsi="Times New Roman"/>
                <w:sz w:val="24"/>
              </w:rPr>
              <w:t>и функций (единиц)</w:t>
            </w:r>
          </w:p>
        </w:tc>
        <w:tc>
          <w:tcPr>
            <w:tcW w:type="dxa" w:w="1534"/>
          </w:tcPr>
          <w:p w14:paraId="DD03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397"/>
          </w:tcPr>
          <w:p w14:paraId="DE03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575"/>
          </w:tcPr>
          <w:p w14:paraId="DF030000">
            <w:pPr>
              <w:widowControl w:val="1"/>
              <w:spacing w:after="0" w:line="240" w:lineRule="auto"/>
              <w:ind/>
              <w:jc w:val="center"/>
              <w:rPr>
                <w:rFonts w:ascii="Times New Roman" w:hAnsi="Times New Roman"/>
                <w:sz w:val="24"/>
              </w:rPr>
            </w:pPr>
            <w:r>
              <w:rPr>
                <w:rFonts w:ascii="Times New Roman" w:hAnsi="Times New Roman"/>
                <w:sz w:val="24"/>
              </w:rPr>
              <w:t>1</w:t>
            </w:r>
          </w:p>
        </w:tc>
      </w:tr>
      <w:tr>
        <w:trPr>
          <w:trHeight w:hRule="atLeast" w:val="546"/>
        </w:trPr>
        <w:tc>
          <w:tcPr>
            <w:tcW w:type="dxa" w:w="482"/>
          </w:tcPr>
          <w:p w14:paraId="E003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4651"/>
          </w:tcPr>
          <w:p w14:paraId="E1030000">
            <w:pPr>
              <w:widowControl w:val="1"/>
              <w:tabs>
                <w:tab w:leader="none" w:pos="426" w:val="left"/>
              </w:tabs>
              <w:spacing w:after="0" w:line="240" w:lineRule="auto"/>
              <w:ind/>
              <w:rPr>
                <w:rFonts w:ascii="Times New Roman" w:hAnsi="Times New Roman"/>
                <w:sz w:val="24"/>
              </w:rPr>
            </w:pPr>
            <w:r>
              <w:rPr>
                <w:rFonts w:ascii="Times New Roman" w:hAnsi="Times New Roman"/>
                <w:sz w:val="24"/>
              </w:rPr>
              <w:t>Количество образовательных организаций,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(единиц)</w:t>
            </w:r>
          </w:p>
        </w:tc>
        <w:tc>
          <w:tcPr>
            <w:tcW w:type="dxa" w:w="1534"/>
          </w:tcPr>
          <w:p w14:paraId="E2030000">
            <w:pPr>
              <w:widowControl w:val="1"/>
              <w:spacing w:after="0" w:line="240" w:lineRule="auto"/>
              <w:ind/>
              <w:jc w:val="center"/>
              <w:rPr>
                <w:rFonts w:ascii="Times New Roman" w:hAnsi="Times New Roman"/>
                <w:sz w:val="24"/>
              </w:rPr>
            </w:pPr>
            <w:r>
              <w:rPr>
                <w:rFonts w:ascii="Times New Roman" w:hAnsi="Times New Roman"/>
                <w:sz w:val="24"/>
              </w:rPr>
              <w:t>49</w:t>
            </w:r>
          </w:p>
        </w:tc>
        <w:tc>
          <w:tcPr>
            <w:tcW w:type="dxa" w:w="1397"/>
          </w:tcPr>
          <w:p w14:paraId="E3030000">
            <w:pPr>
              <w:widowControl w:val="1"/>
              <w:spacing w:after="0" w:line="240" w:lineRule="auto"/>
              <w:ind/>
              <w:jc w:val="center"/>
              <w:rPr>
                <w:rFonts w:ascii="Times New Roman" w:hAnsi="Times New Roman"/>
                <w:sz w:val="24"/>
              </w:rPr>
            </w:pPr>
            <w:r>
              <w:rPr>
                <w:rFonts w:ascii="Times New Roman" w:hAnsi="Times New Roman"/>
                <w:sz w:val="24"/>
              </w:rPr>
              <w:t>49</w:t>
            </w:r>
          </w:p>
        </w:tc>
        <w:tc>
          <w:tcPr>
            <w:tcW w:type="dxa" w:w="1575"/>
          </w:tcPr>
          <w:p w14:paraId="E4030000">
            <w:pPr>
              <w:widowControl w:val="1"/>
              <w:spacing w:after="0" w:line="240" w:lineRule="auto"/>
              <w:ind/>
              <w:jc w:val="center"/>
              <w:rPr>
                <w:rFonts w:ascii="Times New Roman" w:hAnsi="Times New Roman"/>
                <w:sz w:val="24"/>
              </w:rPr>
            </w:pPr>
            <w:r>
              <w:rPr>
                <w:rFonts w:ascii="Times New Roman" w:hAnsi="Times New Roman"/>
                <w:sz w:val="24"/>
              </w:rPr>
              <w:t>50</w:t>
            </w:r>
          </w:p>
        </w:tc>
      </w:tr>
    </w:tbl>
    <w:p w14:paraId="E5030000">
      <w:pPr>
        <w:widowControl w:val="1"/>
        <w:tabs>
          <w:tab w:leader="none" w:pos="1276" w:val="left"/>
        </w:tabs>
        <w:spacing w:after="0" w:line="240" w:lineRule="auto"/>
        <w:ind w:firstLine="709"/>
        <w:jc w:val="both"/>
        <w:rPr>
          <w:rFonts w:ascii="Times New Roman" w:hAnsi="Times New Roman"/>
          <w:sz w:val="28"/>
        </w:rPr>
      </w:pPr>
    </w:p>
    <w:p w14:paraId="E603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E703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1. Совершенствование системы взаимодействия органов публичной власти с казачьими обществами:</w:t>
      </w:r>
    </w:p>
    <w:p w14:paraId="E8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p w14:paraId="E9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привлечение казачьего конного взвода Белокалитвинского района к конному патрулированию, служебной деятельности в особых условиях, к проведению церемониальных и торжественных разводов конного караула, демонстрации приемов и способов несения казаками службы с применением служебных животных;</w:t>
      </w:r>
    </w:p>
    <w:p w14:paraId="EA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 xml:space="preserve">поддержка интеграционных процессов казачьих обществ, сохранение </w:t>
      </w:r>
      <w:r>
        <w:rPr>
          <w:rFonts w:ascii="Times New Roman" w:hAnsi="Times New Roman"/>
          <w:sz w:val="28"/>
        </w:rPr>
        <w:t>позитивного, государственно ориентированного вектора их деятельности.</w:t>
      </w:r>
    </w:p>
    <w:p w14:paraId="EB03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2. Поддержка казачьих молодежных организаций как механизма патриотического воспитания, реализации социального потенциала казачьей молодежи, сохранения и развития культуры казачества:</w:t>
      </w:r>
    </w:p>
    <w:p w14:paraId="EC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увеличение численности молодежи, вовлеченной в деятельность казачьей детско-молодежной региональной общественной организации «Донцы»;</w:t>
      </w:r>
    </w:p>
    <w:p w14:paraId="ED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разработка и реализация механизмов содействия личностному и профессиональному росту лидеров и членов казачьих молодежных организаций;</w:t>
      </w:r>
    </w:p>
    <w:p w14:paraId="EE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организация и проведение мероприятий, направленных на развитие казачьего образования в Белокалитвинском районе.</w:t>
      </w:r>
    </w:p>
    <w:p w14:paraId="EF03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3. Развитие сети казачьих образовательных учреждений:</w:t>
      </w:r>
    </w:p>
    <w:p w14:paraId="F0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обеспечение реализации образовательных программ казачьими образовательными организациями Белокалитвинского района;</w:t>
      </w:r>
    </w:p>
    <w:p w14:paraId="F1030000">
      <w:pPr>
        <w:widowControl w:val="1"/>
        <w:tabs>
          <w:tab w:leader="none" w:pos="426" w:val="left"/>
          <w:tab w:leader="none" w:pos="1418" w:val="left"/>
        </w:tabs>
        <w:spacing w:after="0" w:line="240" w:lineRule="auto"/>
        <w:ind w:firstLine="709"/>
        <w:jc w:val="both"/>
        <w:rPr>
          <w:rFonts w:ascii="Times New Roman" w:hAnsi="Times New Roman"/>
          <w:sz w:val="28"/>
        </w:rPr>
      </w:pPr>
      <w:r>
        <w:rPr>
          <w:rFonts w:ascii="Times New Roman" w:hAnsi="Times New Roman"/>
          <w:sz w:val="28"/>
        </w:rPr>
        <w:t>обеспечение безопасных и комфортных условий образовательной деятельности в кадетских образовательных учреждениях;</w:t>
      </w:r>
    </w:p>
    <w:p w14:paraId="F2030000">
      <w:pPr>
        <w:widowControl w:val="0"/>
        <w:tabs>
          <w:tab w:leader="none" w:pos="1134" w:val="left"/>
        </w:tabs>
        <w:spacing w:after="0" w:line="240" w:lineRule="auto"/>
        <w:ind w:firstLine="709"/>
        <w:jc w:val="both"/>
        <w:rPr>
          <w:rFonts w:ascii="Times New Roman" w:hAnsi="Times New Roman"/>
          <w:sz w:val="28"/>
        </w:rPr>
      </w:pPr>
      <w:r>
        <w:rPr>
          <w:rFonts w:ascii="Times New Roman" w:hAnsi="Times New Roman"/>
          <w:sz w:val="28"/>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p w14:paraId="F3030000">
      <w:pPr>
        <w:keepNext w:val="1"/>
        <w:widowControl w:val="1"/>
        <w:tabs>
          <w:tab w:leader="none" w:pos="426" w:val="left"/>
          <w:tab w:leader="none" w:pos="1418"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F4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pacing w:val="-4"/>
          <w:sz w:val="28"/>
        </w:rPr>
        <w:t>1. Проведение фестиваля казачьей молодежи «Казачок».</w:t>
      </w:r>
    </w:p>
    <w:p w14:paraId="F5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pacing w:val="-4"/>
          <w:sz w:val="28"/>
        </w:rPr>
        <w:t>2. Проведение фестиваля казачьих династий «Казачьему роду нет переводу!».</w:t>
      </w:r>
    </w:p>
    <w:p w14:paraId="F6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pacing w:val="-4"/>
          <w:sz w:val="28"/>
        </w:rPr>
        <w:t>3. Проведение казачьего бала на территории Белокалитвинского района.</w:t>
      </w:r>
    </w:p>
    <w:p w14:paraId="F7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z w:val="28"/>
        </w:rPr>
        <w:t>4. </w:t>
      </w:r>
      <w:r>
        <w:rPr>
          <w:rFonts w:ascii="Times New Roman" w:hAnsi="Times New Roman"/>
          <w:spacing w:val="-4"/>
          <w:sz w:val="28"/>
        </w:rPr>
        <w:t>Проведение Военно-полевого выхода казаков.</w:t>
      </w:r>
    </w:p>
    <w:p w14:paraId="F8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pacing w:val="-4"/>
          <w:sz w:val="28"/>
        </w:rPr>
        <w:t>5. 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p w14:paraId="F9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pacing w:val="-4"/>
          <w:sz w:val="28"/>
        </w:rPr>
        <w:t>6. Содействие реализации образовательных программ с использованием исторических и традиционных ценностей российского казачества в образовательных организациях и присвоение им статуса «казачье».</w:t>
      </w:r>
    </w:p>
    <w:p w14:paraId="FA030000">
      <w:pPr>
        <w:widowControl w:val="1"/>
        <w:tabs>
          <w:tab w:leader="none" w:pos="426" w:val="left"/>
          <w:tab w:leader="none" w:pos="1418" w:val="left"/>
        </w:tabs>
        <w:spacing w:after="0" w:line="240" w:lineRule="auto"/>
        <w:ind w:firstLine="709"/>
        <w:jc w:val="both"/>
        <w:rPr>
          <w:rFonts w:ascii="Times New Roman" w:hAnsi="Times New Roman"/>
          <w:spacing w:val="-4"/>
          <w:sz w:val="28"/>
        </w:rPr>
      </w:pPr>
      <w:r>
        <w:rPr>
          <w:rFonts w:ascii="Times New Roman" w:hAnsi="Times New Roman"/>
          <w:spacing w:val="-4"/>
          <w:sz w:val="28"/>
        </w:rPr>
        <w:t>7. Создание условий для развития гражданских инициатив и их реализации казачьими обществами.</w:t>
      </w:r>
    </w:p>
    <w:p w14:paraId="FB030000">
      <w:pPr>
        <w:widowControl w:val="0"/>
        <w:spacing w:after="0" w:line="240" w:lineRule="auto"/>
        <w:ind w:firstLine="709"/>
        <w:jc w:val="both"/>
        <w:rPr>
          <w:rFonts w:ascii="Times New Roman" w:hAnsi="Times New Roman"/>
          <w:sz w:val="28"/>
        </w:rPr>
      </w:pPr>
    </w:p>
    <w:p w14:paraId="FC03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4.3. Комфортная и безопасная среда для жизни в Белокалитвинском районе</w:t>
      </w:r>
    </w:p>
    <w:p w14:paraId="FD030000">
      <w:pPr>
        <w:keepNext w:val="1"/>
        <w:widowControl w:val="0"/>
        <w:spacing w:after="0" w:line="240" w:lineRule="auto"/>
        <w:ind w:firstLine="709"/>
        <w:jc w:val="both"/>
        <w:rPr>
          <w:rFonts w:ascii="Times New Roman" w:hAnsi="Times New Roman"/>
          <w:sz w:val="28"/>
        </w:rPr>
      </w:pPr>
    </w:p>
    <w:p w14:paraId="FE03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4.3.1. Строительный комплекс</w:t>
      </w:r>
    </w:p>
    <w:p w14:paraId="FF03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доступности комфортного жилья для жителей Белокалитвинского района на основе комплексного развития территории с применением местных строительных материалов.</w:t>
      </w:r>
    </w:p>
    <w:p w14:paraId="0004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0104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1. Дефицит высококвалифицированных трудовых ресурсов строительной отрасли.</w:t>
      </w:r>
    </w:p>
    <w:p w14:paraId="0204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2. Высокая доля аварийного и ветхого жилищного фонда в муниципальном образовании.</w:t>
      </w:r>
    </w:p>
    <w:p w14:paraId="0304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3. Низкая обеспеченность жильем льготных категорий граждан.</w:t>
      </w:r>
    </w:p>
    <w:p w14:paraId="0404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0504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0"/>
        <w:gridCol w:w="4835"/>
        <w:gridCol w:w="1411"/>
        <w:gridCol w:w="1408"/>
        <w:gridCol w:w="1251"/>
      </w:tblGrid>
      <w:tr>
        <w:trPr>
          <w:trHeight w:hRule="atLeast" w:val="165"/>
        </w:trPr>
        <w:tc>
          <w:tcPr>
            <w:tcW w:type="dxa" w:w="480"/>
          </w:tcPr>
          <w:p w14:paraId="06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835"/>
          </w:tcPr>
          <w:p w14:paraId="07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411"/>
          </w:tcPr>
          <w:p w14:paraId="08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8"/>
          </w:tcPr>
          <w:p w14:paraId="09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251"/>
          </w:tcPr>
          <w:p w14:paraId="0A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0B04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0"/>
        <w:gridCol w:w="4835"/>
        <w:gridCol w:w="1411"/>
        <w:gridCol w:w="1408"/>
        <w:gridCol w:w="1251"/>
      </w:tblGrid>
      <w:tr>
        <w:trPr>
          <w:trHeight w:hRule="atLeast" w:val="165"/>
          <w:tblHeader/>
        </w:trPr>
        <w:tc>
          <w:tcPr>
            <w:tcW w:type="dxa" w:w="480"/>
          </w:tcPr>
          <w:p w14:paraId="0C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835"/>
          </w:tcPr>
          <w:p w14:paraId="0D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411"/>
          </w:tcPr>
          <w:p w14:paraId="0E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8"/>
          </w:tcPr>
          <w:p w14:paraId="0F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251"/>
          </w:tcPr>
          <w:p w14:paraId="10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0"/>
          </w:tcPr>
          <w:p w14:paraId="11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835"/>
          </w:tcPr>
          <w:p w14:paraId="1204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Объем ввода в эксплуатацию жилой </w:t>
            </w:r>
            <w:r>
              <w:rPr>
                <w:rFonts w:ascii="Times New Roman" w:hAnsi="Times New Roman"/>
                <w:sz w:val="24"/>
              </w:rPr>
              <w:br/>
            </w:r>
            <w:r>
              <w:rPr>
                <w:rFonts w:ascii="Times New Roman" w:hAnsi="Times New Roman"/>
                <w:sz w:val="24"/>
              </w:rPr>
              <w:t>и нежилой недвижимости (млн кв. метров)</w:t>
            </w:r>
          </w:p>
        </w:tc>
        <w:tc>
          <w:tcPr>
            <w:tcW w:type="dxa" w:w="1411"/>
          </w:tcPr>
          <w:p w14:paraId="13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0,06</w:t>
            </w:r>
          </w:p>
        </w:tc>
        <w:tc>
          <w:tcPr>
            <w:tcW w:type="dxa" w:w="1408"/>
          </w:tcPr>
          <w:p w14:paraId="14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0,06</w:t>
            </w:r>
          </w:p>
        </w:tc>
        <w:tc>
          <w:tcPr>
            <w:tcW w:type="dxa" w:w="1251"/>
          </w:tcPr>
          <w:p w14:paraId="15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0,06</w:t>
            </w:r>
          </w:p>
        </w:tc>
      </w:tr>
      <w:tr>
        <w:trPr>
          <w:trHeight w:hRule="atLeast" w:val="70"/>
        </w:trPr>
        <w:tc>
          <w:tcPr>
            <w:tcW w:type="dxa" w:w="480"/>
          </w:tcPr>
          <w:p w14:paraId="16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835"/>
          </w:tcPr>
          <w:p w14:paraId="1704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Ввод в действие жилых домов </w:t>
            </w:r>
            <w:r>
              <w:rPr>
                <w:rFonts w:ascii="Times New Roman" w:hAnsi="Times New Roman"/>
                <w:sz w:val="24"/>
              </w:rPr>
              <w:br/>
            </w:r>
            <w:r>
              <w:rPr>
                <w:rFonts w:ascii="Times New Roman" w:hAnsi="Times New Roman"/>
                <w:sz w:val="24"/>
              </w:rPr>
              <w:t>(млн кв. метров)</w:t>
            </w:r>
          </w:p>
        </w:tc>
        <w:tc>
          <w:tcPr>
            <w:tcW w:type="dxa" w:w="1411"/>
          </w:tcPr>
          <w:p w14:paraId="18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0,02</w:t>
            </w:r>
          </w:p>
        </w:tc>
        <w:tc>
          <w:tcPr>
            <w:tcW w:type="dxa" w:w="1408"/>
          </w:tcPr>
          <w:p w14:paraId="19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0,01</w:t>
            </w:r>
          </w:p>
        </w:tc>
        <w:tc>
          <w:tcPr>
            <w:tcW w:type="dxa" w:w="1251"/>
          </w:tcPr>
          <w:p w14:paraId="1A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0,02</w:t>
            </w:r>
          </w:p>
        </w:tc>
      </w:tr>
      <w:tr>
        <w:trPr>
          <w:trHeight w:hRule="atLeast" w:val="254"/>
        </w:trPr>
        <w:tc>
          <w:tcPr>
            <w:tcW w:type="dxa" w:w="480"/>
          </w:tcPr>
          <w:p w14:paraId="1B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4835"/>
          </w:tcPr>
          <w:p w14:paraId="1C040000">
            <w:pPr>
              <w:widowControl w:val="1"/>
              <w:tabs>
                <w:tab w:leader="none" w:pos="426" w:val="left"/>
              </w:tabs>
              <w:spacing w:after="0" w:line="240" w:lineRule="auto"/>
              <w:ind/>
              <w:rPr>
                <w:rFonts w:ascii="Times New Roman" w:hAnsi="Times New Roman"/>
                <w:sz w:val="24"/>
              </w:rPr>
            </w:pPr>
            <w:r>
              <w:rPr>
                <w:rFonts w:ascii="Times New Roman" w:hAnsi="Times New Roman"/>
                <w:sz w:val="24"/>
              </w:rPr>
              <w:t>Количество граждан, переселенных из непригодного для проживания жилищного фонда (нарастающим итогом с 2019 года) (тыс. человек)</w:t>
            </w:r>
          </w:p>
        </w:tc>
        <w:tc>
          <w:tcPr>
            <w:tcW w:type="dxa" w:w="1411"/>
          </w:tcPr>
          <w:p w14:paraId="1D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2,240</w:t>
            </w:r>
          </w:p>
        </w:tc>
        <w:tc>
          <w:tcPr>
            <w:tcW w:type="dxa" w:w="1408"/>
          </w:tcPr>
          <w:p w14:paraId="1E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2,437</w:t>
            </w:r>
          </w:p>
        </w:tc>
        <w:tc>
          <w:tcPr>
            <w:tcW w:type="dxa" w:w="1251"/>
          </w:tcPr>
          <w:p w14:paraId="1F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2,870</w:t>
            </w:r>
          </w:p>
        </w:tc>
      </w:tr>
      <w:tr>
        <w:trPr>
          <w:trHeight w:hRule="atLeast" w:val="254"/>
        </w:trPr>
        <w:tc>
          <w:tcPr>
            <w:tcW w:type="dxa" w:w="480"/>
          </w:tcPr>
          <w:p w14:paraId="20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4835"/>
          </w:tcPr>
          <w:p w14:paraId="21040000">
            <w:pPr>
              <w:widowControl w:val="1"/>
              <w:tabs>
                <w:tab w:leader="none" w:pos="426" w:val="left"/>
              </w:tabs>
              <w:spacing w:after="0" w:line="240" w:lineRule="auto"/>
              <w:ind/>
              <w:rPr>
                <w:rFonts w:ascii="Times New Roman" w:hAnsi="Times New Roman"/>
                <w:sz w:val="24"/>
              </w:rPr>
            </w:pPr>
            <w:r>
              <w:rPr>
                <w:rFonts w:ascii="Times New Roman" w:hAnsi="Times New Roman"/>
                <w:sz w:val="24"/>
              </w:rPr>
              <w:t>Общая площадь жилых помещений, приходящаяся в среднем на одного жителя (кв. метров на человека)</w:t>
            </w:r>
          </w:p>
        </w:tc>
        <w:tc>
          <w:tcPr>
            <w:tcW w:type="dxa" w:w="1411"/>
          </w:tcPr>
          <w:p w14:paraId="22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27,6</w:t>
            </w:r>
          </w:p>
        </w:tc>
        <w:tc>
          <w:tcPr>
            <w:tcW w:type="dxa" w:w="1408"/>
          </w:tcPr>
          <w:p w14:paraId="23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27,9</w:t>
            </w:r>
          </w:p>
        </w:tc>
        <w:tc>
          <w:tcPr>
            <w:tcW w:type="dxa" w:w="1251"/>
          </w:tcPr>
          <w:p w14:paraId="24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28,2</w:t>
            </w:r>
          </w:p>
        </w:tc>
      </w:tr>
    </w:tbl>
    <w:p w14:paraId="25040000">
      <w:pPr>
        <w:widowControl w:val="1"/>
        <w:spacing w:after="0" w:line="240" w:lineRule="auto"/>
        <w:ind w:firstLine="709"/>
        <w:jc w:val="both"/>
        <w:rPr>
          <w:rFonts w:ascii="Times New Roman" w:hAnsi="Times New Roman"/>
          <w:sz w:val="28"/>
        </w:rPr>
      </w:pPr>
    </w:p>
    <w:p w14:paraId="2604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2704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Оказание содействия притоку в строительную отрасль молодых кадров:</w:t>
      </w:r>
    </w:p>
    <w:p w14:paraId="28040000">
      <w:pPr>
        <w:widowControl w:val="1"/>
        <w:spacing w:after="0" w:line="240" w:lineRule="auto"/>
        <w:ind w:firstLine="709"/>
        <w:jc w:val="both"/>
        <w:rPr>
          <w:rFonts w:ascii="Times New Roman" w:hAnsi="Times New Roman"/>
          <w:sz w:val="28"/>
        </w:rPr>
      </w:pPr>
      <w:r>
        <w:rPr>
          <w:rFonts w:ascii="Times New Roman" w:hAnsi="Times New Roman"/>
          <w:sz w:val="28"/>
        </w:rPr>
        <w:t>инициирование подготовки на базе строительных организаций специалистов строительных профессий;</w:t>
      </w:r>
    </w:p>
    <w:p w14:paraId="29040000">
      <w:pPr>
        <w:pStyle w:val="Style_3"/>
        <w:widowControl w:val="1"/>
        <w:tabs>
          <w:tab w:leader="none" w:pos="1134" w:val="left"/>
        </w:tabs>
        <w:spacing w:after="0" w:line="240" w:lineRule="auto"/>
        <w:ind w:firstLine="709" w:left="0"/>
        <w:jc w:val="both"/>
        <w:rPr>
          <w:rFonts w:ascii="Times New Roman" w:hAnsi="Times New Roman"/>
          <w:sz w:val="28"/>
        </w:rPr>
      </w:pPr>
      <w:r>
        <w:rPr>
          <w:rStyle w:val="Style_8_ch"/>
          <w:rFonts w:ascii="Times New Roman" w:hAnsi="Times New Roman"/>
          <w:sz w:val="28"/>
        </w:rPr>
        <w:t>информирование о наиболее востребованных на рынке труда, новых и перспективных профессиях и специальностях, требующих среднего профессионального образования.</w:t>
      </w:r>
    </w:p>
    <w:p w14:paraId="2A040000">
      <w:pPr>
        <w:keepNext w:val="1"/>
        <w:widowControl w:val="1"/>
        <w:spacing w:after="0" w:line="240" w:lineRule="auto"/>
        <w:ind w:firstLine="709"/>
        <w:jc w:val="both"/>
        <w:rPr>
          <w:rFonts w:ascii="Times New Roman" w:hAnsi="Times New Roman"/>
        </w:rPr>
      </w:pPr>
      <w:r>
        <w:rPr>
          <w:rFonts w:ascii="Times New Roman" w:hAnsi="Times New Roman"/>
          <w:sz w:val="28"/>
        </w:rPr>
        <w:t>Задача 2.  Повышение уровня доступности и качества жилищного фонда:</w:t>
      </w:r>
    </w:p>
    <w:p w14:paraId="2B04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содействие гражданам в получении средств государственной поддержки при индивидуальном строительстве и приобретении жилья;</w:t>
      </w:r>
    </w:p>
    <w:p w14:paraId="2C040000">
      <w:pPr>
        <w:widowControl w:val="0"/>
        <w:spacing w:after="0" w:line="240" w:lineRule="auto"/>
        <w:ind w:firstLine="709"/>
        <w:jc w:val="both"/>
        <w:rPr>
          <w:rFonts w:ascii="Times New Roman" w:hAnsi="Times New Roman"/>
          <w:sz w:val="28"/>
        </w:rPr>
      </w:pPr>
      <w:r>
        <w:rPr>
          <w:rFonts w:ascii="Times New Roman" w:hAnsi="Times New Roman"/>
          <w:sz w:val="28"/>
        </w:rPr>
        <w:t>организация работы по сокращению непригодного для проживания жилищного фонда.</w:t>
      </w:r>
    </w:p>
    <w:p w14:paraId="2D040000">
      <w:pPr>
        <w:keepNext w:val="1"/>
        <w:widowControl w:val="1"/>
        <w:spacing w:after="0" w:line="240" w:lineRule="auto"/>
        <w:ind w:firstLine="709"/>
        <w:jc w:val="both"/>
        <w:rPr>
          <w:rFonts w:ascii="Times New Roman" w:hAnsi="Times New Roman"/>
        </w:rPr>
      </w:pPr>
      <w:r>
        <w:rPr>
          <w:rFonts w:ascii="Times New Roman" w:hAnsi="Times New Roman"/>
          <w:sz w:val="28"/>
        </w:rPr>
        <w:t>Задача 3.  Организация работы по обеспечению жильем льготных категорий граждан:</w:t>
      </w:r>
    </w:p>
    <w:p w14:paraId="2E040000">
      <w:pPr>
        <w:widowControl w:val="1"/>
        <w:spacing w:after="0" w:line="240" w:lineRule="auto"/>
        <w:ind w:firstLine="709"/>
        <w:jc w:val="both"/>
        <w:rPr>
          <w:rFonts w:ascii="Times New Roman" w:hAnsi="Times New Roman"/>
          <w:sz w:val="28"/>
        </w:rPr>
      </w:pPr>
      <w:r>
        <w:rPr>
          <w:rFonts w:ascii="Times New Roman" w:hAnsi="Times New Roman"/>
          <w:sz w:val="28"/>
        </w:rPr>
        <w:t>реализация мероприятий по улучшению жилищных условий отдельных категорий граждан;</w:t>
      </w:r>
    </w:p>
    <w:p w14:paraId="2F040000">
      <w:pPr>
        <w:widowControl w:val="0"/>
        <w:spacing w:after="0" w:line="240" w:lineRule="auto"/>
        <w:ind w:firstLine="709"/>
        <w:jc w:val="both"/>
        <w:rPr>
          <w:rFonts w:ascii="Times New Roman" w:hAnsi="Times New Roman"/>
          <w:sz w:val="28"/>
          <w:shd w:fill="FF9D41" w:val="clear"/>
        </w:rPr>
      </w:pPr>
      <w:r>
        <w:rPr>
          <w:rFonts w:ascii="Times New Roman" w:hAnsi="Times New Roman"/>
          <w:sz w:val="28"/>
        </w:rPr>
        <w:t>обеспечение многодетных семей земельными участками, снабженными необходимой инженерной инфраструктурой.</w:t>
      </w:r>
    </w:p>
    <w:p w14:paraId="3004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31040000">
      <w:pPr>
        <w:widowControl w:val="1"/>
        <w:tabs>
          <w:tab w:leader="none" w:pos="0" w:val="left"/>
          <w:tab w:leader="none" w:pos="1134" w:val="left"/>
        </w:tabs>
        <w:spacing w:after="0" w:line="240" w:lineRule="auto"/>
        <w:ind w:firstLine="709"/>
        <w:jc w:val="both"/>
        <w:rPr>
          <w:rFonts w:ascii="Times New Roman" w:hAnsi="Times New Roman"/>
          <w:sz w:val="28"/>
        </w:rPr>
      </w:pPr>
      <w:r>
        <w:rPr>
          <w:rFonts w:ascii="Times New Roman" w:hAnsi="Times New Roman"/>
          <w:sz w:val="28"/>
        </w:rPr>
        <w:t>1. Обеспечение жильем молодых семей.</w:t>
      </w:r>
    </w:p>
    <w:p w14:paraId="3204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2. Обеспечение жилыми помещениями детей-сирот и детей, оставшихся без попечения родителей.</w:t>
      </w:r>
    </w:p>
    <w:p w14:paraId="33040000">
      <w:pPr>
        <w:widowControl w:val="0"/>
        <w:tabs>
          <w:tab w:leader="none" w:pos="426" w:val="left"/>
          <w:tab w:leader="none" w:pos="1276" w:val="left"/>
        </w:tabs>
        <w:spacing w:after="0" w:line="240" w:lineRule="auto"/>
        <w:ind w:firstLine="709"/>
        <w:jc w:val="both"/>
        <w:rPr>
          <w:rFonts w:ascii="Times New Roman" w:hAnsi="Times New Roman"/>
          <w:sz w:val="28"/>
        </w:rPr>
      </w:pPr>
    </w:p>
    <w:p w14:paraId="3404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4.3.2. Жилищно-коммунальное хозяйство</w:t>
      </w:r>
    </w:p>
    <w:p w14:paraId="35040000">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создание современной, устойчивой системы жилищно-коммунального хозяйства, обеспечивающей надежную инженерную </w:t>
      </w:r>
      <w:r>
        <w:rPr>
          <w:rFonts w:ascii="Times New Roman" w:hAnsi="Times New Roman"/>
          <w:sz w:val="28"/>
        </w:rPr>
        <w:t>инфраструктуру, доступность коммунальных услуг для всего населения Белокалитвинского района, модернизацию сетевого хозяйства и комплексное развитие городской среды.</w:t>
      </w:r>
    </w:p>
    <w:p w14:paraId="36040000">
      <w:pPr>
        <w:keepNext w:val="1"/>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37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1. Недостаточные мощности очистных сооружений сточных вод.</w:t>
      </w:r>
    </w:p>
    <w:p w14:paraId="38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2. Неудовлетворительное состояние систем тепло-, водоснабжения и водоотведения.</w:t>
      </w:r>
    </w:p>
    <w:p w14:paraId="39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3. Наличие жилищного фонда с высокой степенью износа и высокой аварийностью систем коммунальной инфраструктуры.</w:t>
      </w:r>
    </w:p>
    <w:p w14:paraId="3A040000">
      <w:pPr>
        <w:keepNext w:val="1"/>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3B040000">
      <w:pPr>
        <w:keepNext w:val="1"/>
        <w:widowControl w:val="1"/>
        <w:tabs>
          <w:tab w:leader="none" w:pos="0" w:val="left"/>
        </w:tabs>
        <w:spacing w:after="0" w:line="240" w:lineRule="auto"/>
        <w:ind w:firstLine="709"/>
        <w:jc w:val="both"/>
        <w:rPr>
          <w:rFonts w:ascii="Times New Roman" w:hAnsi="Times New Roman"/>
          <w:sz w:val="28"/>
        </w:rPr>
      </w:pPr>
    </w:p>
    <w:tbl>
      <w:tblPr>
        <w:tblStyle w:val="Style_7"/>
        <w:tblW w:type="auto" w:w="0"/>
        <w:tblLayout w:type="fixed"/>
      </w:tblPr>
      <w:tblGrid>
        <w:gridCol w:w="532"/>
        <w:gridCol w:w="5417"/>
        <w:gridCol w:w="1134"/>
        <w:gridCol w:w="1276"/>
        <w:gridCol w:w="1280"/>
      </w:tblGrid>
      <w:tr>
        <w:trPr>
          <w:trHeight w:hRule="atLeast" w:val="223"/>
        </w:trPr>
        <w:tc>
          <w:tcPr>
            <w:tcW w:type="dxa" w:w="532"/>
          </w:tcPr>
          <w:p w14:paraId="3C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5417"/>
          </w:tcPr>
          <w:p w14:paraId="3D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134"/>
          </w:tcPr>
          <w:p w14:paraId="3E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276"/>
          </w:tcPr>
          <w:p w14:paraId="3F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280"/>
          </w:tcPr>
          <w:p w14:paraId="40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41040000">
      <w:pPr>
        <w:keepNext w:val="1"/>
        <w:widowControl w:val="1"/>
        <w:spacing w:after="0" w:line="240" w:lineRule="auto"/>
        <w:ind/>
        <w:rPr>
          <w:rFonts w:ascii="Times New Roman" w:hAnsi="Times New Roman"/>
          <w:sz w:val="2"/>
        </w:rPr>
      </w:pPr>
    </w:p>
    <w:tbl>
      <w:tblPr>
        <w:tblStyle w:val="Style_7"/>
        <w:tblW w:type="auto" w:w="0"/>
        <w:tblLayout w:type="fixed"/>
      </w:tblPr>
      <w:tblGrid>
        <w:gridCol w:w="532"/>
        <w:gridCol w:w="5417"/>
        <w:gridCol w:w="1134"/>
        <w:gridCol w:w="1276"/>
        <w:gridCol w:w="1280"/>
      </w:tblGrid>
      <w:tr>
        <w:trPr>
          <w:trHeight w:hRule="atLeast" w:val="223"/>
          <w:tblHeader/>
        </w:trPr>
        <w:tc>
          <w:tcPr>
            <w:tcW w:type="dxa" w:w="532"/>
          </w:tcPr>
          <w:p w14:paraId="42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5417"/>
          </w:tcPr>
          <w:p w14:paraId="43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134"/>
          </w:tcPr>
          <w:p w14:paraId="44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276"/>
          </w:tcPr>
          <w:p w14:paraId="45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280"/>
          </w:tcPr>
          <w:p w14:paraId="4604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504"/>
        </w:trPr>
        <w:tc>
          <w:tcPr>
            <w:tcW w:type="dxa" w:w="532"/>
            <w:tcBorders>
              <w:bottom w:color="000000" w:sz="4" w:val="single"/>
            </w:tcBorders>
          </w:tcPr>
          <w:p w14:paraId="47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5417"/>
            <w:tcBorders>
              <w:bottom w:color="000000" w:sz="4" w:val="single"/>
            </w:tcBorders>
          </w:tcPr>
          <w:p w14:paraId="48040000">
            <w:pPr>
              <w:keepLines w:val="1"/>
              <w:widowControl w:val="1"/>
              <w:tabs>
                <w:tab w:leader="none" w:pos="426" w:val="left"/>
              </w:tabs>
              <w:spacing w:after="0" w:line="240" w:lineRule="auto"/>
              <w:ind/>
              <w:rPr>
                <w:rFonts w:ascii="Times New Roman" w:hAnsi="Times New Roman"/>
                <w:sz w:val="24"/>
              </w:rPr>
            </w:pPr>
            <w:r>
              <w:rPr>
                <w:rFonts w:ascii="Times New Roman" w:hAnsi="Times New Roman"/>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type="dxa" w:w="1134"/>
            <w:tcBorders>
              <w:bottom w:color="000000" w:sz="4" w:val="single"/>
            </w:tcBorders>
          </w:tcPr>
          <w:p w14:paraId="4904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276"/>
            <w:tcBorders>
              <w:bottom w:color="000000" w:sz="4" w:val="single"/>
            </w:tcBorders>
          </w:tcPr>
          <w:p w14:paraId="4A04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280"/>
            <w:tcBorders>
              <w:bottom w:color="000000" w:sz="4" w:val="single"/>
            </w:tcBorders>
          </w:tcPr>
          <w:p w14:paraId="4B040000">
            <w:pPr>
              <w:widowControl w:val="1"/>
              <w:spacing w:after="0" w:line="240" w:lineRule="auto"/>
              <w:ind/>
              <w:jc w:val="center"/>
              <w:rPr>
                <w:rFonts w:ascii="Times New Roman" w:hAnsi="Times New Roman"/>
                <w:sz w:val="24"/>
              </w:rPr>
            </w:pPr>
            <w:r>
              <w:rPr>
                <w:rFonts w:ascii="Times New Roman" w:hAnsi="Times New Roman"/>
                <w:sz w:val="24"/>
              </w:rPr>
              <w:t>14,5</w:t>
            </w:r>
          </w:p>
        </w:tc>
      </w:tr>
      <w:tr>
        <w:trPr>
          <w:trHeight w:hRule="atLeast" w:val="70"/>
        </w:trPr>
        <w:tc>
          <w:tcPr>
            <w:tcW w:type="dxa" w:w="532"/>
          </w:tcPr>
          <w:p w14:paraId="4C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5417"/>
          </w:tcPr>
          <w:p w14:paraId="4D04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населения, обеспеченного питьевой водой, отвечающей требованиям безопасности, в общей численности населения (процентов)</w:t>
            </w:r>
          </w:p>
        </w:tc>
        <w:tc>
          <w:tcPr>
            <w:tcW w:type="dxa" w:w="1134"/>
          </w:tcPr>
          <w:p w14:paraId="4E04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276"/>
          </w:tcPr>
          <w:p w14:paraId="4F04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280"/>
          </w:tcPr>
          <w:p w14:paraId="50040000">
            <w:pPr>
              <w:widowControl w:val="1"/>
              <w:spacing w:after="0" w:line="240" w:lineRule="auto"/>
              <w:ind/>
              <w:jc w:val="center"/>
              <w:rPr>
                <w:rFonts w:ascii="Times New Roman" w:hAnsi="Times New Roman"/>
                <w:sz w:val="24"/>
              </w:rPr>
            </w:pPr>
            <w:r>
              <w:rPr>
                <w:rFonts w:ascii="Times New Roman" w:hAnsi="Times New Roman"/>
                <w:sz w:val="24"/>
              </w:rPr>
              <w:t>36,05</w:t>
            </w:r>
          </w:p>
        </w:tc>
      </w:tr>
      <w:tr>
        <w:trPr>
          <w:trHeight w:hRule="atLeast" w:val="70"/>
        </w:trPr>
        <w:tc>
          <w:tcPr>
            <w:tcW w:type="dxa" w:w="532"/>
          </w:tcPr>
          <w:p w14:paraId="51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5417"/>
          </w:tcPr>
          <w:p w14:paraId="52040000">
            <w:pPr>
              <w:widowControl w:val="1"/>
              <w:tabs>
                <w:tab w:leader="none" w:pos="426" w:val="left"/>
              </w:tabs>
              <w:spacing w:after="0" w:line="240" w:lineRule="auto"/>
              <w:ind/>
              <w:rPr>
                <w:rFonts w:ascii="Times New Roman" w:hAnsi="Times New Roman"/>
                <w:sz w:val="24"/>
              </w:rPr>
            </w:pPr>
            <w:r>
              <w:rPr>
                <w:rFonts w:ascii="Times New Roman" w:hAnsi="Times New Roman"/>
                <w:sz w:val="24"/>
              </w:rPr>
              <w:t>Количество благоустроенных общественных территорий, нарастающим итогом с 2025 года (единиц)</w:t>
            </w:r>
          </w:p>
        </w:tc>
        <w:tc>
          <w:tcPr>
            <w:tcW w:type="dxa" w:w="1134"/>
          </w:tcPr>
          <w:p w14:paraId="53040000">
            <w:pPr>
              <w:widowControl w:val="1"/>
              <w:spacing w:after="0" w:line="240" w:lineRule="auto"/>
              <w:ind/>
              <w:jc w:val="center"/>
              <w:rPr>
                <w:rFonts w:ascii="Times New Roman" w:hAnsi="Times New Roman"/>
                <w:sz w:val="24"/>
              </w:rPr>
            </w:pPr>
            <w:r>
              <w:rPr>
                <w:rFonts w:ascii="Times New Roman" w:hAnsi="Times New Roman"/>
                <w:sz w:val="24"/>
              </w:rPr>
              <w:t>19</w:t>
            </w:r>
          </w:p>
        </w:tc>
        <w:tc>
          <w:tcPr>
            <w:tcW w:type="dxa" w:w="1276"/>
          </w:tcPr>
          <w:p w14:paraId="54040000">
            <w:pPr>
              <w:widowControl w:val="1"/>
              <w:spacing w:after="0" w:line="240" w:lineRule="auto"/>
              <w:ind/>
              <w:jc w:val="center"/>
              <w:rPr>
                <w:rFonts w:ascii="Times New Roman" w:hAnsi="Times New Roman"/>
                <w:sz w:val="24"/>
              </w:rPr>
            </w:pPr>
            <w:r>
              <w:rPr>
                <w:rFonts w:ascii="Times New Roman" w:hAnsi="Times New Roman"/>
                <w:sz w:val="24"/>
              </w:rPr>
              <w:t>21</w:t>
            </w:r>
          </w:p>
        </w:tc>
        <w:tc>
          <w:tcPr>
            <w:tcW w:type="dxa" w:w="1280"/>
          </w:tcPr>
          <w:p w14:paraId="55040000">
            <w:pPr>
              <w:widowControl w:val="1"/>
              <w:spacing w:after="0" w:line="240" w:lineRule="auto"/>
              <w:ind/>
              <w:jc w:val="center"/>
              <w:rPr>
                <w:rFonts w:ascii="Times New Roman" w:hAnsi="Times New Roman"/>
                <w:sz w:val="24"/>
              </w:rPr>
            </w:pPr>
            <w:r>
              <w:rPr>
                <w:rFonts w:ascii="Times New Roman" w:hAnsi="Times New Roman"/>
                <w:sz w:val="24"/>
              </w:rPr>
              <w:t>29</w:t>
            </w:r>
          </w:p>
        </w:tc>
      </w:tr>
      <w:tr>
        <w:trPr>
          <w:trHeight w:hRule="atLeast" w:val="70"/>
        </w:trPr>
        <w:tc>
          <w:tcPr>
            <w:tcW w:type="dxa" w:w="532"/>
          </w:tcPr>
          <w:p w14:paraId="5604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5417"/>
          </w:tcPr>
          <w:p w14:paraId="5704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отремонтированных систем в многоквартирных домах (МКД) в общей структуре МКД, подлежащих капитальному ремонту (процентов)</w:t>
            </w:r>
          </w:p>
        </w:tc>
        <w:tc>
          <w:tcPr>
            <w:tcW w:type="dxa" w:w="1134"/>
          </w:tcPr>
          <w:p w14:paraId="58040000">
            <w:pPr>
              <w:widowControl w:val="1"/>
              <w:spacing w:after="0" w:line="240" w:lineRule="auto"/>
              <w:ind/>
              <w:jc w:val="center"/>
              <w:rPr>
                <w:rFonts w:ascii="Times New Roman" w:hAnsi="Times New Roman"/>
                <w:sz w:val="24"/>
              </w:rPr>
            </w:pPr>
            <w:r>
              <w:rPr>
                <w:rFonts w:ascii="Times New Roman" w:hAnsi="Times New Roman"/>
                <w:sz w:val="24"/>
              </w:rPr>
              <w:t>36,6</w:t>
            </w:r>
          </w:p>
        </w:tc>
        <w:tc>
          <w:tcPr>
            <w:tcW w:type="dxa" w:w="1276"/>
          </w:tcPr>
          <w:p w14:paraId="59040000">
            <w:pPr>
              <w:widowControl w:val="1"/>
              <w:spacing w:after="0" w:line="240" w:lineRule="auto"/>
              <w:ind/>
              <w:jc w:val="center"/>
              <w:rPr>
                <w:rFonts w:ascii="Times New Roman" w:hAnsi="Times New Roman"/>
                <w:sz w:val="24"/>
              </w:rPr>
            </w:pPr>
            <w:r>
              <w:rPr>
                <w:rFonts w:ascii="Times New Roman" w:hAnsi="Times New Roman"/>
                <w:sz w:val="24"/>
              </w:rPr>
              <w:t>40,2</w:t>
            </w:r>
          </w:p>
        </w:tc>
        <w:tc>
          <w:tcPr>
            <w:tcW w:type="dxa" w:w="1280"/>
          </w:tcPr>
          <w:p w14:paraId="5A040000">
            <w:pPr>
              <w:widowControl w:val="1"/>
              <w:spacing w:after="0" w:line="240" w:lineRule="auto"/>
              <w:ind/>
              <w:jc w:val="center"/>
              <w:rPr>
                <w:rFonts w:ascii="Times New Roman" w:hAnsi="Times New Roman"/>
                <w:sz w:val="24"/>
              </w:rPr>
            </w:pPr>
            <w:r>
              <w:rPr>
                <w:rFonts w:ascii="Times New Roman" w:hAnsi="Times New Roman"/>
                <w:sz w:val="24"/>
              </w:rPr>
              <w:t>65,7</w:t>
            </w:r>
          </w:p>
        </w:tc>
      </w:tr>
    </w:tbl>
    <w:p w14:paraId="5B040000">
      <w:pPr>
        <w:widowControl w:val="0"/>
        <w:tabs>
          <w:tab w:leader="none" w:pos="1276" w:val="left"/>
        </w:tabs>
        <w:spacing w:after="0" w:line="240" w:lineRule="auto"/>
        <w:ind w:firstLine="709"/>
        <w:jc w:val="both"/>
        <w:rPr>
          <w:rFonts w:ascii="Times New Roman" w:hAnsi="Times New Roman"/>
          <w:sz w:val="28"/>
        </w:rPr>
      </w:pPr>
    </w:p>
    <w:p w14:paraId="5C04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5D040000">
      <w:pPr>
        <w:keepNext w:val="1"/>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Задача 1. Улучшение качества очистки канализационных сточных вод:</w:t>
      </w:r>
    </w:p>
    <w:p w14:paraId="5E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модернизация технологического оборудования коммунальных предприятий по очистке сточных вод.</w:t>
      </w:r>
    </w:p>
    <w:p w14:paraId="5F040000">
      <w:pPr>
        <w:keepNext w:val="1"/>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Задача 2. Повышение уровня санитарно-технического состояния сетей водоснабжения, водоотведения и теплоснабжения:</w:t>
      </w:r>
    </w:p>
    <w:p w14:paraId="60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организация работ по капитальному ремонту и реконструкции инженерных сетей.</w:t>
      </w:r>
    </w:p>
    <w:p w14:paraId="61040000">
      <w:pPr>
        <w:keepNext w:val="1"/>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Задача 3.    Комплексная модернизация жилищного фонда:</w:t>
      </w:r>
    </w:p>
    <w:p w14:paraId="62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организация работ по капитальному ремонту многоквартирных домов с учетом технического состояния и сроков эксплуатации;</w:t>
      </w:r>
    </w:p>
    <w:p w14:paraId="63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p w14:paraId="64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совершенствование систем управления жилищным фондом, включая внедрение механизмов контроля качества жилищно-коммунальных услуг.</w:t>
      </w:r>
    </w:p>
    <w:p w14:paraId="65040000">
      <w:pPr>
        <w:keepNext w:val="1"/>
        <w:widowControl w:val="1"/>
        <w:tabs>
          <w:tab w:leader="none" w:pos="426" w:val="left"/>
          <w:tab w:leader="none" w:pos="1418" w:val="left"/>
        </w:tabs>
        <w:spacing w:after="0" w:line="240" w:lineRule="auto"/>
        <w:ind w:firstLine="709"/>
        <w:jc w:val="both"/>
        <w:rPr>
          <w:rFonts w:ascii="Times New Roman" w:hAnsi="Times New Roman"/>
          <w:sz w:val="28"/>
        </w:rPr>
      </w:pPr>
      <w:r>
        <w:rPr>
          <w:rFonts w:ascii="Times New Roman" w:hAnsi="Times New Roman"/>
          <w:spacing w:val="-4"/>
          <w:sz w:val="28"/>
        </w:rPr>
        <w:t>Д. Стратегические проектные инициативы:</w:t>
      </w:r>
    </w:p>
    <w:p w14:paraId="66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1. Благоустройство общественных территорий, дворовых 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p w14:paraId="67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2. Создание условий для системного повышения комфорта городской среды.</w:t>
      </w:r>
    </w:p>
    <w:p w14:paraId="68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3. Инвентаризация, обустройство действующих и строительство новых детских игровых и спортивных площадок.</w:t>
      </w:r>
    </w:p>
    <w:p w14:paraId="69040000">
      <w:pPr>
        <w:widowControl w:val="0"/>
        <w:spacing w:after="0" w:line="240" w:lineRule="auto"/>
        <w:ind w:firstLine="709"/>
        <w:jc w:val="both"/>
        <w:rPr>
          <w:rFonts w:ascii="Times New Roman" w:hAnsi="Times New Roman"/>
          <w:sz w:val="28"/>
        </w:rPr>
      </w:pPr>
    </w:p>
    <w:p w14:paraId="6A04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4.3.3. Система расселения</w:t>
      </w:r>
    </w:p>
    <w:p w14:paraId="6B04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условий для реализации новой градостроительной политики, направленной на улучшение качества жизни и городской среды.</w:t>
      </w:r>
    </w:p>
    <w:p w14:paraId="6C04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6D040000">
      <w:pPr>
        <w:widowControl w:val="0"/>
        <w:spacing w:after="0" w:line="240" w:lineRule="auto"/>
        <w:ind w:firstLine="709"/>
        <w:jc w:val="both"/>
        <w:rPr>
          <w:rFonts w:ascii="Times New Roman" w:hAnsi="Times New Roman"/>
          <w:sz w:val="28"/>
        </w:rPr>
      </w:pPr>
      <w:r>
        <w:rPr>
          <w:rFonts w:ascii="Times New Roman" w:hAnsi="Times New Roman"/>
          <w:sz w:val="28"/>
        </w:rPr>
        <w:t>1. Значительные объемы аварийного и ветхого жилищного фонда.</w:t>
      </w:r>
    </w:p>
    <w:p w14:paraId="6E040000">
      <w:pPr>
        <w:widowControl w:val="0"/>
        <w:spacing w:after="0" w:line="240" w:lineRule="auto"/>
        <w:ind w:firstLine="709"/>
        <w:jc w:val="both"/>
        <w:rPr>
          <w:rFonts w:ascii="Times New Roman" w:hAnsi="Times New Roman"/>
          <w:sz w:val="28"/>
        </w:rPr>
      </w:pPr>
      <w:r>
        <w:rPr>
          <w:rFonts w:ascii="Times New Roman" w:hAnsi="Times New Roman"/>
          <w:sz w:val="28"/>
        </w:rPr>
        <w:t>2. Низкая доступность жилья и качество жилищного обеспечения населения.</w:t>
      </w:r>
    </w:p>
    <w:p w14:paraId="6F04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70040000">
      <w:pPr>
        <w:keepNext w:val="1"/>
        <w:widowControl w:val="1"/>
        <w:spacing w:after="0" w:line="240" w:lineRule="auto"/>
        <w:ind w:firstLine="709"/>
        <w:jc w:val="both"/>
        <w:rPr>
          <w:rFonts w:ascii="Times New Roman" w:hAnsi="Times New Roman"/>
          <w:sz w:val="28"/>
        </w:rPr>
      </w:pPr>
    </w:p>
    <w:tbl>
      <w:tblPr>
        <w:tblStyle w:val="Style_6"/>
        <w:tblW w:type="auto" w:w="0"/>
        <w:tblLayout w:type="fixed"/>
      </w:tblPr>
      <w:tblGrid>
        <w:gridCol w:w="484"/>
        <w:gridCol w:w="4869"/>
        <w:gridCol w:w="1392"/>
        <w:gridCol w:w="1393"/>
        <w:gridCol w:w="1393"/>
      </w:tblGrid>
      <w:tr>
        <w:tc>
          <w:tcPr>
            <w:tcW w:type="dxa" w:w="484"/>
          </w:tcPr>
          <w:p w14:paraId="71040000">
            <w:pPr>
              <w:keepNext w:val="1"/>
              <w:widowControl w:val="0"/>
              <w:spacing w:after="0" w:line="240" w:lineRule="auto"/>
              <w:ind/>
              <w:jc w:val="center"/>
              <w:rPr>
                <w:rFonts w:ascii="Times New Roman" w:hAnsi="Times New Roman"/>
                <w:sz w:val="24"/>
              </w:rPr>
            </w:pPr>
            <w:r>
              <w:rPr>
                <w:rFonts w:ascii="Times New Roman" w:hAnsi="Times New Roman"/>
                <w:sz w:val="24"/>
              </w:rPr>
              <w:t>№</w:t>
            </w:r>
          </w:p>
        </w:tc>
        <w:tc>
          <w:tcPr>
            <w:tcW w:type="dxa" w:w="4869"/>
          </w:tcPr>
          <w:p w14:paraId="7204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392"/>
            <w:vAlign w:val="center"/>
          </w:tcPr>
          <w:p w14:paraId="73040000">
            <w:pPr>
              <w:keepNext w:val="1"/>
              <w:widowControl w:val="0"/>
              <w:spacing w:after="0" w:line="240" w:lineRule="auto"/>
              <w:ind/>
              <w:jc w:val="center"/>
              <w:rPr>
                <w:rFonts w:ascii="Times New Roman" w:hAnsi="Times New Roman"/>
                <w:sz w:val="24"/>
              </w:rPr>
            </w:pPr>
            <w:r>
              <w:rPr>
                <w:rFonts w:ascii="Times New Roman" w:hAnsi="Times New Roman"/>
                <w:sz w:val="24"/>
              </w:rPr>
              <w:t>2025</w:t>
            </w:r>
          </w:p>
        </w:tc>
        <w:tc>
          <w:tcPr>
            <w:tcW w:type="dxa" w:w="1393"/>
            <w:vAlign w:val="center"/>
          </w:tcPr>
          <w:p w14:paraId="74040000">
            <w:pPr>
              <w:keepNext w:val="1"/>
              <w:widowControl w:val="0"/>
              <w:spacing w:after="0" w:line="240" w:lineRule="auto"/>
              <w:ind/>
              <w:jc w:val="center"/>
              <w:rPr>
                <w:rFonts w:ascii="Times New Roman" w:hAnsi="Times New Roman"/>
                <w:sz w:val="24"/>
              </w:rPr>
            </w:pPr>
            <w:r>
              <w:rPr>
                <w:rFonts w:ascii="Times New Roman" w:hAnsi="Times New Roman"/>
                <w:sz w:val="24"/>
              </w:rPr>
              <w:t>2026</w:t>
            </w:r>
          </w:p>
        </w:tc>
        <w:tc>
          <w:tcPr>
            <w:tcW w:type="dxa" w:w="1393"/>
            <w:vAlign w:val="center"/>
          </w:tcPr>
          <w:p w14:paraId="75040000">
            <w:pPr>
              <w:keepNext w:val="1"/>
              <w:widowControl w:val="0"/>
              <w:spacing w:after="0" w:line="240" w:lineRule="auto"/>
              <w:ind/>
              <w:jc w:val="center"/>
              <w:rPr>
                <w:rFonts w:ascii="Times New Roman" w:hAnsi="Times New Roman"/>
                <w:sz w:val="24"/>
              </w:rPr>
            </w:pPr>
            <w:r>
              <w:rPr>
                <w:rFonts w:ascii="Times New Roman" w:hAnsi="Times New Roman"/>
                <w:sz w:val="24"/>
              </w:rPr>
              <w:t>2030</w:t>
            </w:r>
          </w:p>
        </w:tc>
      </w:tr>
    </w:tbl>
    <w:p w14:paraId="76040000">
      <w:pPr>
        <w:keepNext w:val="1"/>
        <w:widowControl w:val="1"/>
        <w:spacing w:after="0" w:line="240" w:lineRule="auto"/>
        <w:ind/>
        <w:rPr>
          <w:rFonts w:ascii="Times New Roman" w:hAnsi="Times New Roman"/>
          <w:sz w:val="2"/>
        </w:rPr>
      </w:pPr>
    </w:p>
    <w:tbl>
      <w:tblPr>
        <w:tblStyle w:val="Style_6"/>
        <w:tblW w:type="auto" w:w="0"/>
        <w:tblLayout w:type="fixed"/>
      </w:tblPr>
      <w:tblGrid>
        <w:gridCol w:w="484"/>
        <w:gridCol w:w="4869"/>
        <w:gridCol w:w="1392"/>
        <w:gridCol w:w="1393"/>
        <w:gridCol w:w="1393"/>
      </w:tblGrid>
      <w:tr>
        <w:tc>
          <w:tcPr>
            <w:tcW w:type="dxa" w:w="484"/>
          </w:tcPr>
          <w:p w14:paraId="7704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4869"/>
          </w:tcPr>
          <w:p w14:paraId="7804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392"/>
            <w:vAlign w:val="center"/>
          </w:tcPr>
          <w:p w14:paraId="79040000">
            <w:pPr>
              <w:keepNext w:val="1"/>
              <w:widowControl w:val="0"/>
              <w:spacing w:after="0" w:line="240" w:lineRule="auto"/>
              <w:ind/>
              <w:jc w:val="center"/>
              <w:rPr>
                <w:rFonts w:ascii="Times New Roman" w:hAnsi="Times New Roman"/>
                <w:sz w:val="24"/>
              </w:rPr>
            </w:pPr>
            <w:r>
              <w:rPr>
                <w:rFonts w:ascii="Times New Roman" w:hAnsi="Times New Roman"/>
                <w:sz w:val="24"/>
              </w:rPr>
              <w:t>3</w:t>
            </w:r>
          </w:p>
        </w:tc>
        <w:tc>
          <w:tcPr>
            <w:tcW w:type="dxa" w:w="1393"/>
            <w:vAlign w:val="center"/>
          </w:tcPr>
          <w:p w14:paraId="7A040000">
            <w:pPr>
              <w:keepNext w:val="1"/>
              <w:widowControl w:val="0"/>
              <w:spacing w:after="0" w:line="240" w:lineRule="auto"/>
              <w:ind/>
              <w:jc w:val="center"/>
              <w:rPr>
                <w:rFonts w:ascii="Times New Roman" w:hAnsi="Times New Roman"/>
                <w:sz w:val="24"/>
              </w:rPr>
            </w:pPr>
            <w:r>
              <w:rPr>
                <w:rFonts w:ascii="Times New Roman" w:hAnsi="Times New Roman"/>
                <w:sz w:val="24"/>
              </w:rPr>
              <w:t>4</w:t>
            </w:r>
          </w:p>
        </w:tc>
        <w:tc>
          <w:tcPr>
            <w:tcW w:type="dxa" w:w="1393"/>
            <w:vAlign w:val="center"/>
          </w:tcPr>
          <w:p w14:paraId="7B040000">
            <w:pPr>
              <w:keepNext w:val="1"/>
              <w:widowControl w:val="0"/>
              <w:spacing w:after="0" w:line="240" w:lineRule="auto"/>
              <w:ind/>
              <w:jc w:val="center"/>
              <w:rPr>
                <w:rFonts w:ascii="Times New Roman" w:hAnsi="Times New Roman"/>
                <w:sz w:val="24"/>
              </w:rPr>
            </w:pPr>
            <w:r>
              <w:rPr>
                <w:rFonts w:ascii="Times New Roman" w:hAnsi="Times New Roman"/>
                <w:sz w:val="24"/>
              </w:rPr>
              <w:t>5</w:t>
            </w:r>
          </w:p>
        </w:tc>
      </w:tr>
      <w:tr>
        <w:tc>
          <w:tcPr>
            <w:tcW w:type="dxa" w:w="484"/>
          </w:tcPr>
          <w:p w14:paraId="7C04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869"/>
          </w:tcPr>
          <w:p w14:paraId="7D040000">
            <w:pPr>
              <w:widowControl w:val="0"/>
              <w:spacing w:after="0" w:line="240" w:lineRule="auto"/>
              <w:ind/>
              <w:rPr>
                <w:rFonts w:ascii="Times New Roman" w:hAnsi="Times New Roman"/>
                <w:sz w:val="24"/>
              </w:rPr>
            </w:pPr>
            <w:r>
              <w:rPr>
                <w:rFonts w:ascii="Times New Roman" w:hAnsi="Times New Roman"/>
                <w:sz w:val="24"/>
              </w:rPr>
              <w:t>Количество семей, улучшивших жилищные условия (нарастающим итогом) (семей)</w:t>
            </w:r>
          </w:p>
        </w:tc>
        <w:tc>
          <w:tcPr>
            <w:tcW w:type="dxa" w:w="1392"/>
          </w:tcPr>
          <w:p w14:paraId="7E040000">
            <w:pPr>
              <w:widowControl w:val="0"/>
              <w:spacing w:after="0" w:line="240" w:lineRule="auto"/>
              <w:ind/>
              <w:jc w:val="center"/>
              <w:rPr>
                <w:rFonts w:ascii="Times New Roman" w:hAnsi="Times New Roman"/>
                <w:sz w:val="24"/>
              </w:rPr>
            </w:pPr>
            <w:r>
              <w:rPr>
                <w:rFonts w:ascii="Times New Roman" w:hAnsi="Times New Roman"/>
                <w:sz w:val="24"/>
              </w:rPr>
              <w:t>361</w:t>
            </w:r>
          </w:p>
        </w:tc>
        <w:tc>
          <w:tcPr>
            <w:tcW w:type="dxa" w:w="1393"/>
          </w:tcPr>
          <w:p w14:paraId="7F040000">
            <w:pPr>
              <w:widowControl w:val="0"/>
              <w:spacing w:after="0" w:line="240" w:lineRule="auto"/>
              <w:ind/>
              <w:jc w:val="center"/>
              <w:rPr>
                <w:rFonts w:ascii="Times New Roman" w:hAnsi="Times New Roman"/>
                <w:sz w:val="24"/>
              </w:rPr>
            </w:pPr>
            <w:r>
              <w:rPr>
                <w:rFonts w:ascii="Times New Roman" w:hAnsi="Times New Roman"/>
                <w:sz w:val="24"/>
              </w:rPr>
              <w:t>529</w:t>
            </w:r>
          </w:p>
        </w:tc>
        <w:tc>
          <w:tcPr>
            <w:tcW w:type="dxa" w:w="1393"/>
          </w:tcPr>
          <w:p w14:paraId="80040000">
            <w:pPr>
              <w:widowControl w:val="0"/>
              <w:spacing w:after="0" w:line="240" w:lineRule="auto"/>
              <w:ind/>
              <w:jc w:val="center"/>
              <w:rPr>
                <w:rFonts w:ascii="Times New Roman" w:hAnsi="Times New Roman"/>
                <w:sz w:val="24"/>
              </w:rPr>
            </w:pPr>
            <w:r>
              <w:rPr>
                <w:rFonts w:ascii="Times New Roman" w:hAnsi="Times New Roman"/>
                <w:sz w:val="24"/>
              </w:rPr>
              <w:t>952</w:t>
            </w:r>
          </w:p>
        </w:tc>
      </w:tr>
      <w:tr>
        <w:tc>
          <w:tcPr>
            <w:tcW w:type="dxa" w:w="484"/>
          </w:tcPr>
          <w:p w14:paraId="8104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4869"/>
          </w:tcPr>
          <w:p w14:paraId="82040000">
            <w:pPr>
              <w:widowControl w:val="0"/>
              <w:spacing w:after="0" w:line="240" w:lineRule="auto"/>
              <w:ind/>
              <w:rPr>
                <w:rFonts w:ascii="Times New Roman" w:hAnsi="Times New Roman"/>
                <w:sz w:val="24"/>
              </w:rPr>
            </w:pPr>
            <w:r>
              <w:rPr>
                <w:rFonts w:ascii="Times New Roman" w:hAnsi="Times New Roman"/>
                <w:sz w:val="24"/>
              </w:rPr>
              <w:t>Площадь расселенного аварийного фонда (нарастающим итогом) (тыс. кв. метров)</w:t>
            </w:r>
          </w:p>
        </w:tc>
        <w:tc>
          <w:tcPr>
            <w:tcW w:type="dxa" w:w="1392"/>
          </w:tcPr>
          <w:p w14:paraId="83040000">
            <w:pPr>
              <w:widowControl w:val="0"/>
              <w:spacing w:after="0" w:line="240" w:lineRule="auto"/>
              <w:ind/>
              <w:jc w:val="center"/>
              <w:rPr>
                <w:rFonts w:ascii="Times New Roman" w:hAnsi="Times New Roman"/>
                <w:sz w:val="24"/>
              </w:rPr>
            </w:pPr>
            <w:r>
              <w:rPr>
                <w:rFonts w:ascii="Times New Roman" w:hAnsi="Times New Roman"/>
                <w:sz w:val="24"/>
              </w:rPr>
              <w:t>5,4</w:t>
            </w:r>
          </w:p>
        </w:tc>
        <w:tc>
          <w:tcPr>
            <w:tcW w:type="dxa" w:w="1393"/>
          </w:tcPr>
          <w:p w14:paraId="84040000">
            <w:pPr>
              <w:widowControl w:val="0"/>
              <w:spacing w:after="0" w:line="240" w:lineRule="auto"/>
              <w:ind/>
              <w:jc w:val="center"/>
              <w:rPr>
                <w:rFonts w:ascii="Times New Roman" w:hAnsi="Times New Roman"/>
                <w:sz w:val="24"/>
              </w:rPr>
            </w:pPr>
            <w:r>
              <w:rPr>
                <w:rFonts w:ascii="Times New Roman" w:hAnsi="Times New Roman"/>
                <w:sz w:val="24"/>
              </w:rPr>
              <w:t>10,6</w:t>
            </w:r>
          </w:p>
        </w:tc>
        <w:tc>
          <w:tcPr>
            <w:tcW w:type="dxa" w:w="1393"/>
          </w:tcPr>
          <w:p w14:paraId="85040000">
            <w:pPr>
              <w:widowControl w:val="0"/>
              <w:spacing w:after="0" w:line="240" w:lineRule="auto"/>
              <w:ind/>
              <w:jc w:val="center"/>
              <w:rPr>
                <w:rFonts w:ascii="Times New Roman" w:hAnsi="Times New Roman"/>
                <w:sz w:val="24"/>
              </w:rPr>
            </w:pPr>
            <w:r>
              <w:rPr>
                <w:rFonts w:ascii="Times New Roman" w:hAnsi="Times New Roman"/>
                <w:sz w:val="24"/>
              </w:rPr>
              <w:t>22,7</w:t>
            </w:r>
          </w:p>
        </w:tc>
      </w:tr>
    </w:tbl>
    <w:p w14:paraId="86040000">
      <w:pPr>
        <w:widowControl w:val="0"/>
        <w:spacing w:after="0" w:line="240" w:lineRule="auto"/>
        <w:ind w:firstLine="709"/>
        <w:jc w:val="both"/>
        <w:rPr>
          <w:rFonts w:ascii="Times New Roman" w:hAnsi="Times New Roman"/>
          <w:sz w:val="28"/>
        </w:rPr>
      </w:pPr>
    </w:p>
    <w:p w14:paraId="87040000">
      <w:pPr>
        <w:keepNext w:val="1"/>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8804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Обеспечение устойчивого сокращения непригодного для проживания жилищного фонда:</w:t>
      </w:r>
    </w:p>
    <w:p w14:paraId="89040000">
      <w:pPr>
        <w:widowControl w:val="1"/>
        <w:spacing w:after="0" w:line="240" w:lineRule="auto"/>
        <w:ind w:firstLine="709"/>
        <w:jc w:val="both"/>
        <w:rPr>
          <w:rFonts w:ascii="Times New Roman" w:hAnsi="Times New Roman"/>
          <w:sz w:val="28"/>
        </w:rPr>
      </w:pPr>
      <w:r>
        <w:rPr>
          <w:rFonts w:ascii="Times New Roman" w:hAnsi="Times New Roman"/>
          <w:sz w:val="28"/>
        </w:rPr>
        <w:t>переселение семей, проживающих в фонде, признанном аварийным и подлежащим сносу или реконструкции;</w:t>
      </w:r>
    </w:p>
    <w:p w14:paraId="8A040000">
      <w:pPr>
        <w:widowControl w:val="1"/>
        <w:spacing w:after="0" w:line="240" w:lineRule="auto"/>
        <w:ind w:firstLine="709"/>
        <w:jc w:val="both"/>
        <w:rPr>
          <w:rFonts w:ascii="Times New Roman" w:hAnsi="Times New Roman"/>
          <w:sz w:val="28"/>
        </w:rPr>
      </w:pPr>
      <w:r>
        <w:rPr>
          <w:rFonts w:ascii="Times New Roman" w:hAnsi="Times New Roman"/>
          <w:sz w:val="28"/>
        </w:rPr>
        <w:t>снос домов, расселение которых завершено в полном объеме.</w:t>
      </w:r>
    </w:p>
    <w:p w14:paraId="8B04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8C04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1. 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p w14:paraId="8D040000">
      <w:pPr>
        <w:widowControl w:val="0"/>
        <w:tabs>
          <w:tab w:leader="none" w:pos="426" w:val="left"/>
          <w:tab w:leader="none" w:pos="1276" w:val="left"/>
        </w:tabs>
        <w:spacing w:after="0" w:line="240" w:lineRule="auto"/>
        <w:ind w:firstLine="709"/>
        <w:jc w:val="both"/>
        <w:rPr>
          <w:rFonts w:ascii="Times New Roman" w:hAnsi="Times New Roman"/>
          <w:sz w:val="28"/>
        </w:rPr>
      </w:pPr>
    </w:p>
    <w:p w14:paraId="8E04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4.3.4. Транспорт</w:t>
      </w:r>
    </w:p>
    <w:p w14:paraId="8F04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повышение комплексной безопасности и устойчивости развития транспортной системы Белокалитвинского района.</w:t>
      </w:r>
    </w:p>
    <w:p w14:paraId="9004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91040000">
      <w:pPr>
        <w:widowControl w:val="1"/>
        <w:spacing w:after="0" w:line="240" w:lineRule="auto"/>
        <w:ind w:firstLine="709"/>
        <w:jc w:val="both"/>
        <w:rPr>
          <w:rFonts w:ascii="Times New Roman" w:hAnsi="Times New Roman"/>
          <w:sz w:val="28"/>
        </w:rPr>
      </w:pPr>
      <w:r>
        <w:rPr>
          <w:rFonts w:ascii="Times New Roman" w:hAnsi="Times New Roman"/>
          <w:sz w:val="28"/>
        </w:rPr>
        <w:t>1.</w:t>
      </w:r>
      <w:r>
        <w:rPr>
          <w:rFonts w:ascii="Times New Roman" w:hAnsi="Times New Roman"/>
          <w:b w:val="1"/>
          <w:spacing w:val="-5"/>
          <w:sz w:val="28"/>
        </w:rPr>
        <w:t> </w:t>
      </w:r>
      <w:r>
        <w:rPr>
          <w:rFonts w:ascii="Times New Roman" w:hAnsi="Times New Roman"/>
          <w:sz w:val="28"/>
        </w:rPr>
        <w:t>Высокая доля автодорог местного значения, не отвечающих нормативным требованиям.</w:t>
      </w:r>
    </w:p>
    <w:p w14:paraId="92040000">
      <w:pPr>
        <w:widowControl w:val="1"/>
        <w:spacing w:after="0" w:line="240" w:lineRule="auto"/>
        <w:ind w:firstLine="709"/>
        <w:jc w:val="both"/>
        <w:rPr>
          <w:rFonts w:ascii="Times New Roman" w:hAnsi="Times New Roman"/>
          <w:sz w:val="28"/>
        </w:rPr>
      </w:pPr>
      <w:r>
        <w:rPr>
          <w:rFonts w:ascii="Times New Roman" w:hAnsi="Times New Roman"/>
          <w:sz w:val="28"/>
        </w:rPr>
        <w:t>2. Высокий физический износ искусственных сооружений, путепроводов, мостов.</w:t>
      </w:r>
    </w:p>
    <w:p w14:paraId="93040000">
      <w:pPr>
        <w:widowControl w:val="1"/>
        <w:spacing w:after="0" w:line="240" w:lineRule="auto"/>
        <w:ind w:firstLine="709"/>
        <w:jc w:val="both"/>
        <w:rPr>
          <w:rFonts w:ascii="Times New Roman" w:hAnsi="Times New Roman"/>
          <w:sz w:val="28"/>
        </w:rPr>
      </w:pPr>
      <w:r>
        <w:rPr>
          <w:rFonts w:ascii="Times New Roman" w:hAnsi="Times New Roman"/>
          <w:sz w:val="28"/>
        </w:rPr>
        <w:t>3. Аварийность и смертность в результате ДТП.</w:t>
      </w:r>
    </w:p>
    <w:p w14:paraId="9404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95040000">
      <w:pPr>
        <w:keepNext w:val="1"/>
        <w:widowControl w:val="1"/>
        <w:spacing w:after="0" w:line="240" w:lineRule="auto"/>
        <w:ind w:firstLine="709"/>
        <w:jc w:val="both"/>
        <w:rPr>
          <w:rFonts w:ascii="Times New Roman" w:hAnsi="Times New Roman"/>
          <w:sz w:val="28"/>
        </w:rPr>
      </w:pPr>
    </w:p>
    <w:tbl>
      <w:tblPr>
        <w:tblStyle w:val="Style_10"/>
        <w:tblW w:type="auto" w:w="0"/>
        <w:tblInd w:type="dxa" w:w="5"/>
        <w:tblLayout w:type="fixed"/>
        <w:tblCellMar>
          <w:left w:type="dxa" w:w="5"/>
          <w:right w:type="dxa" w:w="5"/>
        </w:tblCellMar>
      </w:tblPr>
      <w:tblGrid>
        <w:gridCol w:w="532"/>
        <w:gridCol w:w="4711"/>
        <w:gridCol w:w="1420"/>
        <w:gridCol w:w="1417"/>
        <w:gridCol w:w="1559"/>
      </w:tblGrid>
      <w:tr>
        <w:trPr>
          <w:trHeight w:hRule="atLeast" w:val="70"/>
        </w:trPr>
        <w:tc>
          <w:tcPr>
            <w:tcW w:type="dxa" w:w="532"/>
            <w:tcBorders>
              <w:top w:color="000000" w:sz="4" w:val="single"/>
              <w:left w:color="000000" w:sz="4" w:val="single"/>
              <w:bottom w:color="000000" w:sz="4" w:val="single"/>
              <w:right w:color="000000" w:sz="4" w:val="single"/>
            </w:tcBorders>
            <w:tcMar>
              <w:left w:type="dxa" w:w="5"/>
              <w:right w:type="dxa" w:w="5"/>
            </w:tcMar>
          </w:tcPr>
          <w:p w14:paraId="96040000">
            <w:pPr>
              <w:keepNext w:val="1"/>
              <w:widowControl w:val="0"/>
              <w:spacing w:after="0" w:line="240" w:lineRule="auto"/>
              <w:ind/>
              <w:jc w:val="center"/>
              <w:rPr>
                <w:rFonts w:ascii="Times New Roman" w:hAnsi="Times New Roman"/>
                <w:spacing w:val="-10"/>
                <w:sz w:val="24"/>
              </w:rPr>
            </w:pPr>
            <w:r>
              <w:rPr>
                <w:rFonts w:ascii="Times New Roman" w:hAnsi="Times New Roman"/>
                <w:sz w:val="24"/>
              </w:rPr>
              <w:t>№</w:t>
            </w:r>
          </w:p>
        </w:tc>
        <w:tc>
          <w:tcPr>
            <w:tcW w:type="dxa" w:w="4711"/>
            <w:tcBorders>
              <w:top w:color="000000" w:sz="4" w:val="single"/>
              <w:left w:color="000000" w:sz="4" w:val="single"/>
              <w:bottom w:color="000000" w:sz="4" w:val="single"/>
              <w:right w:color="000000" w:sz="4" w:val="single"/>
            </w:tcBorders>
            <w:tcMar>
              <w:left w:type="dxa" w:w="5"/>
              <w:right w:type="dxa" w:w="5"/>
            </w:tcMar>
          </w:tcPr>
          <w:p w14:paraId="9704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420"/>
            <w:tcBorders>
              <w:top w:color="000000" w:sz="4" w:val="single"/>
              <w:left w:color="000000" w:sz="4" w:val="single"/>
              <w:bottom w:color="000000" w:sz="4" w:val="single"/>
              <w:right w:color="000000" w:sz="4" w:val="single"/>
            </w:tcBorders>
            <w:tcMar>
              <w:left w:type="dxa" w:w="5"/>
              <w:right w:type="dxa" w:w="5"/>
            </w:tcMar>
          </w:tcPr>
          <w:p w14:paraId="98040000">
            <w:pPr>
              <w:keepNext w:val="1"/>
              <w:widowControl w:val="0"/>
              <w:spacing w:after="0" w:line="240" w:lineRule="auto"/>
              <w:ind/>
              <w:jc w:val="center"/>
              <w:rPr>
                <w:rFonts w:ascii="Times New Roman" w:hAnsi="Times New Roman"/>
                <w:spacing w:val="-2"/>
                <w:sz w:val="24"/>
              </w:rPr>
            </w:pPr>
            <w:r>
              <w:rPr>
                <w:rFonts w:ascii="Times New Roman" w:hAnsi="Times New Roman"/>
                <w:sz w:val="24"/>
              </w:rPr>
              <w:t>2025</w:t>
            </w:r>
          </w:p>
        </w:tc>
        <w:tc>
          <w:tcPr>
            <w:tcW w:type="dxa" w:w="1417"/>
            <w:tcBorders>
              <w:top w:color="000000" w:sz="4" w:val="single"/>
              <w:left w:color="000000" w:sz="4" w:val="single"/>
              <w:bottom w:color="000000" w:sz="4" w:val="single"/>
              <w:right w:color="000000" w:sz="4" w:val="single"/>
            </w:tcBorders>
            <w:tcMar>
              <w:left w:type="dxa" w:w="5"/>
              <w:right w:type="dxa" w:w="5"/>
            </w:tcMar>
          </w:tcPr>
          <w:p w14:paraId="99040000">
            <w:pPr>
              <w:keepNext w:val="1"/>
              <w:widowControl w:val="0"/>
              <w:spacing w:after="0" w:line="240" w:lineRule="auto"/>
              <w:ind/>
              <w:jc w:val="center"/>
              <w:rPr>
                <w:rFonts w:ascii="Times New Roman" w:hAnsi="Times New Roman"/>
                <w:spacing w:val="-2"/>
                <w:sz w:val="24"/>
              </w:rPr>
            </w:pPr>
            <w:r>
              <w:rPr>
                <w:rFonts w:ascii="Times New Roman" w:hAnsi="Times New Roman"/>
                <w:sz w:val="24"/>
              </w:rPr>
              <w:t>2026</w:t>
            </w:r>
          </w:p>
        </w:tc>
        <w:tc>
          <w:tcPr>
            <w:tcW w:type="dxa" w:w="1559"/>
            <w:tcBorders>
              <w:top w:color="000000" w:sz="4" w:val="single"/>
              <w:left w:color="000000" w:sz="4" w:val="single"/>
              <w:bottom w:color="000000" w:sz="4" w:val="single"/>
              <w:right w:color="000000" w:sz="4" w:val="single"/>
            </w:tcBorders>
            <w:tcMar>
              <w:left w:type="dxa" w:w="5"/>
              <w:right w:type="dxa" w:w="5"/>
            </w:tcMar>
          </w:tcPr>
          <w:p w14:paraId="9A040000">
            <w:pPr>
              <w:keepNext w:val="1"/>
              <w:widowControl w:val="0"/>
              <w:spacing w:after="0" w:line="240" w:lineRule="auto"/>
              <w:ind/>
              <w:jc w:val="center"/>
              <w:rPr>
                <w:rFonts w:ascii="Times New Roman" w:hAnsi="Times New Roman"/>
                <w:spacing w:val="-5"/>
                <w:sz w:val="24"/>
              </w:rPr>
            </w:pPr>
            <w:r>
              <w:rPr>
                <w:rFonts w:ascii="Times New Roman" w:hAnsi="Times New Roman"/>
                <w:sz w:val="24"/>
              </w:rPr>
              <w:t>2030</w:t>
            </w:r>
          </w:p>
        </w:tc>
      </w:tr>
    </w:tbl>
    <w:p w14:paraId="9B040000">
      <w:pPr>
        <w:keepNext w:val="1"/>
        <w:widowControl w:val="1"/>
        <w:spacing w:after="0" w:line="240" w:lineRule="auto"/>
        <w:ind/>
        <w:rPr>
          <w:rFonts w:ascii="Times New Roman" w:hAnsi="Times New Roman"/>
          <w:sz w:val="2"/>
        </w:rPr>
      </w:pPr>
    </w:p>
    <w:tbl>
      <w:tblPr>
        <w:tblStyle w:val="Style_10"/>
        <w:tblW w:type="auto" w:w="0"/>
        <w:tblInd w:type="dxa" w:w="5"/>
        <w:tblLayout w:type="fixed"/>
        <w:tblCellMar>
          <w:left w:type="dxa" w:w="5"/>
          <w:right w:type="dxa" w:w="5"/>
        </w:tblCellMar>
      </w:tblPr>
      <w:tblGrid>
        <w:gridCol w:w="532"/>
        <w:gridCol w:w="4711"/>
        <w:gridCol w:w="1420"/>
        <w:gridCol w:w="1417"/>
        <w:gridCol w:w="1559"/>
      </w:tblGrid>
      <w:tr>
        <w:trPr>
          <w:trHeight w:hRule="atLeast" w:val="70"/>
          <w:tblHeader/>
        </w:trPr>
        <w:tc>
          <w:tcPr>
            <w:tcW w:type="dxa" w:w="532"/>
            <w:tcBorders>
              <w:top w:color="000000" w:sz="4" w:val="single"/>
              <w:left w:color="000000" w:sz="4" w:val="single"/>
              <w:bottom w:color="000000" w:sz="4" w:val="single"/>
              <w:right w:color="000000" w:sz="4" w:val="single"/>
            </w:tcBorders>
            <w:tcMar>
              <w:left w:type="dxa" w:w="5"/>
              <w:right w:type="dxa" w:w="5"/>
            </w:tcMar>
          </w:tcPr>
          <w:p w14:paraId="9C04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4711"/>
            <w:tcBorders>
              <w:top w:color="000000" w:sz="4" w:val="single"/>
              <w:left w:color="000000" w:sz="4" w:val="single"/>
              <w:bottom w:color="000000" w:sz="4" w:val="single"/>
              <w:right w:color="000000" w:sz="4" w:val="single"/>
            </w:tcBorders>
            <w:tcMar>
              <w:left w:type="dxa" w:w="5"/>
              <w:right w:type="dxa" w:w="5"/>
            </w:tcMar>
          </w:tcPr>
          <w:p w14:paraId="9D04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420"/>
            <w:tcBorders>
              <w:top w:color="000000" w:sz="4" w:val="single"/>
              <w:left w:color="000000" w:sz="4" w:val="single"/>
              <w:bottom w:color="000000" w:sz="4" w:val="single"/>
              <w:right w:color="000000" w:sz="4" w:val="single"/>
            </w:tcBorders>
            <w:tcMar>
              <w:left w:type="dxa" w:w="5"/>
              <w:right w:type="dxa" w:w="5"/>
            </w:tcMar>
          </w:tcPr>
          <w:p w14:paraId="9E040000">
            <w:pPr>
              <w:keepNext w:val="1"/>
              <w:widowControl w:val="0"/>
              <w:spacing w:after="0" w:line="240" w:lineRule="auto"/>
              <w:ind/>
              <w:jc w:val="center"/>
              <w:rPr>
                <w:rFonts w:ascii="Times New Roman" w:hAnsi="Times New Roman"/>
                <w:sz w:val="24"/>
              </w:rPr>
            </w:pPr>
            <w:r>
              <w:rPr>
                <w:rFonts w:ascii="Times New Roman" w:hAnsi="Times New Roman"/>
                <w:sz w:val="24"/>
              </w:rPr>
              <w:t>3</w:t>
            </w:r>
          </w:p>
        </w:tc>
        <w:tc>
          <w:tcPr>
            <w:tcW w:type="dxa" w:w="1417"/>
            <w:tcBorders>
              <w:top w:color="000000" w:sz="4" w:val="single"/>
              <w:left w:color="000000" w:sz="4" w:val="single"/>
              <w:bottom w:color="000000" w:sz="4" w:val="single"/>
              <w:right w:color="000000" w:sz="4" w:val="single"/>
            </w:tcBorders>
            <w:tcMar>
              <w:left w:type="dxa" w:w="5"/>
              <w:right w:type="dxa" w:w="5"/>
            </w:tcMar>
          </w:tcPr>
          <w:p w14:paraId="9F040000">
            <w:pPr>
              <w:keepNext w:val="1"/>
              <w:widowControl w:val="0"/>
              <w:spacing w:after="0" w:line="240" w:lineRule="auto"/>
              <w:ind/>
              <w:jc w:val="center"/>
              <w:rPr>
                <w:rFonts w:ascii="Times New Roman" w:hAnsi="Times New Roman"/>
                <w:sz w:val="24"/>
              </w:rPr>
            </w:pPr>
            <w:r>
              <w:rPr>
                <w:rFonts w:ascii="Times New Roman" w:hAnsi="Times New Roman"/>
                <w:sz w:val="24"/>
              </w:rPr>
              <w:t>4</w:t>
            </w:r>
          </w:p>
        </w:tc>
        <w:tc>
          <w:tcPr>
            <w:tcW w:type="dxa" w:w="1559"/>
            <w:tcBorders>
              <w:top w:color="000000" w:sz="4" w:val="single"/>
              <w:left w:color="000000" w:sz="4" w:val="single"/>
              <w:bottom w:color="000000" w:sz="4" w:val="single"/>
              <w:right w:color="000000" w:sz="4" w:val="single"/>
            </w:tcBorders>
            <w:tcMar>
              <w:left w:type="dxa" w:w="5"/>
              <w:right w:type="dxa" w:w="5"/>
            </w:tcMar>
          </w:tcPr>
          <w:p w14:paraId="A0040000">
            <w:pPr>
              <w:keepNext w:val="1"/>
              <w:widowControl w:val="0"/>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532"/>
            <w:tcBorders>
              <w:top w:color="000000" w:sz="4" w:val="single"/>
              <w:left w:color="000000" w:sz="4" w:val="single"/>
              <w:bottom w:color="000000" w:sz="4" w:val="single"/>
              <w:right w:color="000000" w:sz="4" w:val="single"/>
            </w:tcBorders>
            <w:tcMar>
              <w:left w:type="dxa" w:w="5"/>
              <w:right w:type="dxa" w:w="5"/>
            </w:tcMar>
          </w:tcPr>
          <w:p w14:paraId="A104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711"/>
            <w:tcBorders>
              <w:top w:color="000000" w:sz="4" w:val="single"/>
              <w:left w:color="000000" w:sz="4" w:val="single"/>
              <w:bottom w:color="000000" w:sz="4" w:val="single"/>
              <w:right w:color="000000" w:sz="4" w:val="single"/>
            </w:tcBorders>
            <w:tcMar>
              <w:left w:type="dxa" w:w="5"/>
              <w:right w:type="dxa" w:w="5"/>
            </w:tcMar>
          </w:tcPr>
          <w:p w14:paraId="A2040000">
            <w:pPr>
              <w:widowControl w:val="1"/>
              <w:tabs>
                <w:tab w:leader="none" w:pos="426" w:val="left"/>
              </w:tabs>
              <w:spacing w:after="0" w:line="240" w:lineRule="auto"/>
              <w:ind/>
              <w:rPr>
                <w:rFonts w:ascii="Times New Roman" w:hAnsi="Times New Roman"/>
                <w:sz w:val="24"/>
              </w:rPr>
            </w:pPr>
            <w:r>
              <w:rPr>
                <w:rStyle w:val="Style_11_ch"/>
                <w:rFonts w:ascii="Times New Roman" w:hAnsi="Times New Roman"/>
                <w:sz w:val="24"/>
              </w:rPr>
              <w:t>Грузооборот автомобильного транспорта организаций всех видов экономической деятельности (млн т-км)</w:t>
            </w:r>
          </w:p>
        </w:tc>
        <w:tc>
          <w:tcPr>
            <w:tcW w:type="dxa" w:w="1420"/>
            <w:tcBorders>
              <w:top w:color="000000" w:sz="4" w:val="single"/>
              <w:left w:color="000000" w:sz="4" w:val="single"/>
              <w:bottom w:color="000000" w:sz="4" w:val="single"/>
              <w:right w:color="000000" w:sz="4" w:val="single"/>
            </w:tcBorders>
            <w:tcMar>
              <w:left w:type="dxa" w:w="5"/>
              <w:right w:type="dxa" w:w="5"/>
            </w:tcMar>
          </w:tcPr>
          <w:p w14:paraId="A3040000">
            <w:pPr>
              <w:widowControl w:val="0"/>
              <w:spacing w:after="0" w:line="240" w:lineRule="auto"/>
              <w:ind/>
              <w:jc w:val="center"/>
              <w:rPr>
                <w:rFonts w:ascii="Times New Roman" w:hAnsi="Times New Roman"/>
                <w:sz w:val="24"/>
              </w:rPr>
            </w:pPr>
            <w:r>
              <w:rPr>
                <w:rStyle w:val="Style_11_ch"/>
                <w:rFonts w:ascii="Times New Roman" w:hAnsi="Times New Roman"/>
                <w:sz w:val="24"/>
              </w:rPr>
              <w:t>44,0</w:t>
            </w:r>
          </w:p>
        </w:tc>
        <w:tc>
          <w:tcPr>
            <w:tcW w:type="dxa" w:w="1417"/>
            <w:tcBorders>
              <w:top w:color="000000" w:sz="4" w:val="single"/>
              <w:left w:color="000000" w:sz="4" w:val="single"/>
              <w:bottom w:color="000000" w:sz="4" w:val="single"/>
              <w:right w:color="000000" w:sz="4" w:val="single"/>
            </w:tcBorders>
            <w:tcMar>
              <w:left w:type="dxa" w:w="5"/>
              <w:right w:type="dxa" w:w="5"/>
            </w:tcMar>
          </w:tcPr>
          <w:p w14:paraId="A4040000">
            <w:pPr>
              <w:widowControl w:val="0"/>
              <w:spacing w:after="0" w:line="240" w:lineRule="auto"/>
              <w:ind/>
              <w:jc w:val="center"/>
              <w:rPr>
                <w:rFonts w:ascii="Times New Roman" w:hAnsi="Times New Roman"/>
                <w:sz w:val="24"/>
              </w:rPr>
            </w:pPr>
            <w:r>
              <w:rPr>
                <w:rFonts w:ascii="Times New Roman" w:hAnsi="Times New Roman"/>
                <w:sz w:val="24"/>
              </w:rPr>
              <w:t>44,0</w:t>
            </w:r>
          </w:p>
        </w:tc>
        <w:tc>
          <w:tcPr>
            <w:tcW w:type="dxa" w:w="1559"/>
            <w:tcBorders>
              <w:top w:color="000000" w:sz="4" w:val="single"/>
              <w:left w:color="000000" w:sz="4" w:val="single"/>
              <w:bottom w:color="000000" w:sz="4" w:val="single"/>
              <w:right w:color="000000" w:sz="4" w:val="single"/>
            </w:tcBorders>
            <w:tcMar>
              <w:left w:type="dxa" w:w="5"/>
              <w:right w:type="dxa" w:w="5"/>
            </w:tcMar>
          </w:tcPr>
          <w:p w14:paraId="A5040000">
            <w:pPr>
              <w:widowControl w:val="0"/>
              <w:spacing w:after="0" w:line="240" w:lineRule="auto"/>
              <w:ind/>
              <w:jc w:val="center"/>
              <w:rPr>
                <w:rFonts w:ascii="Times New Roman" w:hAnsi="Times New Roman"/>
                <w:sz w:val="24"/>
              </w:rPr>
            </w:pPr>
            <w:r>
              <w:rPr>
                <w:rFonts w:ascii="Times New Roman" w:hAnsi="Times New Roman"/>
                <w:sz w:val="24"/>
              </w:rPr>
              <w:t>48,0</w:t>
            </w:r>
          </w:p>
        </w:tc>
      </w:tr>
      <w:tr>
        <w:trPr>
          <w:trHeight w:hRule="atLeast" w:val="70"/>
        </w:trPr>
        <w:tc>
          <w:tcPr>
            <w:tcW w:type="dxa" w:w="532"/>
            <w:tcBorders>
              <w:top w:color="000000" w:sz="4" w:val="single"/>
              <w:left w:color="000000" w:sz="4" w:val="single"/>
              <w:bottom w:color="000000" w:sz="4" w:val="single"/>
              <w:right w:color="000000" w:sz="4" w:val="single"/>
            </w:tcBorders>
            <w:tcMar>
              <w:left w:type="dxa" w:w="5"/>
              <w:right w:type="dxa" w:w="5"/>
            </w:tcMar>
          </w:tcPr>
          <w:p w14:paraId="A604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4711"/>
            <w:tcBorders>
              <w:top w:color="000000" w:sz="4" w:val="single"/>
              <w:left w:color="000000" w:sz="4" w:val="single"/>
              <w:bottom w:color="000000" w:sz="4" w:val="single"/>
              <w:right w:color="000000" w:sz="4" w:val="single"/>
            </w:tcBorders>
            <w:tcMar>
              <w:left w:type="dxa" w:w="5"/>
              <w:right w:type="dxa" w:w="5"/>
            </w:tcMar>
          </w:tcPr>
          <w:p w14:paraId="A704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type="dxa" w:w="1420"/>
            <w:tcBorders>
              <w:top w:color="000000" w:sz="4" w:val="single"/>
              <w:left w:color="000000" w:sz="4" w:val="single"/>
              <w:bottom w:color="000000" w:sz="4" w:val="single"/>
              <w:right w:color="000000" w:sz="4" w:val="single"/>
            </w:tcBorders>
            <w:tcMar>
              <w:left w:type="dxa" w:w="5"/>
              <w:right w:type="dxa" w:w="5"/>
            </w:tcMar>
          </w:tcPr>
          <w:p w14:paraId="A8040000">
            <w:pPr>
              <w:widowControl w:val="0"/>
              <w:spacing w:after="0" w:line="240" w:lineRule="auto"/>
              <w:ind/>
              <w:jc w:val="center"/>
              <w:rPr>
                <w:rFonts w:ascii="Times New Roman" w:hAnsi="Times New Roman"/>
                <w:sz w:val="24"/>
              </w:rPr>
            </w:pPr>
            <w:r>
              <w:rPr>
                <w:rFonts w:ascii="Times New Roman" w:hAnsi="Times New Roman"/>
                <w:sz w:val="24"/>
              </w:rPr>
              <w:t>48,7</w:t>
            </w:r>
          </w:p>
        </w:tc>
        <w:tc>
          <w:tcPr>
            <w:tcW w:type="dxa" w:w="1417"/>
            <w:tcBorders>
              <w:top w:color="000000" w:sz="4" w:val="single"/>
              <w:left w:color="000000" w:sz="4" w:val="single"/>
              <w:bottom w:color="000000" w:sz="4" w:val="single"/>
              <w:right w:color="000000" w:sz="4" w:val="single"/>
            </w:tcBorders>
            <w:tcMar>
              <w:left w:type="dxa" w:w="5"/>
              <w:right w:type="dxa" w:w="5"/>
            </w:tcMar>
          </w:tcPr>
          <w:p w14:paraId="A9040000">
            <w:pPr>
              <w:widowControl w:val="0"/>
              <w:spacing w:after="0" w:line="240" w:lineRule="auto"/>
              <w:ind/>
              <w:jc w:val="center"/>
              <w:rPr>
                <w:rFonts w:ascii="Times New Roman" w:hAnsi="Times New Roman"/>
                <w:sz w:val="24"/>
              </w:rPr>
            </w:pPr>
            <w:r>
              <w:rPr>
                <w:rFonts w:ascii="Times New Roman" w:hAnsi="Times New Roman"/>
                <w:sz w:val="24"/>
              </w:rPr>
              <w:t>48,6</w:t>
            </w:r>
          </w:p>
        </w:tc>
        <w:tc>
          <w:tcPr>
            <w:tcW w:type="dxa" w:w="1559"/>
            <w:tcBorders>
              <w:top w:color="000000" w:sz="4" w:val="single"/>
              <w:left w:color="000000" w:sz="4" w:val="single"/>
              <w:bottom w:color="000000" w:sz="4" w:val="single"/>
              <w:right w:color="000000" w:sz="4" w:val="single"/>
            </w:tcBorders>
            <w:tcMar>
              <w:left w:type="dxa" w:w="5"/>
              <w:right w:type="dxa" w:w="5"/>
            </w:tcMar>
          </w:tcPr>
          <w:p w14:paraId="AA040000">
            <w:pPr>
              <w:widowControl w:val="0"/>
              <w:spacing w:after="0" w:line="240" w:lineRule="auto"/>
              <w:ind/>
              <w:jc w:val="center"/>
              <w:rPr>
                <w:rFonts w:ascii="Times New Roman" w:hAnsi="Times New Roman"/>
                <w:sz w:val="24"/>
              </w:rPr>
            </w:pPr>
            <w:r>
              <w:rPr>
                <w:rFonts w:ascii="Times New Roman" w:hAnsi="Times New Roman"/>
                <w:sz w:val="24"/>
              </w:rPr>
              <w:t>42,0</w:t>
            </w:r>
          </w:p>
        </w:tc>
      </w:tr>
    </w:tbl>
    <w:p w14:paraId="AB040000">
      <w:pPr>
        <w:widowControl w:val="1"/>
        <w:tabs>
          <w:tab w:leader="none" w:pos="1276" w:val="left"/>
        </w:tabs>
        <w:spacing w:after="0" w:line="240" w:lineRule="auto"/>
        <w:ind w:firstLine="709"/>
        <w:jc w:val="both"/>
        <w:rPr>
          <w:rFonts w:ascii="Times New Roman" w:hAnsi="Times New Roman"/>
          <w:sz w:val="28"/>
        </w:rPr>
      </w:pPr>
    </w:p>
    <w:p w14:paraId="AC04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AD040000">
      <w:pPr>
        <w:keepNext w:val="1"/>
        <w:widowControl w:val="1"/>
        <w:tabs>
          <w:tab w:leader="none" w:pos="720" w:val="left"/>
        </w:tabs>
        <w:spacing w:after="0" w:line="240" w:lineRule="auto"/>
        <w:ind w:firstLine="709"/>
        <w:contextualSpacing w:val="1"/>
        <w:jc w:val="both"/>
        <w:rPr>
          <w:rFonts w:ascii="Times New Roman" w:hAnsi="Times New Roman"/>
          <w:sz w:val="28"/>
        </w:rPr>
      </w:pPr>
      <w:r>
        <w:rPr>
          <w:rFonts w:ascii="Times New Roman" w:hAnsi="Times New Roman"/>
          <w:sz w:val="28"/>
        </w:rPr>
        <w:t>Задача 1. Формирование разветвленной сети автомобильных дорог местного значения:</w:t>
      </w:r>
    </w:p>
    <w:p w14:paraId="AE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строительство и капитальный ремонт межпоселковых, внутригородских, внутрипоселковых автомобильных дорог и тротуаров;</w:t>
      </w:r>
    </w:p>
    <w:p w14:paraId="AF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разработка проектно-сметной документации на строительство, реконструкцию и капитальный ремонт сети автомобильных дорог местного значения;</w:t>
      </w:r>
    </w:p>
    <w:p w14:paraId="B0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повышение транспортной доступности районных городских и сельских населенных пунктов до административного центра области за счет развития и приведения в нормативное состояние сети местных автомобильных дорог.</w:t>
      </w:r>
    </w:p>
    <w:p w14:paraId="B1040000">
      <w:pPr>
        <w:keepNext w:val="1"/>
        <w:widowControl w:val="1"/>
        <w:tabs>
          <w:tab w:leader="none" w:pos="720" w:val="left"/>
        </w:tabs>
        <w:spacing w:after="0" w:line="240" w:lineRule="auto"/>
        <w:ind w:firstLine="709"/>
        <w:contextualSpacing w:val="1"/>
        <w:jc w:val="both"/>
        <w:rPr>
          <w:rFonts w:ascii="Times New Roman" w:hAnsi="Times New Roman"/>
          <w:sz w:val="28"/>
        </w:rPr>
      </w:pPr>
      <w:r>
        <w:rPr>
          <w:rFonts w:ascii="Times New Roman" w:hAnsi="Times New Roman"/>
          <w:sz w:val="28"/>
        </w:rPr>
        <w:t>Задача 2. Развитие и модернизация системы искусственных сооружений, путепроводов и мостов:</w:t>
      </w:r>
    </w:p>
    <w:p w14:paraId="B2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инвентаризация и паспортизация искусственных сооружений, путепроводов, мостов муниципальных автомобильных дорог местного значения;</w:t>
      </w:r>
    </w:p>
    <w:p w14:paraId="B3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 xml:space="preserve">разработка проектно-сметной документации на строительство, реконструкцию и капитальный ремонт искусственных сооружений, путепроводов, мостов; </w:t>
      </w:r>
    </w:p>
    <w:p w14:paraId="B4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капитальный ремонт искусственных сооружений, путепроводов, мостов, переправ, находящихся в аварийном состоянии, а также имеющих высокий физический износ.</w:t>
      </w:r>
    </w:p>
    <w:p w14:paraId="B5040000">
      <w:pPr>
        <w:pStyle w:val="Style_3"/>
        <w:keepNext w:val="1"/>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3. Повышение безопасности и сокращение количества дорожно-транспортных происшествий:</w:t>
      </w:r>
    </w:p>
    <w:p w14:paraId="B6040000">
      <w:pPr>
        <w:widowControl w:val="1"/>
        <w:spacing w:after="0" w:line="240" w:lineRule="auto"/>
        <w:ind w:firstLine="709"/>
        <w:jc w:val="both"/>
        <w:rPr>
          <w:rFonts w:ascii="Times New Roman" w:hAnsi="Times New Roman"/>
          <w:sz w:val="28"/>
        </w:rPr>
      </w:pPr>
      <w:r>
        <w:rPr>
          <w:rFonts w:ascii="Times New Roman" w:hAnsi="Times New Roman"/>
          <w:sz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14:paraId="B7040000">
      <w:pPr>
        <w:widowControl w:val="1"/>
        <w:spacing w:after="0" w:line="240" w:lineRule="auto"/>
        <w:ind w:firstLine="709"/>
        <w:jc w:val="both"/>
        <w:rPr>
          <w:rFonts w:ascii="Times New Roman" w:hAnsi="Times New Roman"/>
          <w:sz w:val="28"/>
        </w:rPr>
      </w:pPr>
      <w:r>
        <w:rPr>
          <w:rFonts w:ascii="Times New Roman" w:hAnsi="Times New Roman"/>
          <w:sz w:val="28"/>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p w14:paraId="B8040000">
      <w:pPr>
        <w:pStyle w:val="Style_3"/>
        <w:widowControl w:val="1"/>
        <w:tabs>
          <w:tab w:leader="none" w:pos="72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приведение в нормативное состояние нерегулируемых пешеходных переходов, в том числе прилегающих к дошкольным образовательным и 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p w14:paraId="B9040000">
      <w:pPr>
        <w:keepNext w:val="1"/>
        <w:widowControl w:val="1"/>
        <w:tabs>
          <w:tab w:leader="none" w:pos="1134"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BA040000">
      <w:pPr>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1. Обеспечение населения района качественными и безопасными автомобильными дорогами и транспортными услугами.</w:t>
      </w:r>
    </w:p>
    <w:p w14:paraId="BB040000">
      <w:pPr>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2. 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14:paraId="BC040000">
      <w:pPr>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3. Повышение экологичности и энергоэффективности транспорта.</w:t>
      </w:r>
    </w:p>
    <w:p w14:paraId="BD040000">
      <w:pPr>
        <w:widowControl w:val="0"/>
        <w:spacing w:after="0" w:line="240" w:lineRule="auto"/>
        <w:ind w:firstLine="709"/>
        <w:jc w:val="both"/>
        <w:rPr>
          <w:rFonts w:ascii="Times New Roman" w:hAnsi="Times New Roman"/>
          <w:sz w:val="28"/>
        </w:rPr>
      </w:pPr>
    </w:p>
    <w:p w14:paraId="BE04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4.3.5. Инженерно-энергетическая инфраструктура</w:t>
      </w:r>
    </w:p>
    <w:p w14:paraId="BF04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Белокалитвинского района стабильным и надежным электро- и газоснабжением с учетом дальнейшего социально-экономического развития района.</w:t>
      </w:r>
    </w:p>
    <w:p w14:paraId="C004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w:t>
      </w:r>
      <w:r>
        <w:rPr>
          <w:rFonts w:ascii="Times New Roman" w:hAnsi="Times New Roman"/>
          <w:spacing w:val="-1"/>
          <w:sz w:val="28"/>
        </w:rPr>
        <w:t xml:space="preserve"> </w:t>
      </w:r>
      <w:r>
        <w:rPr>
          <w:rFonts w:ascii="Times New Roman" w:hAnsi="Times New Roman"/>
          <w:spacing w:val="-2"/>
          <w:sz w:val="28"/>
        </w:rPr>
        <w:t>проблемы:</w:t>
      </w:r>
    </w:p>
    <w:p w14:paraId="C1040000">
      <w:pPr>
        <w:widowControl w:val="1"/>
        <w:spacing w:after="0" w:line="240" w:lineRule="auto"/>
        <w:ind w:firstLine="709"/>
        <w:jc w:val="both"/>
        <w:rPr>
          <w:rFonts w:ascii="Times New Roman" w:hAnsi="Times New Roman"/>
          <w:sz w:val="28"/>
        </w:rPr>
      </w:pPr>
      <w:r>
        <w:rPr>
          <w:rFonts w:ascii="Times New Roman" w:hAnsi="Times New Roman"/>
          <w:sz w:val="28"/>
        </w:rPr>
        <w:t>1. Недостаточная надежность объектов электроснабжения, высокая загруженность пропускной способности сети, дефицит свободных мощностей, низкий уровень освещенности улично-дорожной сети.</w:t>
      </w:r>
    </w:p>
    <w:p w14:paraId="C2040000">
      <w:pPr>
        <w:widowControl w:val="1"/>
        <w:spacing w:after="0" w:line="240" w:lineRule="auto"/>
        <w:ind w:firstLine="709"/>
        <w:jc w:val="both"/>
        <w:rPr>
          <w:rFonts w:ascii="Times New Roman" w:hAnsi="Times New Roman"/>
          <w:sz w:val="28"/>
        </w:rPr>
      </w:pPr>
      <w:r>
        <w:rPr>
          <w:rFonts w:ascii="Times New Roman" w:hAnsi="Times New Roman"/>
          <w:sz w:val="28"/>
        </w:rPr>
        <w:t>2. Недостаточный уровень внедрения программ энергосбережения и повышения энергетической эффективности в муниципальных бюджетных учреждениях, многоквартирных домах, организациях коммунального комплекса и на промышленных предприятиях.</w:t>
      </w:r>
    </w:p>
    <w:p w14:paraId="C3040000">
      <w:pPr>
        <w:widowControl w:val="1"/>
        <w:spacing w:after="0" w:line="240" w:lineRule="auto"/>
        <w:ind w:firstLine="709"/>
        <w:jc w:val="both"/>
        <w:rPr>
          <w:rFonts w:ascii="Times New Roman" w:hAnsi="Times New Roman"/>
          <w:sz w:val="28"/>
        </w:rPr>
      </w:pPr>
      <w:r>
        <w:rPr>
          <w:rFonts w:ascii="Times New Roman" w:hAnsi="Times New Roman"/>
          <w:sz w:val="28"/>
        </w:rPr>
        <w:t>3. Рост нагрузки на энергосистему, территориальная неравномерность развития энергетической инфраструктуры.</w:t>
      </w:r>
    </w:p>
    <w:p w14:paraId="C4040000">
      <w:pPr>
        <w:keepNext w:val="1"/>
        <w:widowControl w:val="1"/>
        <w:spacing w:after="0" w:line="240" w:lineRule="auto"/>
        <w:ind w:firstLine="709"/>
        <w:rPr>
          <w:rFonts w:ascii="Times New Roman" w:hAnsi="Times New Roman"/>
          <w:sz w:val="28"/>
        </w:rPr>
      </w:pPr>
      <w:r>
        <w:rPr>
          <w:rFonts w:ascii="Times New Roman" w:hAnsi="Times New Roman"/>
          <w:sz w:val="28"/>
        </w:rPr>
        <w:t>В. Ключевые показатели эффективности:</w:t>
      </w:r>
    </w:p>
    <w:p w14:paraId="C5040000">
      <w:pPr>
        <w:keepNext w:val="1"/>
        <w:widowControl w:val="1"/>
        <w:spacing w:after="0" w:line="240" w:lineRule="auto"/>
        <w:ind w:firstLine="709"/>
        <w:rPr>
          <w:rFonts w:ascii="Times New Roman" w:hAnsi="Times New Roman"/>
          <w:sz w:val="28"/>
        </w:rPr>
      </w:pPr>
    </w:p>
    <w:tbl>
      <w:tblPr>
        <w:tblStyle w:val="Style_6"/>
        <w:tblW w:type="auto" w:w="0"/>
        <w:tblLayout w:type="fixed"/>
      </w:tblPr>
      <w:tblGrid>
        <w:gridCol w:w="532"/>
        <w:gridCol w:w="4711"/>
        <w:gridCol w:w="1420"/>
        <w:gridCol w:w="1417"/>
        <w:gridCol w:w="1559"/>
      </w:tblGrid>
      <w:tr>
        <w:trPr>
          <w:trHeight w:hRule="atLeast" w:val="70"/>
        </w:trPr>
        <w:tc>
          <w:tcPr>
            <w:tcW w:type="dxa" w:w="532"/>
          </w:tcPr>
          <w:p w14:paraId="C6040000">
            <w:pPr>
              <w:keepNext w:val="1"/>
              <w:widowControl w:val="1"/>
              <w:spacing w:after="0" w:line="240" w:lineRule="auto"/>
              <w:ind/>
              <w:jc w:val="center"/>
              <w:rPr>
                <w:rFonts w:ascii="Times New Roman" w:hAnsi="Times New Roman"/>
                <w:spacing w:val="-10"/>
                <w:sz w:val="24"/>
              </w:rPr>
            </w:pPr>
            <w:r>
              <w:rPr>
                <w:rFonts w:ascii="Times New Roman" w:hAnsi="Times New Roman"/>
                <w:sz w:val="24"/>
              </w:rPr>
              <w:t>№</w:t>
            </w:r>
          </w:p>
        </w:tc>
        <w:tc>
          <w:tcPr>
            <w:tcW w:type="dxa" w:w="4711"/>
          </w:tcPr>
          <w:p w14:paraId="C7040000">
            <w:pPr>
              <w:keepNext w:val="1"/>
              <w:widowControl w:val="1"/>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420"/>
          </w:tcPr>
          <w:p w14:paraId="C8040000">
            <w:pPr>
              <w:keepNext w:val="1"/>
              <w:widowControl w:val="1"/>
              <w:spacing w:after="0" w:line="240" w:lineRule="auto"/>
              <w:ind/>
              <w:jc w:val="center"/>
              <w:rPr>
                <w:rFonts w:ascii="Times New Roman" w:hAnsi="Times New Roman"/>
                <w:spacing w:val="-2"/>
                <w:sz w:val="24"/>
              </w:rPr>
            </w:pPr>
            <w:r>
              <w:rPr>
                <w:rFonts w:ascii="Times New Roman" w:hAnsi="Times New Roman"/>
                <w:sz w:val="24"/>
              </w:rPr>
              <w:t>2025</w:t>
            </w:r>
          </w:p>
        </w:tc>
        <w:tc>
          <w:tcPr>
            <w:tcW w:type="dxa" w:w="1417"/>
          </w:tcPr>
          <w:p w14:paraId="C9040000">
            <w:pPr>
              <w:keepNext w:val="1"/>
              <w:widowControl w:val="1"/>
              <w:spacing w:after="0" w:line="240" w:lineRule="auto"/>
              <w:ind/>
              <w:jc w:val="center"/>
              <w:rPr>
                <w:rFonts w:ascii="Times New Roman" w:hAnsi="Times New Roman"/>
                <w:spacing w:val="-2"/>
                <w:sz w:val="24"/>
              </w:rPr>
            </w:pPr>
            <w:r>
              <w:rPr>
                <w:rFonts w:ascii="Times New Roman" w:hAnsi="Times New Roman"/>
                <w:sz w:val="24"/>
              </w:rPr>
              <w:t>2026</w:t>
            </w:r>
          </w:p>
        </w:tc>
        <w:tc>
          <w:tcPr>
            <w:tcW w:type="dxa" w:w="1559"/>
          </w:tcPr>
          <w:p w14:paraId="CA040000">
            <w:pPr>
              <w:keepNext w:val="1"/>
              <w:widowControl w:val="1"/>
              <w:spacing w:after="0" w:line="240" w:lineRule="auto"/>
              <w:ind/>
              <w:jc w:val="center"/>
              <w:rPr>
                <w:rFonts w:ascii="Times New Roman" w:hAnsi="Times New Roman"/>
                <w:spacing w:val="-5"/>
                <w:sz w:val="24"/>
              </w:rPr>
            </w:pPr>
            <w:r>
              <w:rPr>
                <w:rFonts w:ascii="Times New Roman" w:hAnsi="Times New Roman"/>
                <w:sz w:val="24"/>
              </w:rPr>
              <w:t>2030</w:t>
            </w:r>
          </w:p>
        </w:tc>
      </w:tr>
    </w:tbl>
    <w:p w14:paraId="CB040000">
      <w:pPr>
        <w:keepNext w:val="1"/>
        <w:widowControl w:val="1"/>
        <w:spacing w:after="0" w:line="240" w:lineRule="auto"/>
        <w:ind/>
        <w:rPr>
          <w:rFonts w:ascii="Times New Roman" w:hAnsi="Times New Roman"/>
          <w:sz w:val="2"/>
        </w:rPr>
      </w:pPr>
    </w:p>
    <w:tbl>
      <w:tblPr>
        <w:tblStyle w:val="Style_6"/>
        <w:tblW w:type="auto" w:w="0"/>
        <w:tblLayout w:type="fixed"/>
      </w:tblPr>
      <w:tblGrid>
        <w:gridCol w:w="532"/>
        <w:gridCol w:w="4711"/>
        <w:gridCol w:w="1420"/>
        <w:gridCol w:w="1417"/>
        <w:gridCol w:w="1559"/>
      </w:tblGrid>
      <w:tr>
        <w:trPr>
          <w:trHeight w:hRule="atLeast" w:val="70"/>
          <w:tblHeader/>
        </w:trPr>
        <w:tc>
          <w:tcPr>
            <w:tcW w:type="dxa" w:w="532"/>
          </w:tcPr>
          <w:p w14:paraId="CC04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4711"/>
          </w:tcPr>
          <w:p w14:paraId="CD04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420"/>
          </w:tcPr>
          <w:p w14:paraId="CE04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417"/>
          </w:tcPr>
          <w:p w14:paraId="CF04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559"/>
          </w:tcPr>
          <w:p w14:paraId="D0040000">
            <w:pPr>
              <w:keepNext w:val="1"/>
              <w:widowControl w:val="1"/>
              <w:spacing w:after="0" w:line="240" w:lineRule="auto"/>
              <w:ind/>
              <w:jc w:val="center"/>
              <w:rPr>
                <w:rFonts w:ascii="Times New Roman" w:hAnsi="Times New Roman"/>
                <w:sz w:val="24"/>
              </w:rPr>
            </w:pPr>
            <w:r>
              <w:rPr>
                <w:rFonts w:ascii="Times New Roman" w:hAnsi="Times New Roman"/>
                <w:sz w:val="24"/>
              </w:rPr>
              <w:t>5</w:t>
            </w:r>
          </w:p>
        </w:tc>
      </w:tr>
      <w:tr>
        <w:trPr>
          <w:trHeight w:hRule="atLeast" w:val="410"/>
        </w:trPr>
        <w:tc>
          <w:tcPr>
            <w:tcW w:type="dxa" w:w="532"/>
          </w:tcPr>
          <w:p w14:paraId="D104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4711"/>
          </w:tcPr>
          <w:p w14:paraId="D2040000">
            <w:pPr>
              <w:widowControl w:val="1"/>
              <w:spacing w:after="0" w:line="240" w:lineRule="auto"/>
              <w:ind/>
              <w:rPr>
                <w:rFonts w:ascii="Times New Roman" w:hAnsi="Times New Roman"/>
                <w:sz w:val="24"/>
              </w:rPr>
            </w:pPr>
            <w:r>
              <w:rPr>
                <w:rFonts w:ascii="Times New Roman" w:hAnsi="Times New Roman"/>
                <w:sz w:val="24"/>
              </w:rPr>
              <w:t>Доля фактически освещенных улиц в общей протяженности улиц (процентов)</w:t>
            </w:r>
          </w:p>
        </w:tc>
        <w:tc>
          <w:tcPr>
            <w:tcW w:type="dxa" w:w="1420"/>
          </w:tcPr>
          <w:p w14:paraId="D3040000">
            <w:pPr>
              <w:widowControl w:val="1"/>
              <w:spacing w:after="0" w:line="240" w:lineRule="auto"/>
              <w:ind/>
              <w:jc w:val="center"/>
              <w:rPr>
                <w:rFonts w:ascii="Times New Roman" w:hAnsi="Times New Roman"/>
                <w:sz w:val="24"/>
              </w:rPr>
            </w:pPr>
            <w:r>
              <w:rPr>
                <w:rFonts w:ascii="Times New Roman" w:hAnsi="Times New Roman"/>
                <w:sz w:val="24"/>
              </w:rPr>
              <w:t>38,9</w:t>
            </w:r>
          </w:p>
        </w:tc>
        <w:tc>
          <w:tcPr>
            <w:tcW w:type="dxa" w:w="1417"/>
          </w:tcPr>
          <w:p w14:paraId="D4040000">
            <w:pPr>
              <w:widowControl w:val="1"/>
              <w:spacing w:after="0" w:line="240" w:lineRule="auto"/>
              <w:ind/>
              <w:jc w:val="center"/>
              <w:rPr>
                <w:rFonts w:ascii="Times New Roman" w:hAnsi="Times New Roman"/>
                <w:sz w:val="24"/>
              </w:rPr>
            </w:pPr>
            <w:r>
              <w:rPr>
                <w:rFonts w:ascii="Times New Roman" w:hAnsi="Times New Roman"/>
                <w:sz w:val="24"/>
              </w:rPr>
              <w:t>38,9</w:t>
            </w:r>
          </w:p>
        </w:tc>
        <w:tc>
          <w:tcPr>
            <w:tcW w:type="dxa" w:w="1559"/>
          </w:tcPr>
          <w:p w14:paraId="D5040000">
            <w:pPr>
              <w:widowControl w:val="1"/>
              <w:spacing w:after="0" w:line="240" w:lineRule="auto"/>
              <w:ind/>
              <w:jc w:val="center"/>
              <w:rPr>
                <w:rFonts w:ascii="Times New Roman" w:hAnsi="Times New Roman"/>
                <w:sz w:val="24"/>
              </w:rPr>
            </w:pPr>
            <w:r>
              <w:rPr>
                <w:rFonts w:ascii="Times New Roman" w:hAnsi="Times New Roman"/>
                <w:sz w:val="24"/>
              </w:rPr>
              <w:t>40,0</w:t>
            </w:r>
          </w:p>
        </w:tc>
      </w:tr>
      <w:tr>
        <w:trPr>
          <w:trHeight w:hRule="atLeast" w:val="79"/>
        </w:trPr>
        <w:tc>
          <w:tcPr>
            <w:tcW w:type="dxa" w:w="532"/>
          </w:tcPr>
          <w:p w14:paraId="D604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4711"/>
          </w:tcPr>
          <w:p w14:paraId="D7040000">
            <w:pPr>
              <w:widowControl w:val="1"/>
              <w:spacing w:after="0" w:line="240" w:lineRule="auto"/>
              <w:ind/>
              <w:rPr>
                <w:rFonts w:ascii="Times New Roman" w:hAnsi="Times New Roman"/>
                <w:sz w:val="24"/>
              </w:rPr>
            </w:pPr>
            <w:r>
              <w:rPr>
                <w:rFonts w:ascii="Times New Roman" w:hAnsi="Times New Roman"/>
                <w:sz w:val="24"/>
              </w:rPr>
              <w:t>Протяженность построенных, реконструированных и восстановленных сетей наружного (уличного) освещения (км)</w:t>
            </w:r>
          </w:p>
        </w:tc>
        <w:tc>
          <w:tcPr>
            <w:tcW w:type="dxa" w:w="1420"/>
          </w:tcPr>
          <w:p w14:paraId="D804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417"/>
          </w:tcPr>
          <w:p w14:paraId="D904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559"/>
          </w:tcPr>
          <w:p w14:paraId="DA040000">
            <w:pPr>
              <w:widowControl w:val="1"/>
              <w:spacing w:after="0" w:line="240" w:lineRule="auto"/>
              <w:ind/>
              <w:jc w:val="center"/>
              <w:rPr>
                <w:rFonts w:ascii="Times New Roman" w:hAnsi="Times New Roman"/>
                <w:sz w:val="24"/>
              </w:rPr>
            </w:pPr>
            <w:r>
              <w:rPr>
                <w:rFonts w:ascii="Times New Roman" w:hAnsi="Times New Roman"/>
                <w:sz w:val="24"/>
              </w:rPr>
              <w:t>1,5</w:t>
            </w:r>
          </w:p>
        </w:tc>
      </w:tr>
    </w:tbl>
    <w:p w14:paraId="DB040000">
      <w:pPr>
        <w:widowControl w:val="1"/>
        <w:spacing w:after="0" w:line="240" w:lineRule="auto"/>
        <w:ind w:firstLine="709"/>
        <w:rPr>
          <w:rFonts w:ascii="Times New Roman" w:hAnsi="Times New Roman"/>
          <w:sz w:val="28"/>
        </w:rPr>
      </w:pPr>
    </w:p>
    <w:p w14:paraId="DC040000">
      <w:pPr>
        <w:keepNext w:val="1"/>
        <w:widowControl w:val="1"/>
        <w:spacing w:after="0" w:line="240" w:lineRule="auto"/>
        <w:ind w:firstLine="709"/>
        <w:rPr>
          <w:rFonts w:ascii="Times New Roman" w:hAnsi="Times New Roman"/>
          <w:sz w:val="28"/>
        </w:rPr>
      </w:pPr>
      <w:r>
        <w:rPr>
          <w:rFonts w:ascii="Times New Roman" w:hAnsi="Times New Roman"/>
          <w:sz w:val="28"/>
        </w:rPr>
        <w:t>Г. Приоритетные задачи.</w:t>
      </w:r>
    </w:p>
    <w:p w14:paraId="DD04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Повышение надежности объектов электроснабжения, увеличение уровня освещенности улично-дорожной сети:</w:t>
      </w:r>
    </w:p>
    <w:p w14:paraId="DE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разработка проектной документации на строительство, реконструкцию и капитальный ремонт объектов электрических сетей, в том числе сетей наружного (уличного) освещения;</w:t>
      </w:r>
    </w:p>
    <w:p w14:paraId="DF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строительство, реконструкция и капитальный ремонт объектов электрических сетей, в том числе сетей наружного (уличного) освещения;</w:t>
      </w:r>
    </w:p>
    <w:p w14:paraId="E0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p w14:paraId="E104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p w14:paraId="E2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проектирование, установка / замена приборов учета потребляемых энергоресурсов и воды в муниципальных бюджетных учреждениях;</w:t>
      </w:r>
    </w:p>
    <w:p w14:paraId="E3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приобретение энергосберегающего оборудования и материалов в муниципальных бюджетных учреждениях;</w:t>
      </w:r>
    </w:p>
    <w:p w14:paraId="E4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p w14:paraId="E504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Модернизация и расширение электросетевого хозяйства Белокалитвинского района:</w:t>
      </w:r>
    </w:p>
    <w:p w14:paraId="E6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повышение надежности функционирования электросетевого комплекса района;</w:t>
      </w:r>
    </w:p>
    <w:p w14:paraId="E704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модернизация и реконструкция объектов электросетевого хозяйства.</w:t>
      </w:r>
    </w:p>
    <w:p w14:paraId="E8040000">
      <w:pPr>
        <w:keepNext w:val="1"/>
        <w:widowControl w:val="1"/>
        <w:tabs>
          <w:tab w:leader="none" w:pos="426" w:val="left"/>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Д. Стратегические проектные инициативы:</w:t>
      </w:r>
    </w:p>
    <w:p w14:paraId="E9040000">
      <w:pPr>
        <w:widowControl w:val="1"/>
        <w:spacing w:after="0" w:line="240" w:lineRule="auto"/>
        <w:ind w:firstLine="709"/>
        <w:jc w:val="both"/>
        <w:rPr>
          <w:rFonts w:ascii="Times New Roman" w:hAnsi="Times New Roman"/>
          <w:sz w:val="28"/>
        </w:rPr>
      </w:pPr>
      <w:r>
        <w:rPr>
          <w:rFonts w:ascii="Times New Roman" w:hAnsi="Times New Roman"/>
          <w:sz w:val="28"/>
        </w:rPr>
        <w:t>1. Строительство, реконструкция, техническое перевооружение объектов газотранспортной системы Белокалитвинского района.</w:t>
      </w:r>
    </w:p>
    <w:p w14:paraId="EA040000">
      <w:pPr>
        <w:widowControl w:val="1"/>
        <w:spacing w:after="0" w:line="240" w:lineRule="auto"/>
        <w:ind w:firstLine="709"/>
        <w:jc w:val="both"/>
        <w:rPr>
          <w:rFonts w:ascii="Times New Roman" w:hAnsi="Times New Roman"/>
          <w:sz w:val="28"/>
        </w:rPr>
      </w:pPr>
      <w:r>
        <w:rPr>
          <w:rFonts w:ascii="Times New Roman" w:hAnsi="Times New Roman"/>
          <w:sz w:val="28"/>
        </w:rPr>
        <w:t>2. Строительство, модернизация и техперевооружение объектов электроснабжения в целях повышения инвестиционной привлекательности Белокалитвинского района.</w:t>
      </w:r>
    </w:p>
    <w:p w14:paraId="EB040000">
      <w:pPr>
        <w:widowControl w:val="0"/>
        <w:spacing w:after="0" w:line="240" w:lineRule="auto"/>
        <w:ind w:firstLine="709"/>
        <w:jc w:val="both"/>
        <w:rPr>
          <w:rFonts w:ascii="Times New Roman" w:hAnsi="Times New Roman"/>
          <w:sz w:val="28"/>
        </w:rPr>
      </w:pPr>
    </w:p>
    <w:p w14:paraId="EC04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4.4. Экологическое благополучие в Белокалитвинском районе</w:t>
      </w:r>
    </w:p>
    <w:p w14:paraId="ED040000">
      <w:pPr>
        <w:keepNext w:val="1"/>
        <w:widowControl w:val="1"/>
        <w:spacing w:after="0" w:line="240" w:lineRule="auto"/>
        <w:ind w:firstLine="709"/>
        <w:jc w:val="both"/>
        <w:rPr>
          <w:rFonts w:ascii="Times New Roman" w:hAnsi="Times New Roman"/>
          <w:sz w:val="28"/>
        </w:rPr>
      </w:pPr>
    </w:p>
    <w:p w14:paraId="EE04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4.4.1. Экология</w:t>
      </w:r>
    </w:p>
    <w:p w14:paraId="EF04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формирование экологически благоприятной среды на территории района как основы для комфортной жизни людей, устойчивого природопользования, сохранения водных и лесных ресурсов и развития культуры бережного отношения к окружающей среде.</w:t>
      </w:r>
    </w:p>
    <w:p w14:paraId="F004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F1040000">
      <w:pPr>
        <w:widowControl w:val="1"/>
        <w:spacing w:after="0" w:line="240" w:lineRule="auto"/>
        <w:ind w:firstLine="709"/>
        <w:jc w:val="both"/>
        <w:rPr>
          <w:rFonts w:ascii="Times New Roman" w:hAnsi="Times New Roman"/>
          <w:sz w:val="28"/>
        </w:rPr>
      </w:pPr>
      <w:r>
        <w:rPr>
          <w:rFonts w:ascii="Times New Roman" w:hAnsi="Times New Roman"/>
          <w:sz w:val="28"/>
        </w:rPr>
        <w:t>1. Ухудшение санитарно-эпидемиологической обстановки на территории Белокалитвинского района.</w:t>
      </w:r>
    </w:p>
    <w:p w14:paraId="F2040000">
      <w:pPr>
        <w:widowControl w:val="1"/>
        <w:spacing w:after="0" w:line="240" w:lineRule="auto"/>
        <w:ind w:firstLine="709"/>
        <w:jc w:val="both"/>
        <w:rPr>
          <w:rFonts w:ascii="Times New Roman" w:hAnsi="Times New Roman"/>
          <w:sz w:val="28"/>
        </w:rPr>
      </w:pPr>
      <w:r>
        <w:rPr>
          <w:rFonts w:ascii="Times New Roman" w:hAnsi="Times New Roman"/>
          <w:sz w:val="28"/>
        </w:rPr>
        <w:t>2. Недостаточный уровень бережного и ответственного отношения населения к окружающей среде.</w:t>
      </w:r>
    </w:p>
    <w:p w14:paraId="F304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F4040000">
      <w:pPr>
        <w:keepNext w:val="1"/>
        <w:widowControl w:val="1"/>
        <w:spacing w:after="0" w:line="240" w:lineRule="auto"/>
        <w:ind w:firstLine="709"/>
        <w:jc w:val="both"/>
        <w:rPr>
          <w:rFonts w:ascii="Times New Roman" w:hAnsi="Times New Roman"/>
          <w:sz w:val="28"/>
        </w:rPr>
      </w:pPr>
    </w:p>
    <w:tbl>
      <w:tblPr>
        <w:tblStyle w:val="Style_6"/>
        <w:tblW w:type="auto" w:w="0"/>
        <w:tblLayout w:type="fixed"/>
      </w:tblPr>
      <w:tblGrid>
        <w:gridCol w:w="532"/>
        <w:gridCol w:w="4711"/>
        <w:gridCol w:w="1420"/>
        <w:gridCol w:w="1417"/>
        <w:gridCol w:w="1559"/>
      </w:tblGrid>
      <w:tr>
        <w:trPr>
          <w:trHeight w:hRule="atLeast" w:val="79"/>
        </w:trPr>
        <w:tc>
          <w:tcPr>
            <w:tcW w:type="dxa" w:w="532"/>
          </w:tcPr>
          <w:p w14:paraId="F5040000">
            <w:pPr>
              <w:keepNext w:val="1"/>
              <w:widowControl w:val="0"/>
              <w:spacing w:after="0" w:line="240" w:lineRule="auto"/>
              <w:ind/>
              <w:jc w:val="center"/>
              <w:rPr>
                <w:rFonts w:ascii="Times New Roman" w:hAnsi="Times New Roman"/>
                <w:spacing w:val="-10"/>
                <w:sz w:val="24"/>
              </w:rPr>
            </w:pPr>
            <w:r>
              <w:rPr>
                <w:rFonts w:ascii="Times New Roman" w:hAnsi="Times New Roman"/>
                <w:sz w:val="24"/>
              </w:rPr>
              <w:t>№</w:t>
            </w:r>
          </w:p>
        </w:tc>
        <w:tc>
          <w:tcPr>
            <w:tcW w:type="dxa" w:w="4711"/>
          </w:tcPr>
          <w:p w14:paraId="F604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420"/>
          </w:tcPr>
          <w:p w14:paraId="F7040000">
            <w:pPr>
              <w:keepNext w:val="1"/>
              <w:widowControl w:val="0"/>
              <w:spacing w:after="0" w:line="240" w:lineRule="auto"/>
              <w:ind/>
              <w:jc w:val="center"/>
              <w:rPr>
                <w:rFonts w:ascii="Times New Roman" w:hAnsi="Times New Roman"/>
                <w:spacing w:val="-2"/>
                <w:sz w:val="24"/>
              </w:rPr>
            </w:pPr>
            <w:r>
              <w:rPr>
                <w:rFonts w:ascii="Times New Roman" w:hAnsi="Times New Roman"/>
                <w:sz w:val="24"/>
              </w:rPr>
              <w:t>2025</w:t>
            </w:r>
          </w:p>
        </w:tc>
        <w:tc>
          <w:tcPr>
            <w:tcW w:type="dxa" w:w="1417"/>
          </w:tcPr>
          <w:p w14:paraId="F8040000">
            <w:pPr>
              <w:keepNext w:val="1"/>
              <w:widowControl w:val="0"/>
              <w:spacing w:after="0" w:line="240" w:lineRule="auto"/>
              <w:ind/>
              <w:jc w:val="center"/>
              <w:rPr>
                <w:rFonts w:ascii="Times New Roman" w:hAnsi="Times New Roman"/>
                <w:spacing w:val="-2"/>
                <w:sz w:val="24"/>
              </w:rPr>
            </w:pPr>
            <w:r>
              <w:rPr>
                <w:rFonts w:ascii="Times New Roman" w:hAnsi="Times New Roman"/>
                <w:sz w:val="24"/>
              </w:rPr>
              <w:t>2026</w:t>
            </w:r>
          </w:p>
        </w:tc>
        <w:tc>
          <w:tcPr>
            <w:tcW w:type="dxa" w:w="1559"/>
          </w:tcPr>
          <w:p w14:paraId="F9040000">
            <w:pPr>
              <w:keepNext w:val="1"/>
              <w:widowControl w:val="0"/>
              <w:spacing w:after="0" w:line="240" w:lineRule="auto"/>
              <w:ind/>
              <w:jc w:val="center"/>
              <w:rPr>
                <w:rFonts w:ascii="Times New Roman" w:hAnsi="Times New Roman"/>
                <w:spacing w:val="-5"/>
                <w:sz w:val="24"/>
              </w:rPr>
            </w:pPr>
            <w:r>
              <w:rPr>
                <w:rFonts w:ascii="Times New Roman" w:hAnsi="Times New Roman"/>
                <w:sz w:val="24"/>
              </w:rPr>
              <w:t>2030</w:t>
            </w:r>
          </w:p>
        </w:tc>
      </w:tr>
    </w:tbl>
    <w:p w14:paraId="FA040000">
      <w:pPr>
        <w:keepNext w:val="1"/>
        <w:widowControl w:val="1"/>
        <w:spacing w:after="0" w:line="240" w:lineRule="auto"/>
        <w:ind/>
        <w:rPr>
          <w:rFonts w:ascii="Times New Roman" w:hAnsi="Times New Roman"/>
          <w:sz w:val="2"/>
        </w:rPr>
      </w:pPr>
    </w:p>
    <w:tbl>
      <w:tblPr>
        <w:tblStyle w:val="Style_6"/>
        <w:tblW w:type="auto" w:w="0"/>
        <w:tblLayout w:type="fixed"/>
      </w:tblPr>
      <w:tblGrid>
        <w:gridCol w:w="532"/>
        <w:gridCol w:w="4711"/>
        <w:gridCol w:w="1420"/>
        <w:gridCol w:w="1417"/>
        <w:gridCol w:w="1559"/>
      </w:tblGrid>
      <w:tr>
        <w:trPr>
          <w:trHeight w:hRule="atLeast" w:val="79"/>
          <w:tblHeader/>
        </w:trPr>
        <w:tc>
          <w:tcPr>
            <w:tcW w:type="dxa" w:w="532"/>
          </w:tcPr>
          <w:p w14:paraId="FB04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4711"/>
          </w:tcPr>
          <w:p w14:paraId="FC04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420"/>
          </w:tcPr>
          <w:p w14:paraId="FD040000">
            <w:pPr>
              <w:keepNext w:val="1"/>
              <w:widowControl w:val="0"/>
              <w:spacing w:after="0" w:line="240" w:lineRule="auto"/>
              <w:ind/>
              <w:jc w:val="center"/>
              <w:rPr>
                <w:rFonts w:ascii="Times New Roman" w:hAnsi="Times New Roman"/>
                <w:sz w:val="24"/>
              </w:rPr>
            </w:pPr>
            <w:r>
              <w:rPr>
                <w:rFonts w:ascii="Times New Roman" w:hAnsi="Times New Roman"/>
                <w:sz w:val="24"/>
              </w:rPr>
              <w:t>3</w:t>
            </w:r>
          </w:p>
        </w:tc>
        <w:tc>
          <w:tcPr>
            <w:tcW w:type="dxa" w:w="1417"/>
          </w:tcPr>
          <w:p w14:paraId="FE040000">
            <w:pPr>
              <w:keepNext w:val="1"/>
              <w:widowControl w:val="0"/>
              <w:spacing w:after="0" w:line="240" w:lineRule="auto"/>
              <w:ind/>
              <w:jc w:val="center"/>
              <w:rPr>
                <w:rFonts w:ascii="Times New Roman" w:hAnsi="Times New Roman"/>
                <w:sz w:val="24"/>
              </w:rPr>
            </w:pPr>
            <w:r>
              <w:rPr>
                <w:rFonts w:ascii="Times New Roman" w:hAnsi="Times New Roman"/>
                <w:sz w:val="24"/>
              </w:rPr>
              <w:t>4</w:t>
            </w:r>
          </w:p>
        </w:tc>
        <w:tc>
          <w:tcPr>
            <w:tcW w:type="dxa" w:w="1559"/>
          </w:tcPr>
          <w:p w14:paraId="FF040000">
            <w:pPr>
              <w:keepNext w:val="1"/>
              <w:widowControl w:val="0"/>
              <w:spacing w:after="0" w:line="240" w:lineRule="auto"/>
              <w:ind/>
              <w:jc w:val="center"/>
              <w:rPr>
                <w:rFonts w:ascii="Times New Roman" w:hAnsi="Times New Roman"/>
                <w:sz w:val="24"/>
              </w:rPr>
            </w:pPr>
            <w:r>
              <w:rPr>
                <w:rFonts w:ascii="Times New Roman" w:hAnsi="Times New Roman"/>
                <w:sz w:val="24"/>
              </w:rPr>
              <w:t>5</w:t>
            </w:r>
          </w:p>
        </w:tc>
      </w:tr>
      <w:tr>
        <w:trPr>
          <w:trHeight w:hRule="atLeast" w:val="156"/>
        </w:trPr>
        <w:tc>
          <w:tcPr>
            <w:tcW w:type="dxa" w:w="532"/>
            <w:tcBorders>
              <w:bottom w:color="000000" w:sz="4" w:val="single"/>
            </w:tcBorders>
          </w:tcPr>
          <w:p w14:paraId="0005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711"/>
            <w:tcBorders>
              <w:bottom w:color="000000" w:sz="4" w:val="single"/>
            </w:tcBorders>
          </w:tcPr>
          <w:p w14:paraId="01050000">
            <w:pPr>
              <w:widowControl w:val="0"/>
              <w:spacing w:after="0" w:line="240" w:lineRule="auto"/>
              <w:ind/>
              <w:rPr>
                <w:rFonts w:ascii="Times New Roman" w:hAnsi="Times New Roman"/>
                <w:sz w:val="24"/>
              </w:rPr>
            </w:pPr>
            <w:r>
              <w:rPr>
                <w:rFonts w:ascii="Times New Roman" w:hAnsi="Times New Roman"/>
                <w:sz w:val="24"/>
              </w:rPr>
              <w:t xml:space="preserve">Доля ликвидированных свалочных очагов </w:t>
            </w:r>
            <w:r>
              <w:rPr>
                <w:rFonts w:ascii="Times New Roman" w:hAnsi="Times New Roman"/>
                <w:sz w:val="24"/>
              </w:rPr>
              <w:t>и навалов мусора от общего количества выявленных (процентов)</w:t>
            </w:r>
          </w:p>
        </w:tc>
        <w:tc>
          <w:tcPr>
            <w:tcW w:type="dxa" w:w="1420"/>
            <w:tcBorders>
              <w:bottom w:color="000000" w:sz="4" w:val="single"/>
            </w:tcBorders>
          </w:tcPr>
          <w:p w14:paraId="02050000">
            <w:pPr>
              <w:widowControl w:val="0"/>
              <w:spacing w:after="0" w:line="240" w:lineRule="auto"/>
              <w:ind/>
              <w:jc w:val="center"/>
              <w:rPr>
                <w:rFonts w:ascii="Times New Roman" w:hAnsi="Times New Roman"/>
                <w:sz w:val="24"/>
              </w:rPr>
            </w:pPr>
            <w:r>
              <w:rPr>
                <w:rFonts w:ascii="Times New Roman" w:hAnsi="Times New Roman"/>
                <w:sz w:val="24"/>
              </w:rPr>
              <w:t>100</w:t>
            </w:r>
          </w:p>
        </w:tc>
        <w:tc>
          <w:tcPr>
            <w:tcW w:type="dxa" w:w="1417"/>
            <w:tcBorders>
              <w:bottom w:color="000000" w:sz="4" w:val="single"/>
            </w:tcBorders>
          </w:tcPr>
          <w:p w14:paraId="03050000">
            <w:pPr>
              <w:widowControl w:val="0"/>
              <w:spacing w:after="0" w:line="240" w:lineRule="auto"/>
              <w:ind/>
              <w:jc w:val="center"/>
              <w:rPr>
                <w:rFonts w:ascii="Times New Roman" w:hAnsi="Times New Roman"/>
                <w:sz w:val="24"/>
              </w:rPr>
            </w:pPr>
            <w:r>
              <w:rPr>
                <w:rFonts w:ascii="Times New Roman" w:hAnsi="Times New Roman"/>
                <w:sz w:val="24"/>
              </w:rPr>
              <w:t>100</w:t>
            </w:r>
          </w:p>
        </w:tc>
        <w:tc>
          <w:tcPr>
            <w:tcW w:type="dxa" w:w="1559"/>
            <w:tcBorders>
              <w:bottom w:color="000000" w:sz="4" w:val="single"/>
            </w:tcBorders>
          </w:tcPr>
          <w:p w14:paraId="04050000">
            <w:pPr>
              <w:widowControl w:val="0"/>
              <w:spacing w:after="0" w:line="240" w:lineRule="auto"/>
              <w:ind/>
              <w:jc w:val="center"/>
              <w:rPr>
                <w:rFonts w:ascii="Times New Roman" w:hAnsi="Times New Roman"/>
                <w:sz w:val="24"/>
              </w:rPr>
            </w:pPr>
            <w:r>
              <w:rPr>
                <w:rFonts w:ascii="Times New Roman" w:hAnsi="Times New Roman"/>
                <w:sz w:val="24"/>
              </w:rPr>
              <w:t>100</w:t>
            </w:r>
          </w:p>
        </w:tc>
      </w:tr>
      <w:tr>
        <w:trPr>
          <w:trHeight w:hRule="atLeast" w:val="70"/>
        </w:trPr>
        <w:tc>
          <w:tcPr>
            <w:tcW w:type="dxa" w:w="532"/>
          </w:tcPr>
          <w:p w14:paraId="0505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4711"/>
          </w:tcPr>
          <w:p w14:paraId="06050000">
            <w:pPr>
              <w:keepLines w:val="1"/>
              <w:widowControl w:val="0"/>
              <w:spacing w:after="0" w:line="240" w:lineRule="auto"/>
              <w:ind/>
              <w:rPr>
                <w:rFonts w:ascii="Times New Roman" w:hAnsi="Times New Roman"/>
                <w:sz w:val="24"/>
              </w:rPr>
            </w:pPr>
            <w:r>
              <w:rPr>
                <w:rFonts w:ascii="Times New Roman" w:hAnsi="Times New Roman"/>
                <w:sz w:val="24"/>
              </w:rPr>
              <w:t xml:space="preserve">Количество информационных материалов экологической </w:t>
            </w:r>
            <w:r>
              <w:rPr>
                <w:rFonts w:ascii="Times New Roman" w:hAnsi="Times New Roman"/>
                <w:sz w:val="24"/>
              </w:rPr>
              <w:t>направленности,  размещенных</w:t>
            </w:r>
            <w:r>
              <w:rPr>
                <w:rFonts w:ascii="Times New Roman" w:hAnsi="Times New Roman"/>
                <w:sz w:val="24"/>
              </w:rPr>
              <w:t xml:space="preserve"> на официальном сайте Администрации района и в средствах массовой информации (единиц)</w:t>
            </w:r>
          </w:p>
        </w:tc>
        <w:tc>
          <w:tcPr>
            <w:tcW w:type="dxa" w:w="1420"/>
          </w:tcPr>
          <w:p w14:paraId="07050000">
            <w:pPr>
              <w:widowControl w:val="0"/>
              <w:spacing w:after="0" w:line="240" w:lineRule="auto"/>
              <w:ind/>
              <w:jc w:val="center"/>
              <w:rPr>
                <w:rFonts w:ascii="Times New Roman" w:hAnsi="Times New Roman"/>
                <w:sz w:val="24"/>
              </w:rPr>
            </w:pPr>
            <w:r>
              <w:rPr>
                <w:rFonts w:ascii="Times New Roman" w:hAnsi="Times New Roman"/>
                <w:sz w:val="24"/>
              </w:rPr>
              <w:t>100</w:t>
            </w:r>
          </w:p>
        </w:tc>
        <w:tc>
          <w:tcPr>
            <w:tcW w:type="dxa" w:w="1417"/>
          </w:tcPr>
          <w:p w14:paraId="08050000">
            <w:pPr>
              <w:widowControl w:val="0"/>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09050000">
            <w:pPr>
              <w:widowControl w:val="0"/>
              <w:spacing w:after="0" w:line="240" w:lineRule="auto"/>
              <w:ind/>
              <w:jc w:val="center"/>
              <w:rPr>
                <w:rFonts w:ascii="Times New Roman" w:hAnsi="Times New Roman"/>
                <w:sz w:val="24"/>
              </w:rPr>
            </w:pPr>
            <w:r>
              <w:rPr>
                <w:rFonts w:ascii="Times New Roman" w:hAnsi="Times New Roman"/>
                <w:sz w:val="24"/>
              </w:rPr>
              <w:t>125</w:t>
            </w:r>
          </w:p>
        </w:tc>
      </w:tr>
    </w:tbl>
    <w:p w14:paraId="0A050000">
      <w:pPr>
        <w:widowControl w:val="1"/>
        <w:tabs>
          <w:tab w:leader="none" w:pos="1134" w:val="left"/>
          <w:tab w:leader="none" w:pos="1276" w:val="left"/>
        </w:tabs>
        <w:spacing w:after="0" w:line="240" w:lineRule="auto"/>
        <w:ind w:firstLine="709"/>
        <w:jc w:val="both"/>
        <w:rPr>
          <w:rFonts w:ascii="Times New Roman" w:hAnsi="Times New Roman"/>
          <w:sz w:val="28"/>
        </w:rPr>
      </w:pPr>
    </w:p>
    <w:p w14:paraId="0B050000">
      <w:pPr>
        <w:keepNext w:val="1"/>
        <w:widowControl w:val="1"/>
        <w:tabs>
          <w:tab w:leader="none" w:pos="1134"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0C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1.</w:t>
      </w:r>
      <w:r>
        <w:rPr>
          <w:rFonts w:ascii="Times New Roman" w:hAnsi="Times New Roman"/>
        </w:rPr>
        <w:t xml:space="preserve"> </w:t>
      </w:r>
      <w:r>
        <w:rPr>
          <w:rFonts w:ascii="Times New Roman" w:hAnsi="Times New Roman"/>
          <w:sz w:val="28"/>
        </w:rPr>
        <w:t>Совершенствование системы управления в сфере обращения с отходами производства и потребления:</w:t>
      </w:r>
    </w:p>
    <w:p w14:paraId="0D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ликвидация несанкционированных свалок.</w:t>
      </w:r>
    </w:p>
    <w:p w14:paraId="0E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2. Повышение уровня экологической культуры населения:</w:t>
      </w:r>
    </w:p>
    <w:p w14:paraId="0F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развитие системы экологического просвещения, образования и воспитания в образовательных организациях;</w:t>
      </w:r>
    </w:p>
    <w:p w14:paraId="10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формирование экологических привычек, направленных на снижение негативного воздействия на атмосферный воздух, водные объекты;</w:t>
      </w:r>
    </w:p>
    <w:p w14:paraId="11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p w14:paraId="12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Д. Стратегические проектные инициативы:</w:t>
      </w:r>
    </w:p>
    <w:p w14:paraId="13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1. Обеспечение участия Белокалитвинского района во всероссийских акциях «Вода России», «Дни защиты от экологической опасности» и других.</w:t>
      </w:r>
    </w:p>
    <w:p w14:paraId="14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2. Организация и проведение районных фестивалей, праздников, слетов с привлечением учащихся образовательных учреждений Белокалитвинского района.</w:t>
      </w:r>
    </w:p>
    <w:p w14:paraId="15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3. Сокращение площади земель, занятых под несанкционированные объекты размещения отходов.</w:t>
      </w:r>
    </w:p>
    <w:p w14:paraId="16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4. Привлечение граждан, общественных объединений, некоммерческих организаций и бизнес-сообщества к решению вопросов в области охраны окружающей среды и обеспечения экологической безопасности.</w:t>
      </w:r>
    </w:p>
    <w:p w14:paraId="17050000">
      <w:pPr>
        <w:widowControl w:val="0"/>
        <w:spacing w:after="0" w:line="240" w:lineRule="auto"/>
        <w:ind w:firstLine="709"/>
        <w:jc w:val="both"/>
        <w:rPr>
          <w:rFonts w:ascii="Times New Roman" w:hAnsi="Times New Roman"/>
          <w:sz w:val="28"/>
        </w:rPr>
      </w:pPr>
    </w:p>
    <w:p w14:paraId="1805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4.4.2. Безопасность общества</w:t>
      </w:r>
    </w:p>
    <w:p w14:paraId="1905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комплексной, технологически оснащенной системы безопасности, обеспечивающей оперативное оповещение о возникновении, предотвращение формирования или дальнейшего развития пожаров, а также реализующей меры по защите населения в случае возникновения чрезвычайных ситуаций, с единовременным развитием механизмов поддержки пострадавших от природных и техногенных катастроф.</w:t>
      </w:r>
    </w:p>
    <w:p w14:paraId="1A05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1B050000">
      <w:pPr>
        <w:widowControl w:val="1"/>
        <w:spacing w:after="0" w:line="240" w:lineRule="auto"/>
        <w:ind w:firstLine="709"/>
        <w:jc w:val="both"/>
        <w:rPr>
          <w:rFonts w:ascii="Times New Roman" w:hAnsi="Times New Roman"/>
          <w:sz w:val="28"/>
        </w:rPr>
      </w:pPr>
      <w:r>
        <w:rPr>
          <w:rFonts w:ascii="Times New Roman" w:hAnsi="Times New Roman"/>
          <w:sz w:val="28"/>
        </w:rPr>
        <w:t>1. Близость к зоне проведения СВО несет угрозу ракетных обстрелов и применения беспилотных летательных аппаратов, используемых в качестве средств доставки взрывных устройств для нанесения поражения потенциальным объектам террористических посягательств.</w:t>
      </w:r>
    </w:p>
    <w:p w14:paraId="1C050000">
      <w:pPr>
        <w:widowControl w:val="1"/>
        <w:spacing w:after="0" w:line="240" w:lineRule="auto"/>
        <w:ind w:firstLine="709"/>
        <w:jc w:val="both"/>
        <w:rPr>
          <w:rFonts w:ascii="Times New Roman" w:hAnsi="Times New Roman"/>
          <w:sz w:val="28"/>
        </w:rPr>
      </w:pPr>
      <w:r>
        <w:rPr>
          <w:rFonts w:ascii="Times New Roman" w:hAnsi="Times New Roman"/>
          <w:sz w:val="28"/>
        </w:rPr>
        <w:t>2. Активизация пропагандистской и вербовочной работы украинских спецслужб в сети Интернет, направленной на массовое вовлечение в террористическую деятельность жителей Ростовской области, в том числе несовершеннолетних.</w:t>
      </w:r>
    </w:p>
    <w:p w14:paraId="1D050000">
      <w:pPr>
        <w:widowControl w:val="1"/>
        <w:spacing w:after="0" w:line="240" w:lineRule="auto"/>
        <w:ind w:firstLine="709"/>
        <w:jc w:val="both"/>
        <w:rPr>
          <w:rFonts w:ascii="Times New Roman" w:hAnsi="Times New Roman"/>
          <w:sz w:val="28"/>
        </w:rPr>
      </w:pPr>
      <w:r>
        <w:rPr>
          <w:rFonts w:ascii="Times New Roman" w:hAnsi="Times New Roman"/>
          <w:sz w:val="28"/>
        </w:rPr>
        <w:t>3. Недостаточная результативность системы профилактики правонарушений.</w:t>
      </w:r>
    </w:p>
    <w:p w14:paraId="1E05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1F050000">
      <w:pPr>
        <w:keepNext w:val="1"/>
        <w:widowControl w:val="1"/>
        <w:spacing w:after="0" w:line="240" w:lineRule="auto"/>
        <w:ind w:firstLine="709"/>
        <w:jc w:val="both"/>
        <w:rPr>
          <w:rFonts w:ascii="Times New Roman" w:hAnsi="Times New Roman"/>
          <w:sz w:val="28"/>
        </w:rPr>
      </w:pPr>
    </w:p>
    <w:tbl>
      <w:tblPr>
        <w:tblStyle w:val="Style_6"/>
        <w:tblW w:type="auto" w:w="0"/>
        <w:tblLayout w:type="fixed"/>
      </w:tblPr>
      <w:tblGrid>
        <w:gridCol w:w="532"/>
        <w:gridCol w:w="4711"/>
        <w:gridCol w:w="1420"/>
        <w:gridCol w:w="1417"/>
        <w:gridCol w:w="1559"/>
      </w:tblGrid>
      <w:tr>
        <w:trPr>
          <w:trHeight w:hRule="atLeast" w:val="79"/>
        </w:trPr>
        <w:tc>
          <w:tcPr>
            <w:tcW w:type="dxa" w:w="532"/>
          </w:tcPr>
          <w:p w14:paraId="20050000">
            <w:pPr>
              <w:keepNext w:val="1"/>
              <w:widowControl w:val="0"/>
              <w:spacing w:after="0" w:line="240" w:lineRule="auto"/>
              <w:ind/>
              <w:jc w:val="center"/>
              <w:rPr>
                <w:rFonts w:ascii="Times New Roman" w:hAnsi="Times New Roman"/>
                <w:spacing w:val="-10"/>
                <w:sz w:val="24"/>
              </w:rPr>
            </w:pPr>
            <w:r>
              <w:rPr>
                <w:rFonts w:ascii="Times New Roman" w:hAnsi="Times New Roman"/>
                <w:sz w:val="24"/>
              </w:rPr>
              <w:t>№</w:t>
            </w:r>
          </w:p>
        </w:tc>
        <w:tc>
          <w:tcPr>
            <w:tcW w:type="dxa" w:w="4711"/>
          </w:tcPr>
          <w:p w14:paraId="2105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420"/>
          </w:tcPr>
          <w:p w14:paraId="22050000">
            <w:pPr>
              <w:keepNext w:val="1"/>
              <w:widowControl w:val="0"/>
              <w:spacing w:after="0" w:line="240" w:lineRule="auto"/>
              <w:ind/>
              <w:jc w:val="center"/>
              <w:rPr>
                <w:rFonts w:ascii="Times New Roman" w:hAnsi="Times New Roman"/>
                <w:spacing w:val="-2"/>
                <w:sz w:val="24"/>
              </w:rPr>
            </w:pPr>
            <w:r>
              <w:rPr>
                <w:rFonts w:ascii="Times New Roman" w:hAnsi="Times New Roman"/>
                <w:sz w:val="24"/>
              </w:rPr>
              <w:t>2025</w:t>
            </w:r>
          </w:p>
        </w:tc>
        <w:tc>
          <w:tcPr>
            <w:tcW w:type="dxa" w:w="1417"/>
          </w:tcPr>
          <w:p w14:paraId="23050000">
            <w:pPr>
              <w:keepNext w:val="1"/>
              <w:widowControl w:val="0"/>
              <w:spacing w:after="0" w:line="240" w:lineRule="auto"/>
              <w:ind/>
              <w:jc w:val="center"/>
              <w:rPr>
                <w:rFonts w:ascii="Times New Roman" w:hAnsi="Times New Roman"/>
                <w:spacing w:val="-2"/>
                <w:sz w:val="24"/>
              </w:rPr>
            </w:pPr>
            <w:r>
              <w:rPr>
                <w:rFonts w:ascii="Times New Roman" w:hAnsi="Times New Roman"/>
                <w:sz w:val="24"/>
              </w:rPr>
              <w:t>2026</w:t>
            </w:r>
          </w:p>
        </w:tc>
        <w:tc>
          <w:tcPr>
            <w:tcW w:type="dxa" w:w="1559"/>
          </w:tcPr>
          <w:p w14:paraId="24050000">
            <w:pPr>
              <w:keepNext w:val="1"/>
              <w:widowControl w:val="0"/>
              <w:spacing w:after="0" w:line="240" w:lineRule="auto"/>
              <w:ind/>
              <w:jc w:val="center"/>
              <w:rPr>
                <w:rFonts w:ascii="Times New Roman" w:hAnsi="Times New Roman"/>
                <w:spacing w:val="-5"/>
                <w:sz w:val="24"/>
              </w:rPr>
            </w:pPr>
            <w:r>
              <w:rPr>
                <w:rFonts w:ascii="Times New Roman" w:hAnsi="Times New Roman"/>
                <w:sz w:val="24"/>
              </w:rPr>
              <w:t>2030</w:t>
            </w:r>
          </w:p>
        </w:tc>
      </w:tr>
    </w:tbl>
    <w:p w14:paraId="25050000">
      <w:pPr>
        <w:keepNext w:val="1"/>
        <w:widowControl w:val="1"/>
        <w:spacing w:after="0" w:line="240" w:lineRule="auto"/>
        <w:ind/>
        <w:rPr>
          <w:rFonts w:ascii="Times New Roman" w:hAnsi="Times New Roman"/>
          <w:sz w:val="2"/>
        </w:rPr>
      </w:pPr>
    </w:p>
    <w:tbl>
      <w:tblPr>
        <w:tblStyle w:val="Style_6"/>
        <w:tblW w:type="auto" w:w="0"/>
        <w:tblLayout w:type="fixed"/>
      </w:tblPr>
      <w:tblGrid>
        <w:gridCol w:w="532"/>
        <w:gridCol w:w="4711"/>
        <w:gridCol w:w="1420"/>
        <w:gridCol w:w="1417"/>
        <w:gridCol w:w="1559"/>
      </w:tblGrid>
      <w:tr>
        <w:trPr>
          <w:trHeight w:hRule="atLeast" w:val="79"/>
          <w:tblHeader/>
        </w:trPr>
        <w:tc>
          <w:tcPr>
            <w:tcW w:type="dxa" w:w="532"/>
          </w:tcPr>
          <w:p w14:paraId="2605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4711"/>
          </w:tcPr>
          <w:p w14:paraId="2705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420"/>
          </w:tcPr>
          <w:p w14:paraId="28050000">
            <w:pPr>
              <w:keepNext w:val="1"/>
              <w:widowControl w:val="0"/>
              <w:spacing w:after="0" w:line="240" w:lineRule="auto"/>
              <w:ind/>
              <w:jc w:val="center"/>
              <w:rPr>
                <w:rFonts w:ascii="Times New Roman" w:hAnsi="Times New Roman"/>
                <w:sz w:val="24"/>
              </w:rPr>
            </w:pPr>
            <w:r>
              <w:rPr>
                <w:rFonts w:ascii="Times New Roman" w:hAnsi="Times New Roman"/>
                <w:sz w:val="24"/>
              </w:rPr>
              <w:t>3</w:t>
            </w:r>
          </w:p>
        </w:tc>
        <w:tc>
          <w:tcPr>
            <w:tcW w:type="dxa" w:w="1417"/>
          </w:tcPr>
          <w:p w14:paraId="29050000">
            <w:pPr>
              <w:keepNext w:val="1"/>
              <w:widowControl w:val="0"/>
              <w:spacing w:after="0" w:line="240" w:lineRule="auto"/>
              <w:ind/>
              <w:jc w:val="center"/>
              <w:rPr>
                <w:rFonts w:ascii="Times New Roman" w:hAnsi="Times New Roman"/>
                <w:sz w:val="24"/>
              </w:rPr>
            </w:pPr>
            <w:r>
              <w:rPr>
                <w:rFonts w:ascii="Times New Roman" w:hAnsi="Times New Roman"/>
                <w:sz w:val="24"/>
              </w:rPr>
              <w:t>4</w:t>
            </w:r>
          </w:p>
        </w:tc>
        <w:tc>
          <w:tcPr>
            <w:tcW w:type="dxa" w:w="1559"/>
          </w:tcPr>
          <w:p w14:paraId="2A050000">
            <w:pPr>
              <w:keepNext w:val="1"/>
              <w:widowControl w:val="0"/>
              <w:spacing w:after="0" w:line="240" w:lineRule="auto"/>
              <w:ind/>
              <w:jc w:val="center"/>
              <w:rPr>
                <w:rFonts w:ascii="Times New Roman" w:hAnsi="Times New Roman"/>
                <w:sz w:val="24"/>
              </w:rPr>
            </w:pPr>
            <w:r>
              <w:rPr>
                <w:rFonts w:ascii="Times New Roman" w:hAnsi="Times New Roman"/>
                <w:sz w:val="24"/>
              </w:rPr>
              <w:t>5</w:t>
            </w:r>
          </w:p>
        </w:tc>
      </w:tr>
      <w:tr>
        <w:trPr>
          <w:trHeight w:hRule="atLeast" w:val="156"/>
        </w:trPr>
        <w:tc>
          <w:tcPr>
            <w:tcW w:type="dxa" w:w="532"/>
            <w:tcBorders>
              <w:bottom w:color="000000" w:sz="4" w:val="single"/>
            </w:tcBorders>
          </w:tcPr>
          <w:p w14:paraId="2B05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711"/>
            <w:tcBorders>
              <w:bottom w:color="000000" w:sz="4" w:val="single"/>
            </w:tcBorders>
          </w:tcPr>
          <w:p w14:paraId="2C050000">
            <w:pPr>
              <w:widowControl w:val="0"/>
              <w:spacing w:after="0" w:line="240" w:lineRule="auto"/>
              <w:ind/>
              <w:rPr>
                <w:rFonts w:ascii="Times New Roman" w:hAnsi="Times New Roman"/>
                <w:sz w:val="24"/>
              </w:rPr>
            </w:pPr>
            <w:r>
              <w:rPr>
                <w:rFonts w:ascii="Times New Roman" w:hAnsi="Times New Roman"/>
                <w:sz w:val="24"/>
              </w:rPr>
              <w:t>Темп снижения количества зарегистрированных преступлений, связанных с терроризмом и экстремизмом, к 2024 году (процентов)</w:t>
            </w:r>
          </w:p>
        </w:tc>
        <w:tc>
          <w:tcPr>
            <w:tcW w:type="dxa" w:w="1420"/>
            <w:tcBorders>
              <w:bottom w:color="000000" w:sz="4" w:val="single"/>
            </w:tcBorders>
          </w:tcPr>
          <w:p w14:paraId="2D050000">
            <w:pPr>
              <w:widowControl w:val="0"/>
              <w:spacing w:after="0" w:line="240" w:lineRule="auto"/>
              <w:ind/>
              <w:jc w:val="center"/>
              <w:rPr>
                <w:rFonts w:ascii="Times New Roman" w:hAnsi="Times New Roman"/>
                <w:sz w:val="24"/>
              </w:rPr>
            </w:pPr>
            <w:r>
              <w:rPr>
                <w:rFonts w:ascii="Times New Roman" w:hAnsi="Times New Roman"/>
                <w:sz w:val="24"/>
              </w:rPr>
              <w:t>99,5</w:t>
            </w:r>
          </w:p>
        </w:tc>
        <w:tc>
          <w:tcPr>
            <w:tcW w:type="dxa" w:w="1417"/>
            <w:tcBorders>
              <w:bottom w:color="000000" w:sz="4" w:val="single"/>
            </w:tcBorders>
          </w:tcPr>
          <w:p w14:paraId="2E050000">
            <w:pPr>
              <w:widowControl w:val="0"/>
              <w:spacing w:after="0" w:line="240" w:lineRule="auto"/>
              <w:ind/>
              <w:jc w:val="center"/>
              <w:rPr>
                <w:rFonts w:ascii="Times New Roman" w:hAnsi="Times New Roman"/>
                <w:sz w:val="24"/>
              </w:rPr>
            </w:pPr>
            <w:r>
              <w:rPr>
                <w:rFonts w:ascii="Times New Roman" w:hAnsi="Times New Roman"/>
                <w:sz w:val="24"/>
              </w:rPr>
              <w:t>95,5</w:t>
            </w:r>
          </w:p>
        </w:tc>
        <w:tc>
          <w:tcPr>
            <w:tcW w:type="dxa" w:w="1559"/>
            <w:tcBorders>
              <w:bottom w:color="000000" w:sz="4" w:val="single"/>
            </w:tcBorders>
          </w:tcPr>
          <w:p w14:paraId="2F050000">
            <w:pPr>
              <w:widowControl w:val="0"/>
              <w:spacing w:after="0" w:line="240" w:lineRule="auto"/>
              <w:ind/>
              <w:jc w:val="center"/>
              <w:rPr>
                <w:rFonts w:ascii="Times New Roman" w:hAnsi="Times New Roman"/>
                <w:sz w:val="24"/>
              </w:rPr>
            </w:pPr>
            <w:r>
              <w:rPr>
                <w:rFonts w:ascii="Times New Roman" w:hAnsi="Times New Roman"/>
                <w:sz w:val="24"/>
              </w:rPr>
              <w:t>95,0</w:t>
            </w:r>
          </w:p>
        </w:tc>
      </w:tr>
      <w:tr>
        <w:trPr>
          <w:trHeight w:hRule="atLeast" w:val="70"/>
        </w:trPr>
        <w:tc>
          <w:tcPr>
            <w:tcW w:type="dxa" w:w="532"/>
          </w:tcPr>
          <w:p w14:paraId="3005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4711"/>
          </w:tcPr>
          <w:p w14:paraId="31050000">
            <w:pPr>
              <w:keepLines w:val="1"/>
              <w:widowControl w:val="0"/>
              <w:spacing w:after="0" w:line="240" w:lineRule="auto"/>
              <w:ind/>
              <w:rPr>
                <w:rFonts w:ascii="Times New Roman" w:hAnsi="Times New Roman"/>
                <w:sz w:val="24"/>
              </w:rPr>
            </w:pPr>
            <w:r>
              <w:rPr>
                <w:rFonts w:ascii="Times New Roman" w:hAnsi="Times New Roman"/>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type="dxa" w:w="1420"/>
          </w:tcPr>
          <w:p w14:paraId="32050000">
            <w:pPr>
              <w:widowControl w:val="0"/>
              <w:spacing w:after="0" w:line="240" w:lineRule="auto"/>
              <w:ind/>
              <w:jc w:val="center"/>
              <w:rPr>
                <w:rFonts w:ascii="Times New Roman" w:hAnsi="Times New Roman"/>
                <w:sz w:val="24"/>
              </w:rPr>
            </w:pPr>
            <w:r>
              <w:rPr>
                <w:rFonts w:ascii="Times New Roman" w:hAnsi="Times New Roman"/>
                <w:sz w:val="24"/>
              </w:rPr>
              <w:t>105,0</w:t>
            </w:r>
          </w:p>
        </w:tc>
        <w:tc>
          <w:tcPr>
            <w:tcW w:type="dxa" w:w="1417"/>
          </w:tcPr>
          <w:p w14:paraId="33050000">
            <w:pPr>
              <w:widowControl w:val="0"/>
              <w:spacing w:after="0" w:line="240" w:lineRule="auto"/>
              <w:ind/>
              <w:jc w:val="center"/>
              <w:rPr>
                <w:rFonts w:ascii="Times New Roman" w:hAnsi="Times New Roman"/>
                <w:sz w:val="24"/>
              </w:rPr>
            </w:pPr>
            <w:r>
              <w:rPr>
                <w:rFonts w:ascii="Times New Roman" w:hAnsi="Times New Roman"/>
                <w:sz w:val="24"/>
              </w:rPr>
              <w:t>106,0</w:t>
            </w:r>
          </w:p>
        </w:tc>
        <w:tc>
          <w:tcPr>
            <w:tcW w:type="dxa" w:w="1559"/>
          </w:tcPr>
          <w:p w14:paraId="34050000">
            <w:pPr>
              <w:widowControl w:val="0"/>
              <w:spacing w:after="0" w:line="240" w:lineRule="auto"/>
              <w:ind/>
              <w:jc w:val="center"/>
              <w:rPr>
                <w:rFonts w:ascii="Times New Roman" w:hAnsi="Times New Roman"/>
                <w:sz w:val="24"/>
              </w:rPr>
            </w:pPr>
            <w:r>
              <w:rPr>
                <w:rFonts w:ascii="Times New Roman" w:hAnsi="Times New Roman"/>
                <w:sz w:val="24"/>
              </w:rPr>
              <w:t>110,0</w:t>
            </w:r>
          </w:p>
        </w:tc>
      </w:tr>
      <w:tr>
        <w:trPr>
          <w:trHeight w:hRule="atLeast" w:val="70"/>
        </w:trPr>
        <w:tc>
          <w:tcPr>
            <w:tcW w:type="dxa" w:w="532"/>
          </w:tcPr>
          <w:p w14:paraId="3505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4711"/>
          </w:tcPr>
          <w:p w14:paraId="36050000">
            <w:pPr>
              <w:keepLines w:val="1"/>
              <w:widowControl w:val="0"/>
              <w:spacing w:after="0" w:line="240" w:lineRule="auto"/>
              <w:ind/>
              <w:rPr>
                <w:rFonts w:ascii="Times New Roman" w:hAnsi="Times New Roman"/>
                <w:sz w:val="24"/>
              </w:rPr>
            </w:pPr>
            <w:r>
              <w:rPr>
                <w:rFonts w:ascii="Times New Roman" w:hAnsi="Times New Roman"/>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type="dxa" w:w="1420"/>
          </w:tcPr>
          <w:p w14:paraId="37050000">
            <w:pPr>
              <w:widowControl w:val="0"/>
              <w:spacing w:after="0" w:line="240" w:lineRule="auto"/>
              <w:ind/>
              <w:jc w:val="center"/>
              <w:rPr>
                <w:rFonts w:ascii="Times New Roman" w:hAnsi="Times New Roman"/>
                <w:sz w:val="24"/>
              </w:rPr>
            </w:pPr>
            <w:r>
              <w:rPr>
                <w:rFonts w:ascii="Times New Roman" w:hAnsi="Times New Roman"/>
                <w:sz w:val="24"/>
              </w:rPr>
              <w:t>42,1</w:t>
            </w:r>
          </w:p>
        </w:tc>
        <w:tc>
          <w:tcPr>
            <w:tcW w:type="dxa" w:w="1417"/>
          </w:tcPr>
          <w:p w14:paraId="38050000">
            <w:pPr>
              <w:widowControl w:val="0"/>
              <w:spacing w:after="0" w:line="240" w:lineRule="auto"/>
              <w:ind/>
              <w:jc w:val="center"/>
              <w:rPr>
                <w:rFonts w:ascii="Times New Roman" w:hAnsi="Times New Roman"/>
                <w:sz w:val="24"/>
              </w:rPr>
            </w:pPr>
            <w:r>
              <w:rPr>
                <w:rFonts w:ascii="Times New Roman" w:hAnsi="Times New Roman"/>
                <w:sz w:val="24"/>
              </w:rPr>
              <w:t>42,1</w:t>
            </w:r>
          </w:p>
        </w:tc>
        <w:tc>
          <w:tcPr>
            <w:tcW w:type="dxa" w:w="1559"/>
          </w:tcPr>
          <w:p w14:paraId="39050000">
            <w:pPr>
              <w:widowControl w:val="0"/>
              <w:spacing w:after="0" w:line="240" w:lineRule="auto"/>
              <w:ind/>
              <w:jc w:val="center"/>
              <w:rPr>
                <w:rFonts w:ascii="Times New Roman" w:hAnsi="Times New Roman"/>
                <w:sz w:val="24"/>
              </w:rPr>
            </w:pPr>
            <w:r>
              <w:rPr>
                <w:rFonts w:ascii="Times New Roman" w:hAnsi="Times New Roman"/>
                <w:sz w:val="24"/>
              </w:rPr>
              <w:t>90,0</w:t>
            </w:r>
          </w:p>
        </w:tc>
      </w:tr>
      <w:tr>
        <w:trPr>
          <w:trHeight w:hRule="atLeast" w:val="70"/>
        </w:trPr>
        <w:tc>
          <w:tcPr>
            <w:tcW w:type="dxa" w:w="532"/>
          </w:tcPr>
          <w:p w14:paraId="3A05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4711"/>
          </w:tcPr>
          <w:p w14:paraId="3B050000">
            <w:pPr>
              <w:keepLines w:val="1"/>
              <w:widowControl w:val="0"/>
              <w:spacing w:after="0" w:line="240" w:lineRule="auto"/>
              <w:ind/>
              <w:rPr>
                <w:rFonts w:ascii="Times New Roman" w:hAnsi="Times New Roman"/>
                <w:sz w:val="24"/>
              </w:rPr>
            </w:pPr>
            <w:r>
              <w:rPr>
                <w:rFonts w:ascii="Times New Roman" w:hAnsi="Times New Roman"/>
                <w:sz w:val="24"/>
              </w:rPr>
              <w:t>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type="dxa" w:w="1420"/>
          </w:tcPr>
          <w:p w14:paraId="3C050000">
            <w:pPr>
              <w:widowControl w:val="0"/>
              <w:spacing w:after="0" w:line="240" w:lineRule="auto"/>
              <w:ind/>
              <w:jc w:val="center"/>
              <w:rPr>
                <w:rFonts w:ascii="Times New Roman" w:hAnsi="Times New Roman"/>
                <w:sz w:val="24"/>
              </w:rPr>
            </w:pPr>
            <w:r>
              <w:rPr>
                <w:rFonts w:ascii="Times New Roman" w:hAnsi="Times New Roman"/>
                <w:sz w:val="24"/>
              </w:rPr>
              <w:t>97,1</w:t>
            </w:r>
          </w:p>
        </w:tc>
        <w:tc>
          <w:tcPr>
            <w:tcW w:type="dxa" w:w="1417"/>
          </w:tcPr>
          <w:p w14:paraId="3D050000">
            <w:pPr>
              <w:widowControl w:val="0"/>
              <w:spacing w:after="0" w:line="240" w:lineRule="auto"/>
              <w:ind/>
              <w:jc w:val="center"/>
              <w:rPr>
                <w:rFonts w:ascii="Times New Roman" w:hAnsi="Times New Roman"/>
                <w:sz w:val="24"/>
              </w:rPr>
            </w:pPr>
            <w:r>
              <w:rPr>
                <w:rFonts w:ascii="Times New Roman" w:hAnsi="Times New Roman"/>
                <w:sz w:val="24"/>
              </w:rPr>
              <w:t>97,1</w:t>
            </w:r>
          </w:p>
        </w:tc>
        <w:tc>
          <w:tcPr>
            <w:tcW w:type="dxa" w:w="1559"/>
          </w:tcPr>
          <w:p w14:paraId="3E050000">
            <w:pPr>
              <w:widowControl w:val="0"/>
              <w:spacing w:after="0" w:line="240" w:lineRule="auto"/>
              <w:ind/>
              <w:jc w:val="center"/>
              <w:rPr>
                <w:rFonts w:ascii="Times New Roman" w:hAnsi="Times New Roman"/>
                <w:sz w:val="24"/>
              </w:rPr>
            </w:pPr>
            <w:r>
              <w:rPr>
                <w:rFonts w:ascii="Times New Roman" w:hAnsi="Times New Roman"/>
                <w:sz w:val="24"/>
              </w:rPr>
              <w:t>100,0</w:t>
            </w:r>
          </w:p>
        </w:tc>
      </w:tr>
    </w:tbl>
    <w:p w14:paraId="3F050000">
      <w:pPr>
        <w:widowControl w:val="1"/>
        <w:tabs>
          <w:tab w:leader="none" w:pos="1134" w:val="left"/>
          <w:tab w:leader="none" w:pos="1276" w:val="left"/>
        </w:tabs>
        <w:spacing w:after="0" w:line="240" w:lineRule="auto"/>
        <w:ind w:firstLine="709"/>
        <w:jc w:val="both"/>
        <w:rPr>
          <w:rFonts w:ascii="Times New Roman" w:hAnsi="Times New Roman"/>
          <w:sz w:val="28"/>
        </w:rPr>
      </w:pPr>
    </w:p>
    <w:p w14:paraId="40050000">
      <w:pPr>
        <w:keepNext w:val="1"/>
        <w:widowControl w:val="1"/>
        <w:tabs>
          <w:tab w:leader="none" w:pos="1134"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41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1.</w:t>
      </w:r>
      <w:r>
        <w:rPr>
          <w:rFonts w:ascii="Times New Roman" w:hAnsi="Times New Roman"/>
        </w:rPr>
        <w:t xml:space="preserve"> </w:t>
      </w:r>
      <w:r>
        <w:rPr>
          <w:rFonts w:ascii="Times New Roman" w:hAnsi="Times New Roman"/>
          <w:sz w:val="28"/>
        </w:rPr>
        <w:t>Повышение готовности состояния защитных сооружений гражданской обороны для укрытия населения:</w:t>
      </w:r>
    </w:p>
    <w:p w14:paraId="42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p w14:paraId="43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приведение существующих защитных сооружений гражданской обороны в нормативное состояние с учетом потребности;</w:t>
      </w:r>
    </w:p>
    <w:p w14:paraId="44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 xml:space="preserve">повышение (укрепление) антитеррористической и </w:t>
      </w:r>
      <w:r>
        <w:rPr>
          <w:rFonts w:ascii="Times New Roman" w:hAnsi="Times New Roman"/>
          <w:sz w:val="28"/>
        </w:rPr>
        <w:t>противокриминальной</w:t>
      </w:r>
      <w:r>
        <w:rPr>
          <w:rFonts w:ascii="Times New Roman" w:hAnsi="Times New Roman"/>
          <w:sz w:val="28"/>
        </w:rPr>
        <w:t xml:space="preserve"> защищенности муниципальных образовательных учреждений.</w:t>
      </w:r>
    </w:p>
    <w:p w14:paraId="45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2. Просвещение населения Белокалитвинского района о методах работы вербовщиков по вовлечению в террористическую деятельность:</w:t>
      </w:r>
    </w:p>
    <w:p w14:paraId="46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информационно-пропагандистское противодействие экстремизму и терроризму;</w:t>
      </w:r>
    </w:p>
    <w:p w14:paraId="47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издание социальной рекламной продукции антитеррористической и антиэкстремистской направленности;</w:t>
      </w:r>
    </w:p>
    <w:p w14:paraId="48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организация работы с привлечением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14:paraId="49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Задача 3. Достижение и поддержание необходимого уровня защищенности населения Белокалитвинского района от угроз криминального характера:</w:t>
      </w:r>
    </w:p>
    <w:p w14:paraId="4A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развитие системы профилактики правонарушений среди несовершеннолетних и молодежи;</w:t>
      </w:r>
    </w:p>
    <w:p w14:paraId="4B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организация социальной и культурной адаптации мигрантов;</w:t>
      </w:r>
    </w:p>
    <w:p w14:paraId="4C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расширение правового просвещения и профилактики наркозависимости среди населения;</w:t>
      </w:r>
    </w:p>
    <w:p w14:paraId="4D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повышение защищенности стратегических объектов и инфраструктуры от противоправных посягательств.</w:t>
      </w:r>
    </w:p>
    <w:p w14:paraId="4E050000">
      <w:pPr>
        <w:pStyle w:val="Style_3"/>
        <w:keepNext w:val="1"/>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Д. Стратегические проектные инициативы:</w:t>
      </w:r>
    </w:p>
    <w:p w14:paraId="4F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1.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p w14:paraId="50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2. Совершенствование антитеррористической защищенности мест массового пребывания людей и потенциальных объектов террористических посягательств.</w:t>
      </w:r>
    </w:p>
    <w:p w14:paraId="51050000">
      <w:pPr>
        <w:widowControl w:val="1"/>
        <w:tabs>
          <w:tab w:leader="none" w:pos="0" w:val="left"/>
        </w:tabs>
        <w:spacing w:after="0" w:line="240" w:lineRule="auto"/>
        <w:ind w:firstLine="709"/>
        <w:jc w:val="both"/>
        <w:rPr>
          <w:rFonts w:ascii="Times New Roman" w:hAnsi="Times New Roman"/>
          <w:sz w:val="28"/>
        </w:rPr>
      </w:pPr>
      <w:r>
        <w:rPr>
          <w:rFonts w:ascii="Times New Roman" w:hAnsi="Times New Roman"/>
          <w:sz w:val="28"/>
        </w:rPr>
        <w:t>3. 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p w14:paraId="52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4. Обеспечение наполнения информационного пространства актуальной информацией, 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 информационных материалах, в том числе в сети «Интернет».</w:t>
      </w:r>
    </w:p>
    <w:p w14:paraId="53050000">
      <w:pPr>
        <w:widowControl w:val="0"/>
        <w:spacing w:after="0" w:line="240" w:lineRule="auto"/>
        <w:ind w:firstLine="709"/>
        <w:jc w:val="both"/>
        <w:rPr>
          <w:rFonts w:ascii="Times New Roman" w:hAnsi="Times New Roman"/>
          <w:sz w:val="28"/>
        </w:rPr>
      </w:pPr>
    </w:p>
    <w:p w14:paraId="5405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4.5. Устойчивая и динамичная экономика в Белокалитвинском районе</w:t>
      </w:r>
    </w:p>
    <w:p w14:paraId="55050000">
      <w:pPr>
        <w:keepNext w:val="1"/>
        <w:widowControl w:val="0"/>
        <w:spacing w:after="0" w:line="240" w:lineRule="auto"/>
        <w:ind w:firstLine="709"/>
        <w:jc w:val="both"/>
        <w:rPr>
          <w:rFonts w:ascii="Times New Roman" w:hAnsi="Times New Roman"/>
          <w:sz w:val="28"/>
        </w:rPr>
      </w:pPr>
    </w:p>
    <w:p w14:paraId="5605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4.5.1. Агропромышленный комплекс</w:t>
      </w:r>
    </w:p>
    <w:p w14:paraId="5705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формирование эффективного, </w:t>
      </w:r>
      <w:r>
        <w:rPr>
          <w:rFonts w:ascii="Times New Roman" w:hAnsi="Times New Roman"/>
          <w:sz w:val="28"/>
        </w:rPr>
        <w:t>экспортно</w:t>
      </w:r>
      <w:r>
        <w:rPr>
          <w:rFonts w:ascii="Times New Roman" w:hAnsi="Times New Roman"/>
          <w:sz w:val="28"/>
        </w:rPr>
        <w:t xml:space="preserve"> ориентированного агропромышленного комплекса, обеспечивающего продовольственную безопасность Белокалитвинского района.</w:t>
      </w:r>
    </w:p>
    <w:p w14:paraId="5805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59050000">
      <w:pPr>
        <w:pStyle w:val="Style_3"/>
        <w:widowControl w:val="1"/>
        <w:tabs>
          <w:tab w:leader="none" w:pos="567"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1. Снижение плодородия почв и урожайности сельскохозяйственных культур.</w:t>
      </w:r>
    </w:p>
    <w:p w14:paraId="5A050000">
      <w:pPr>
        <w:pStyle w:val="Style_3"/>
        <w:widowControl w:val="1"/>
        <w:tabs>
          <w:tab w:leader="none" w:pos="567" w:val="left"/>
          <w:tab w:leader="none" w:pos="1134" w:val="left"/>
        </w:tabs>
        <w:spacing w:after="0" w:line="240" w:lineRule="auto"/>
        <w:ind w:firstLine="709" w:left="0"/>
        <w:jc w:val="both"/>
        <w:rPr>
          <w:rFonts w:ascii="Times New Roman" w:hAnsi="Times New Roman"/>
          <w:sz w:val="28"/>
        </w:rPr>
      </w:pPr>
      <w:r>
        <w:rPr>
          <w:rFonts w:ascii="Times New Roman" w:hAnsi="Times New Roman"/>
          <w:spacing w:val="-4"/>
          <w:sz w:val="28"/>
        </w:rPr>
        <w:t>2. </w:t>
      </w:r>
      <w:r>
        <w:rPr>
          <w:rFonts w:ascii="Times New Roman" w:hAnsi="Times New Roman"/>
          <w:sz w:val="28"/>
        </w:rPr>
        <w:t>Снижение производства продукции животноводства</w:t>
      </w:r>
      <w:r>
        <w:rPr>
          <w:rFonts w:ascii="Times New Roman" w:hAnsi="Times New Roman"/>
          <w:spacing w:val="-4"/>
          <w:sz w:val="28"/>
        </w:rPr>
        <w:t>.</w:t>
      </w:r>
    </w:p>
    <w:p w14:paraId="5B050000">
      <w:pPr>
        <w:pStyle w:val="Style_3"/>
        <w:widowControl w:val="1"/>
        <w:tabs>
          <w:tab w:leader="none" w:pos="567" w:val="left"/>
          <w:tab w:leader="none" w:pos="1134" w:val="left"/>
        </w:tabs>
        <w:spacing w:after="0" w:line="240" w:lineRule="auto"/>
        <w:ind w:firstLine="709" w:left="0"/>
        <w:jc w:val="both"/>
        <w:rPr>
          <w:rFonts w:ascii="Times New Roman" w:hAnsi="Times New Roman"/>
          <w:spacing w:val="-4"/>
          <w:sz w:val="28"/>
        </w:rPr>
      </w:pPr>
      <w:r>
        <w:rPr>
          <w:rFonts w:ascii="Times New Roman" w:hAnsi="Times New Roman"/>
          <w:spacing w:val="-4"/>
          <w:sz w:val="28"/>
        </w:rPr>
        <w:t>3. </w:t>
      </w:r>
      <w:r>
        <w:rPr>
          <w:rFonts w:ascii="Times New Roman" w:hAnsi="Times New Roman"/>
          <w:sz w:val="28"/>
        </w:rPr>
        <w:t>Низкий уровень внедрения научных разработок и инноваций в сельскохозяйственное производство района</w:t>
      </w:r>
      <w:r>
        <w:rPr>
          <w:rFonts w:ascii="Times New Roman" w:hAnsi="Times New Roman"/>
          <w:spacing w:val="-4"/>
          <w:sz w:val="28"/>
        </w:rPr>
        <w:t>.</w:t>
      </w:r>
    </w:p>
    <w:p w14:paraId="5C050000">
      <w:pPr>
        <w:pStyle w:val="Style_3"/>
        <w:widowControl w:val="1"/>
        <w:tabs>
          <w:tab w:leader="none" w:pos="567" w:val="left"/>
          <w:tab w:leader="none" w:pos="1134" w:val="left"/>
        </w:tabs>
        <w:spacing w:after="0" w:line="240" w:lineRule="auto"/>
        <w:ind w:firstLine="709" w:left="0"/>
        <w:jc w:val="both"/>
        <w:rPr>
          <w:rFonts w:ascii="Times New Roman" w:hAnsi="Times New Roman"/>
          <w:b w:val="1"/>
          <w:sz w:val="28"/>
        </w:rPr>
      </w:pPr>
      <w:r>
        <w:rPr>
          <w:rFonts w:ascii="Times New Roman" w:hAnsi="Times New Roman"/>
          <w:sz w:val="28"/>
        </w:rPr>
        <w:t>4. Низкая привлекательность жизни и работы в сельской местности (неразвитость социальной инфраструктуры, низкий уровень заработной платы)</w:t>
      </w:r>
      <w:r>
        <w:rPr>
          <w:rFonts w:ascii="Times New Roman" w:hAnsi="Times New Roman"/>
          <w:b w:val="1"/>
          <w:sz w:val="28"/>
        </w:rPr>
        <w:t>.</w:t>
      </w:r>
    </w:p>
    <w:p w14:paraId="5D05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5E050000">
      <w:pPr>
        <w:keepNext w:val="1"/>
        <w:widowControl w:val="0"/>
        <w:spacing w:after="0" w:line="240" w:lineRule="auto"/>
        <w:ind w:firstLine="709"/>
        <w:jc w:val="both"/>
        <w:rPr>
          <w:rFonts w:ascii="Times New Roman" w:hAnsi="Times New Roman"/>
          <w:sz w:val="28"/>
        </w:rPr>
      </w:pPr>
    </w:p>
    <w:tbl>
      <w:tblPr>
        <w:tblStyle w:val="Style_6"/>
        <w:tblW w:type="auto" w:w="0"/>
        <w:tblLayout w:type="fixed"/>
      </w:tblPr>
      <w:tblGrid>
        <w:gridCol w:w="485"/>
        <w:gridCol w:w="5010"/>
        <w:gridCol w:w="1370"/>
        <w:gridCol w:w="1370"/>
        <w:gridCol w:w="1371"/>
      </w:tblGrid>
      <w:tr>
        <w:tc>
          <w:tcPr>
            <w:tcW w:type="dxa" w:w="485"/>
            <w:vAlign w:val="center"/>
          </w:tcPr>
          <w:p w14:paraId="5F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w:t>
            </w:r>
          </w:p>
        </w:tc>
        <w:tc>
          <w:tcPr>
            <w:tcW w:type="dxa" w:w="5010"/>
            <w:vAlign w:val="center"/>
          </w:tcPr>
          <w:p w14:paraId="60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Наименование показателя</w:t>
            </w:r>
          </w:p>
        </w:tc>
        <w:tc>
          <w:tcPr>
            <w:tcW w:type="dxa" w:w="1370"/>
            <w:vAlign w:val="center"/>
          </w:tcPr>
          <w:p w14:paraId="61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2025</w:t>
            </w:r>
          </w:p>
        </w:tc>
        <w:tc>
          <w:tcPr>
            <w:tcW w:type="dxa" w:w="1370"/>
            <w:vAlign w:val="center"/>
          </w:tcPr>
          <w:p w14:paraId="62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2026</w:t>
            </w:r>
          </w:p>
        </w:tc>
        <w:tc>
          <w:tcPr>
            <w:tcW w:type="dxa" w:w="1371"/>
            <w:vAlign w:val="center"/>
          </w:tcPr>
          <w:p w14:paraId="63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2030</w:t>
            </w:r>
          </w:p>
        </w:tc>
      </w:tr>
    </w:tbl>
    <w:p w14:paraId="64050000">
      <w:pPr>
        <w:keepNext w:val="1"/>
        <w:widowControl w:val="1"/>
        <w:spacing w:after="0" w:line="240" w:lineRule="auto"/>
        <w:ind/>
        <w:rPr>
          <w:rFonts w:ascii="Times New Roman" w:hAnsi="Times New Roman"/>
          <w:sz w:val="2"/>
        </w:rPr>
      </w:pPr>
    </w:p>
    <w:tbl>
      <w:tblPr>
        <w:tblStyle w:val="Style_6"/>
        <w:tblW w:type="auto" w:w="0"/>
        <w:tblLayout w:type="fixed"/>
      </w:tblPr>
      <w:tblGrid>
        <w:gridCol w:w="485"/>
        <w:gridCol w:w="5010"/>
        <w:gridCol w:w="1370"/>
        <w:gridCol w:w="1370"/>
        <w:gridCol w:w="1371"/>
      </w:tblGrid>
      <w:tr>
        <w:trPr>
          <w:tblHeader/>
        </w:trPr>
        <w:tc>
          <w:tcPr>
            <w:tcW w:type="dxa" w:w="485"/>
          </w:tcPr>
          <w:p w14:paraId="65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5010"/>
          </w:tcPr>
          <w:p w14:paraId="66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370"/>
          </w:tcPr>
          <w:p w14:paraId="67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70"/>
          </w:tcPr>
          <w:p w14:paraId="68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71"/>
          </w:tcPr>
          <w:p w14:paraId="69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c>
          <w:tcPr>
            <w:tcW w:type="dxa" w:w="485"/>
          </w:tcPr>
          <w:p w14:paraId="6A05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5010"/>
          </w:tcPr>
          <w:p w14:paraId="6B050000">
            <w:pPr>
              <w:widowControl w:val="0"/>
              <w:spacing w:after="0" w:line="240" w:lineRule="auto"/>
              <w:ind/>
              <w:rPr>
                <w:rFonts w:ascii="Times New Roman" w:hAnsi="Times New Roman"/>
                <w:sz w:val="24"/>
              </w:rPr>
            </w:pPr>
            <w:r>
              <w:rPr>
                <w:rFonts w:ascii="Times New Roman" w:hAnsi="Times New Roman"/>
                <w:sz w:val="24"/>
              </w:rPr>
              <w:t>Объем производства валовой продукции сельского хозяйства (млрд рублей)</w:t>
            </w:r>
          </w:p>
        </w:tc>
        <w:tc>
          <w:tcPr>
            <w:tcW w:type="dxa" w:w="1370"/>
          </w:tcPr>
          <w:p w14:paraId="6C050000">
            <w:pPr>
              <w:widowControl w:val="1"/>
              <w:spacing w:after="0" w:line="240" w:lineRule="auto"/>
              <w:ind/>
              <w:jc w:val="center"/>
              <w:rPr>
                <w:rFonts w:ascii="Times New Roman" w:hAnsi="Times New Roman"/>
                <w:sz w:val="24"/>
              </w:rPr>
            </w:pPr>
            <w:r>
              <w:rPr>
                <w:rFonts w:ascii="Times New Roman" w:hAnsi="Times New Roman"/>
                <w:sz w:val="24"/>
              </w:rPr>
              <w:t>5,5</w:t>
            </w:r>
          </w:p>
        </w:tc>
        <w:tc>
          <w:tcPr>
            <w:tcW w:type="dxa" w:w="1370"/>
          </w:tcPr>
          <w:p w14:paraId="6D050000">
            <w:pPr>
              <w:widowControl w:val="1"/>
              <w:spacing w:after="0" w:line="240" w:lineRule="auto"/>
              <w:ind/>
              <w:jc w:val="center"/>
              <w:rPr>
                <w:rFonts w:ascii="Times New Roman" w:hAnsi="Times New Roman"/>
                <w:sz w:val="24"/>
              </w:rPr>
            </w:pPr>
            <w:r>
              <w:rPr>
                <w:rFonts w:ascii="Times New Roman" w:hAnsi="Times New Roman"/>
                <w:sz w:val="24"/>
              </w:rPr>
              <w:t>6,5</w:t>
            </w:r>
          </w:p>
        </w:tc>
        <w:tc>
          <w:tcPr>
            <w:tcW w:type="dxa" w:w="1371"/>
          </w:tcPr>
          <w:p w14:paraId="6E050000">
            <w:pPr>
              <w:widowControl w:val="1"/>
              <w:spacing w:after="0" w:line="240" w:lineRule="auto"/>
              <w:ind/>
              <w:jc w:val="center"/>
              <w:rPr>
                <w:rFonts w:ascii="Times New Roman" w:hAnsi="Times New Roman"/>
                <w:sz w:val="24"/>
              </w:rPr>
            </w:pPr>
            <w:r>
              <w:rPr>
                <w:rFonts w:ascii="Times New Roman" w:hAnsi="Times New Roman"/>
                <w:sz w:val="24"/>
              </w:rPr>
              <w:t>8,7</w:t>
            </w:r>
          </w:p>
        </w:tc>
      </w:tr>
      <w:tr>
        <w:tc>
          <w:tcPr>
            <w:tcW w:type="dxa" w:w="485"/>
          </w:tcPr>
          <w:p w14:paraId="6F05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5010"/>
          </w:tcPr>
          <w:p w14:paraId="70050000">
            <w:pPr>
              <w:widowControl w:val="0"/>
              <w:spacing w:after="0" w:line="240" w:lineRule="auto"/>
              <w:ind/>
              <w:rPr>
                <w:rFonts w:ascii="Times New Roman" w:hAnsi="Times New Roman"/>
                <w:sz w:val="24"/>
              </w:rPr>
            </w:pPr>
            <w:r>
              <w:rPr>
                <w:rFonts w:ascii="Times New Roman" w:hAnsi="Times New Roman"/>
                <w:sz w:val="24"/>
              </w:rPr>
              <w:t>Индекс производства продукции сельского хозяйства, в сопоставимых ценах (процентов)</w:t>
            </w:r>
          </w:p>
        </w:tc>
        <w:tc>
          <w:tcPr>
            <w:tcW w:type="dxa" w:w="1370"/>
          </w:tcPr>
          <w:p w14:paraId="7105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370"/>
          </w:tcPr>
          <w:p w14:paraId="72050000">
            <w:pPr>
              <w:widowControl w:val="1"/>
              <w:spacing w:after="0" w:line="240" w:lineRule="auto"/>
              <w:ind/>
              <w:jc w:val="center"/>
              <w:rPr>
                <w:rFonts w:ascii="Times New Roman" w:hAnsi="Times New Roman"/>
                <w:sz w:val="24"/>
              </w:rPr>
            </w:pPr>
            <w:r>
              <w:rPr>
                <w:rFonts w:ascii="Times New Roman" w:hAnsi="Times New Roman"/>
                <w:sz w:val="24"/>
              </w:rPr>
              <w:t>107,6</w:t>
            </w:r>
          </w:p>
        </w:tc>
        <w:tc>
          <w:tcPr>
            <w:tcW w:type="dxa" w:w="1371"/>
          </w:tcPr>
          <w:p w14:paraId="73050000">
            <w:pPr>
              <w:widowControl w:val="1"/>
              <w:spacing w:after="0" w:line="240" w:lineRule="auto"/>
              <w:ind/>
              <w:jc w:val="center"/>
              <w:rPr>
                <w:rFonts w:ascii="Times New Roman" w:hAnsi="Times New Roman"/>
                <w:sz w:val="24"/>
              </w:rPr>
            </w:pPr>
            <w:r>
              <w:rPr>
                <w:rFonts w:ascii="Times New Roman" w:hAnsi="Times New Roman"/>
                <w:sz w:val="24"/>
              </w:rPr>
              <w:t>104,0</w:t>
            </w:r>
          </w:p>
        </w:tc>
      </w:tr>
    </w:tbl>
    <w:p w14:paraId="74050000">
      <w:pPr>
        <w:widowControl w:val="1"/>
        <w:spacing w:after="0" w:line="240" w:lineRule="auto"/>
        <w:ind w:firstLine="709"/>
        <w:jc w:val="both"/>
        <w:rPr>
          <w:rFonts w:ascii="Times New Roman" w:hAnsi="Times New Roman"/>
          <w:sz w:val="28"/>
        </w:rPr>
      </w:pPr>
    </w:p>
    <w:p w14:paraId="7505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7605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Задача 1. Снижение рисков производства сельскохозяйственной продукции:</w:t>
      </w:r>
    </w:p>
    <w:p w14:paraId="77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Pr>
          <w:rFonts w:ascii="Times New Roman" w:hAnsi="Times New Roman"/>
          <w:i w:val="1"/>
          <w:sz w:val="28"/>
        </w:rPr>
        <w:t xml:space="preserve">, </w:t>
      </w:r>
      <w:r>
        <w:rPr>
          <w:rFonts w:ascii="Times New Roman" w:hAnsi="Times New Roman"/>
          <w:sz w:val="28"/>
        </w:rPr>
        <w:t>поддержку элитного семеноводства.</w:t>
      </w:r>
    </w:p>
    <w:p w14:paraId="7805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Задача 2. Обеспечение сохранности поголовья сельскохозяйственных животных и птицы, в том числе маточного:</w:t>
      </w:r>
    </w:p>
    <w:p w14:paraId="79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предоставление государственной поддержки на компенсацию части затрат по выращиванию маточного поголовья овец и коз;</w:t>
      </w:r>
    </w:p>
    <w:p w14:paraId="7A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оказание содействия сельхозтоваропроизводителям при реализации продукции для населения по низким ценам.</w:t>
      </w:r>
    </w:p>
    <w:p w14:paraId="7B05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Задача 3. Обеспечение роста технической оснащенности агропромышленного комплекса:</w:t>
      </w:r>
    </w:p>
    <w:p w14:paraId="7C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p w14:paraId="7D05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Задача 4. Развитие инженерной инфраструктуры в сельских территориях:</w:t>
      </w:r>
    </w:p>
    <w:p w14:paraId="7E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p w14:paraId="7F050000">
      <w:pPr>
        <w:keepNext w:val="1"/>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80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1. 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p w14:paraId="81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2. Повышение заработной платы занятых в сельхозпроизводстве.</w:t>
      </w:r>
    </w:p>
    <w:p w14:paraId="8205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3. Создание агроклассов в сельских территориях.</w:t>
      </w:r>
    </w:p>
    <w:p w14:paraId="83050000">
      <w:pPr>
        <w:widowControl w:val="0"/>
        <w:spacing w:after="0" w:line="240" w:lineRule="auto"/>
        <w:ind w:firstLine="709"/>
        <w:jc w:val="both"/>
        <w:rPr>
          <w:rFonts w:ascii="Times New Roman" w:hAnsi="Times New Roman"/>
          <w:sz w:val="28"/>
        </w:rPr>
      </w:pPr>
    </w:p>
    <w:p w14:paraId="8405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4.5.2. Малый и средний бизнес</w:t>
      </w:r>
    </w:p>
    <w:p w14:paraId="85050000">
      <w:pPr>
        <w:keepLines w:val="1"/>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содействие развитию малого и среднего бизнеса через формирование благоприятных условий для предпринимательской деятельности.</w:t>
      </w:r>
    </w:p>
    <w:p w14:paraId="8605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8705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1. Недостаток компетенций у действующих предпринимателей.</w:t>
      </w:r>
    </w:p>
    <w:p w14:paraId="88050000">
      <w:pPr>
        <w:pStyle w:val="Style_3"/>
        <w:widowControl w:val="1"/>
        <w:tabs>
          <w:tab w:leader="none" w:pos="0" w:val="left"/>
        </w:tabs>
        <w:spacing w:after="0" w:line="240" w:lineRule="auto"/>
        <w:ind w:firstLine="709" w:left="0"/>
        <w:jc w:val="both"/>
        <w:rPr>
          <w:rFonts w:ascii="Times New Roman" w:hAnsi="Times New Roman"/>
          <w:sz w:val="28"/>
        </w:rPr>
      </w:pPr>
      <w:r>
        <w:rPr>
          <w:rFonts w:ascii="Times New Roman" w:hAnsi="Times New Roman"/>
          <w:sz w:val="28"/>
        </w:rPr>
        <w:t>2. Недостаточная популяризация предпринимательской деятельности и информированность начинающих предпринимателей и граждан относительно спектра возможностей ведения бизнеса.</w:t>
      </w:r>
    </w:p>
    <w:p w14:paraId="8905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3. Дефицит финансовых ресурсов для открытия собственного дела и высокая стоимость коммерческого кредита.</w:t>
      </w:r>
    </w:p>
    <w:p w14:paraId="8A05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4. Сохранение недобросовестной конкуренции со стороны неформального сектора и наличие административных барьеров для эффективного ведения бизнеса.</w:t>
      </w:r>
    </w:p>
    <w:p w14:paraId="8B05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8C050000">
      <w:pPr>
        <w:keepNext w:val="1"/>
        <w:widowControl w:val="1"/>
        <w:tabs>
          <w:tab w:leader="none" w:pos="1134" w:val="left"/>
        </w:tabs>
        <w:spacing w:after="0" w:line="240" w:lineRule="auto"/>
        <w:ind w:firstLine="709"/>
        <w:jc w:val="both"/>
        <w:rPr>
          <w:rFonts w:ascii="Times New Roman" w:hAnsi="Times New Roman"/>
          <w:sz w:val="28"/>
        </w:rPr>
      </w:pPr>
    </w:p>
    <w:tbl>
      <w:tblPr>
        <w:tblStyle w:val="Style_6"/>
        <w:tblW w:type="auto" w:w="0"/>
        <w:tblLayout w:type="fixed"/>
      </w:tblPr>
      <w:tblGrid>
        <w:gridCol w:w="511"/>
        <w:gridCol w:w="4085"/>
        <w:gridCol w:w="1773"/>
        <w:gridCol w:w="1633"/>
        <w:gridCol w:w="1637"/>
      </w:tblGrid>
      <w:tr>
        <w:tc>
          <w:tcPr>
            <w:tcW w:type="dxa" w:w="511"/>
          </w:tcPr>
          <w:p w14:paraId="8D050000">
            <w:pPr>
              <w:keepNext w:val="1"/>
              <w:widowControl w:val="1"/>
              <w:spacing w:after="0" w:line="240" w:lineRule="auto"/>
              <w:ind/>
              <w:jc w:val="center"/>
              <w:rPr>
                <w:rFonts w:ascii="Times New Roman" w:hAnsi="Times New Roman"/>
                <w:sz w:val="24"/>
              </w:rPr>
            </w:pPr>
            <w:r>
              <w:rPr>
                <w:rFonts w:ascii="Times New Roman" w:hAnsi="Times New Roman"/>
                <w:sz w:val="24"/>
              </w:rPr>
              <w:t>№</w:t>
            </w:r>
          </w:p>
        </w:tc>
        <w:tc>
          <w:tcPr>
            <w:tcW w:type="dxa" w:w="4085"/>
          </w:tcPr>
          <w:p w14:paraId="8E050000">
            <w:pPr>
              <w:keepNext w:val="1"/>
              <w:widowControl w:val="1"/>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773"/>
          </w:tcPr>
          <w:p w14:paraId="8F050000">
            <w:pPr>
              <w:keepNext w:val="1"/>
              <w:widowControl w:val="1"/>
              <w:spacing w:after="0" w:line="240" w:lineRule="auto"/>
              <w:ind/>
              <w:jc w:val="center"/>
              <w:rPr>
                <w:rFonts w:ascii="Times New Roman" w:hAnsi="Times New Roman"/>
                <w:sz w:val="24"/>
              </w:rPr>
            </w:pPr>
            <w:r>
              <w:rPr>
                <w:rFonts w:ascii="Times New Roman" w:hAnsi="Times New Roman"/>
                <w:sz w:val="24"/>
              </w:rPr>
              <w:t>2025</w:t>
            </w:r>
          </w:p>
        </w:tc>
        <w:tc>
          <w:tcPr>
            <w:tcW w:type="dxa" w:w="1633"/>
          </w:tcPr>
          <w:p w14:paraId="90050000">
            <w:pPr>
              <w:keepNext w:val="1"/>
              <w:widowControl w:val="1"/>
              <w:spacing w:after="0" w:line="240" w:lineRule="auto"/>
              <w:ind/>
              <w:jc w:val="center"/>
              <w:rPr>
                <w:rFonts w:ascii="Times New Roman" w:hAnsi="Times New Roman"/>
                <w:sz w:val="24"/>
              </w:rPr>
            </w:pPr>
            <w:r>
              <w:rPr>
                <w:rFonts w:ascii="Times New Roman" w:hAnsi="Times New Roman"/>
                <w:sz w:val="24"/>
              </w:rPr>
              <w:t>2026</w:t>
            </w:r>
          </w:p>
        </w:tc>
        <w:tc>
          <w:tcPr>
            <w:tcW w:type="dxa" w:w="1637"/>
          </w:tcPr>
          <w:p w14:paraId="91050000">
            <w:pPr>
              <w:keepNext w:val="1"/>
              <w:widowControl w:val="1"/>
              <w:spacing w:after="0" w:line="240" w:lineRule="auto"/>
              <w:ind/>
              <w:jc w:val="center"/>
              <w:rPr>
                <w:rFonts w:ascii="Times New Roman" w:hAnsi="Times New Roman"/>
                <w:sz w:val="24"/>
              </w:rPr>
            </w:pPr>
            <w:r>
              <w:rPr>
                <w:rFonts w:ascii="Times New Roman" w:hAnsi="Times New Roman"/>
                <w:sz w:val="24"/>
              </w:rPr>
              <w:t>2030</w:t>
            </w:r>
          </w:p>
        </w:tc>
      </w:tr>
    </w:tbl>
    <w:p w14:paraId="92050000">
      <w:pPr>
        <w:keepNext w:val="1"/>
        <w:widowControl w:val="1"/>
        <w:spacing w:after="0" w:line="240" w:lineRule="auto"/>
        <w:ind/>
        <w:rPr>
          <w:rFonts w:ascii="Times New Roman" w:hAnsi="Times New Roman"/>
          <w:sz w:val="2"/>
        </w:rPr>
      </w:pPr>
    </w:p>
    <w:tbl>
      <w:tblPr>
        <w:tblStyle w:val="Style_6"/>
        <w:tblW w:type="auto" w:w="0"/>
        <w:tblLayout w:type="fixed"/>
      </w:tblPr>
      <w:tblGrid>
        <w:gridCol w:w="511"/>
        <w:gridCol w:w="4085"/>
        <w:gridCol w:w="1773"/>
        <w:gridCol w:w="1633"/>
        <w:gridCol w:w="1637"/>
      </w:tblGrid>
      <w:tr>
        <w:trPr>
          <w:tblHeader/>
        </w:trPr>
        <w:tc>
          <w:tcPr>
            <w:tcW w:type="dxa" w:w="511"/>
          </w:tcPr>
          <w:p w14:paraId="93050000">
            <w:pPr>
              <w:keepNext w:val="1"/>
              <w:widowControl w:val="1"/>
              <w:spacing w:after="0" w:line="240" w:lineRule="auto"/>
              <w:ind/>
              <w:jc w:val="center"/>
              <w:rPr>
                <w:rFonts w:ascii="Times New Roman" w:hAnsi="Times New Roman"/>
                <w:sz w:val="24"/>
              </w:rPr>
            </w:pPr>
            <w:r>
              <w:rPr>
                <w:rFonts w:ascii="Times New Roman" w:hAnsi="Times New Roman"/>
                <w:sz w:val="24"/>
              </w:rPr>
              <w:t>1</w:t>
            </w:r>
          </w:p>
        </w:tc>
        <w:tc>
          <w:tcPr>
            <w:tcW w:type="dxa" w:w="4085"/>
          </w:tcPr>
          <w:p w14:paraId="94050000">
            <w:pPr>
              <w:keepNext w:val="1"/>
              <w:widowControl w:val="1"/>
              <w:spacing w:after="0" w:line="240" w:lineRule="auto"/>
              <w:ind/>
              <w:jc w:val="center"/>
              <w:rPr>
                <w:rFonts w:ascii="Times New Roman" w:hAnsi="Times New Roman"/>
                <w:sz w:val="24"/>
              </w:rPr>
            </w:pPr>
            <w:r>
              <w:rPr>
                <w:rFonts w:ascii="Times New Roman" w:hAnsi="Times New Roman"/>
                <w:sz w:val="24"/>
              </w:rPr>
              <w:t>2</w:t>
            </w:r>
          </w:p>
        </w:tc>
        <w:tc>
          <w:tcPr>
            <w:tcW w:type="dxa" w:w="1773"/>
          </w:tcPr>
          <w:p w14:paraId="9505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633"/>
          </w:tcPr>
          <w:p w14:paraId="9605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637"/>
          </w:tcPr>
          <w:p w14:paraId="97050000">
            <w:pPr>
              <w:keepNext w:val="1"/>
              <w:widowControl w:val="1"/>
              <w:spacing w:after="0" w:line="240" w:lineRule="auto"/>
              <w:ind/>
              <w:jc w:val="center"/>
              <w:rPr>
                <w:rFonts w:ascii="Times New Roman" w:hAnsi="Times New Roman"/>
                <w:sz w:val="24"/>
              </w:rPr>
            </w:pPr>
            <w:r>
              <w:rPr>
                <w:rFonts w:ascii="Times New Roman" w:hAnsi="Times New Roman"/>
                <w:sz w:val="24"/>
              </w:rPr>
              <w:t>5</w:t>
            </w:r>
          </w:p>
        </w:tc>
      </w:tr>
      <w:tr>
        <w:tc>
          <w:tcPr>
            <w:tcW w:type="dxa" w:w="511"/>
          </w:tcPr>
          <w:p w14:paraId="9805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4085"/>
          </w:tcPr>
          <w:p w14:paraId="99050000">
            <w:pPr>
              <w:widowControl w:val="1"/>
              <w:spacing w:after="0" w:line="240" w:lineRule="auto"/>
              <w:ind/>
              <w:rPr>
                <w:rFonts w:ascii="Times New Roman" w:hAnsi="Times New Roman"/>
                <w:sz w:val="24"/>
              </w:rPr>
            </w:pPr>
            <w:r>
              <w:rPr>
                <w:rFonts w:ascii="Times New Roman" w:hAnsi="Times New Roman"/>
                <w:sz w:val="24"/>
              </w:rPr>
              <w:t>Темп роста дохода на одного работника субъекта малого и среднего предпринимательства к 2023 году (процентов)</w:t>
            </w:r>
          </w:p>
        </w:tc>
        <w:tc>
          <w:tcPr>
            <w:tcW w:type="dxa" w:w="1773"/>
          </w:tcPr>
          <w:p w14:paraId="9A050000">
            <w:pPr>
              <w:widowControl w:val="1"/>
              <w:spacing w:after="0" w:line="240" w:lineRule="auto"/>
              <w:ind/>
              <w:jc w:val="center"/>
              <w:rPr>
                <w:rFonts w:ascii="Times New Roman" w:hAnsi="Times New Roman"/>
                <w:sz w:val="24"/>
              </w:rPr>
            </w:pPr>
            <w:r>
              <w:rPr>
                <w:rFonts w:ascii="Times New Roman" w:hAnsi="Times New Roman"/>
                <w:sz w:val="24"/>
              </w:rPr>
              <w:t>107,9</w:t>
            </w:r>
          </w:p>
        </w:tc>
        <w:tc>
          <w:tcPr>
            <w:tcW w:type="dxa" w:w="1633"/>
          </w:tcPr>
          <w:p w14:paraId="9B050000">
            <w:pPr>
              <w:widowControl w:val="1"/>
              <w:spacing w:after="0" w:line="240" w:lineRule="auto"/>
              <w:ind/>
              <w:jc w:val="center"/>
              <w:rPr>
                <w:rFonts w:ascii="Times New Roman" w:hAnsi="Times New Roman"/>
                <w:sz w:val="24"/>
              </w:rPr>
            </w:pPr>
            <w:r>
              <w:rPr>
                <w:rFonts w:ascii="Times New Roman" w:hAnsi="Times New Roman"/>
                <w:sz w:val="24"/>
              </w:rPr>
              <w:t>111,3</w:t>
            </w:r>
          </w:p>
        </w:tc>
        <w:tc>
          <w:tcPr>
            <w:tcW w:type="dxa" w:w="1637"/>
          </w:tcPr>
          <w:p w14:paraId="9C050000">
            <w:pPr>
              <w:widowControl w:val="1"/>
              <w:spacing w:after="0" w:line="240" w:lineRule="auto"/>
              <w:ind/>
              <w:jc w:val="center"/>
              <w:rPr>
                <w:rFonts w:ascii="Times New Roman" w:hAnsi="Times New Roman"/>
                <w:sz w:val="24"/>
              </w:rPr>
            </w:pPr>
            <w:r>
              <w:rPr>
                <w:rFonts w:ascii="Times New Roman" w:hAnsi="Times New Roman"/>
                <w:sz w:val="24"/>
              </w:rPr>
              <w:t>128,1</w:t>
            </w:r>
          </w:p>
        </w:tc>
      </w:tr>
    </w:tbl>
    <w:p w14:paraId="9D050000">
      <w:pPr>
        <w:widowControl w:val="1"/>
        <w:spacing w:after="0" w:line="240" w:lineRule="auto"/>
        <w:ind w:firstLine="709"/>
        <w:jc w:val="both"/>
        <w:rPr>
          <w:rFonts w:ascii="Times New Roman" w:hAnsi="Times New Roman"/>
          <w:sz w:val="28"/>
        </w:rPr>
      </w:pPr>
    </w:p>
    <w:p w14:paraId="9E05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9F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Задача 1. Повышение уровня предпринимательских компетенций (образовательная и консультационная поддержка):</w:t>
      </w:r>
    </w:p>
    <w:p w14:paraId="A005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организация проведения обучающих семинаров, встреч, образовательных программ;</w:t>
      </w:r>
    </w:p>
    <w:p w14:paraId="A105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оказание консультационной поддержки субъектам МСП и гражданам, планирующим открыть собственное дело.</w:t>
      </w:r>
    </w:p>
    <w:p w14:paraId="A205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Расширение популяризации предпринимательской деятельности и информированности начинающих предпринимателей:</w:t>
      </w:r>
    </w:p>
    <w:p w14:paraId="A305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организация и проведение профессиональных и рейтинговых конкурсов в сфере предпринимательства;</w:t>
      </w:r>
    </w:p>
    <w:p w14:paraId="A405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 xml:space="preserve">организация и проведение мероприятий, направленных на пропаганду </w:t>
      </w:r>
      <w:r>
        <w:rPr>
          <w:rFonts w:ascii="Times New Roman" w:hAnsi="Times New Roman"/>
          <w:sz w:val="28"/>
        </w:rPr>
        <w:t>и  популяризацию</w:t>
      </w:r>
      <w:r>
        <w:rPr>
          <w:rFonts w:ascii="Times New Roman" w:hAnsi="Times New Roman"/>
          <w:sz w:val="28"/>
        </w:rPr>
        <w:t xml:space="preserve"> предпринимательской деятельности.</w:t>
      </w:r>
    </w:p>
    <w:p w14:paraId="A505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Снижение финансовой нагрузки и расширение доступа к финансированию:</w:t>
      </w:r>
    </w:p>
    <w:p w14:paraId="A6050000">
      <w:pPr>
        <w:widowControl w:val="1"/>
        <w:tabs>
          <w:tab w:leader="none" w:pos="709" w:val="left"/>
          <w:tab w:leader="none" w:pos="1134" w:val="left"/>
        </w:tabs>
        <w:spacing w:after="0" w:line="240" w:lineRule="auto"/>
        <w:ind w:firstLine="709"/>
        <w:jc w:val="both"/>
        <w:rPr>
          <w:rFonts w:ascii="Times New Roman" w:hAnsi="Times New Roman"/>
          <w:sz w:val="28"/>
        </w:rPr>
      </w:pPr>
      <w:r>
        <w:rPr>
          <w:rFonts w:ascii="Times New Roman" w:hAnsi="Times New Roman"/>
          <w:sz w:val="28"/>
        </w:rPr>
        <w:t>финансовое обеспечение деятельности Автономной некоммерческой организации - Микрокредитной компании по поддержке предпринимательства;</w:t>
      </w:r>
    </w:p>
    <w:p w14:paraId="A7050000">
      <w:pPr>
        <w:widowControl w:val="1"/>
        <w:tabs>
          <w:tab w:leader="none" w:pos="709" w:val="left"/>
          <w:tab w:leader="none" w:pos="1134" w:val="left"/>
        </w:tabs>
        <w:spacing w:after="0" w:line="240" w:lineRule="auto"/>
        <w:ind w:firstLine="709"/>
        <w:jc w:val="both"/>
        <w:rPr>
          <w:rFonts w:ascii="Times New Roman" w:hAnsi="Times New Roman"/>
          <w:sz w:val="28"/>
        </w:rPr>
      </w:pPr>
      <w:r>
        <w:rPr>
          <w:rFonts w:ascii="Times New Roman" w:hAnsi="Times New Roman"/>
          <w:sz w:val="28"/>
        </w:rPr>
        <w:t>микрофинансирование субъектов предпринимательства;</w:t>
      </w:r>
    </w:p>
    <w:p w14:paraId="A8050000">
      <w:pPr>
        <w:widowControl w:val="1"/>
        <w:tabs>
          <w:tab w:leader="none" w:pos="709" w:val="left"/>
          <w:tab w:leader="none" w:pos="1134" w:val="left"/>
        </w:tabs>
        <w:spacing w:after="0" w:line="240" w:lineRule="auto"/>
        <w:ind w:firstLine="709"/>
        <w:jc w:val="both"/>
        <w:rPr>
          <w:rFonts w:ascii="Times New Roman" w:hAnsi="Times New Roman"/>
          <w:sz w:val="28"/>
        </w:rPr>
      </w:pPr>
      <w:r>
        <w:rPr>
          <w:rFonts w:ascii="Times New Roman" w:hAnsi="Times New Roman"/>
          <w:sz w:val="28"/>
        </w:rPr>
        <w:t>информирование субъектов МСП о возможности предоставления АНО «РРАПП» кредитных продуктов (микрозаймов), НКО «Гарантийный фонд Ростовской области» – поручительств, АО «Региональная лизинговая компания» – оборудования в лизинг.</w:t>
      </w:r>
    </w:p>
    <w:p w14:paraId="A905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4. Содействие обеспечению благоприятных условий для ведения бизнеса и стимулирование выхода субъектов МСП из «теневого сектора» экономики:</w:t>
      </w:r>
    </w:p>
    <w:p w14:paraId="AA05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популяризация самозанятости.</w:t>
      </w:r>
    </w:p>
    <w:p w14:paraId="AB050000">
      <w:pPr>
        <w:pStyle w:val="Style_3"/>
        <w:widowControl w:val="1"/>
        <w:spacing w:after="0" w:line="240" w:lineRule="auto"/>
        <w:ind w:firstLine="709" w:left="0"/>
        <w:jc w:val="both"/>
        <w:rPr>
          <w:rFonts w:ascii="Times New Roman" w:hAnsi="Times New Roman"/>
          <w:sz w:val="28"/>
        </w:rPr>
      </w:pPr>
    </w:p>
    <w:p w14:paraId="AC050000">
      <w:pPr>
        <w:pStyle w:val="Style_3"/>
        <w:keepNext w:val="1"/>
        <w:widowControl w:val="1"/>
        <w:spacing w:after="0" w:line="240" w:lineRule="auto"/>
        <w:ind w:firstLine="709" w:left="0"/>
        <w:rPr>
          <w:rFonts w:ascii="Times New Roman" w:hAnsi="Times New Roman"/>
          <w:sz w:val="28"/>
        </w:rPr>
      </w:pPr>
      <w:r>
        <w:rPr>
          <w:rFonts w:ascii="Times New Roman" w:hAnsi="Times New Roman"/>
          <w:sz w:val="28"/>
        </w:rPr>
        <w:t>Д. Стратегические проектные инициативы:</w:t>
      </w:r>
    </w:p>
    <w:p w14:paraId="AD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1. Активизация взаимодействия с федеральными и областными институтами развития в сфере социального предпринимательства.</w:t>
      </w:r>
    </w:p>
    <w:p w14:paraId="AE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2. Консультационная поддержка и развитие системы профориентации граждан, направленных на стимулирование предпринимательской активности.</w:t>
      </w:r>
    </w:p>
    <w:p w14:paraId="AF05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3. Привлечение субъектов МСП Белокалитвинского района к участию в выставочно-ярмарочных мероприятиях, проводимых в Ростовской области и России.</w:t>
      </w:r>
    </w:p>
    <w:p w14:paraId="B0050000">
      <w:pPr>
        <w:widowControl w:val="0"/>
        <w:spacing w:after="0" w:line="240" w:lineRule="auto"/>
        <w:ind w:firstLine="709"/>
        <w:jc w:val="both"/>
        <w:rPr>
          <w:rFonts w:ascii="Times New Roman" w:hAnsi="Times New Roman"/>
          <w:sz w:val="28"/>
        </w:rPr>
      </w:pPr>
    </w:p>
    <w:p w14:paraId="B105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4.5.3. Инвестиции</w:t>
      </w:r>
    </w:p>
    <w:p w14:paraId="B205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благоприятного и стабильного инвестиционного климата.</w:t>
      </w:r>
    </w:p>
    <w:p w14:paraId="B305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B4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1. Сохранение ограничений и барьеров для повышения эффективности привлечения инвесторов.</w:t>
      </w:r>
    </w:p>
    <w:p w14:paraId="B5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2. Низкая информированность предпринимателей.</w:t>
      </w:r>
    </w:p>
    <w:p w14:paraId="B605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B7050000">
      <w:pPr>
        <w:keepNext w:val="1"/>
        <w:widowControl w:val="0"/>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B8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B9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4"/>
          </w:tcPr>
          <w:p w14:paraId="BA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397"/>
          </w:tcPr>
          <w:p w14:paraId="BB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575"/>
          </w:tcPr>
          <w:p w14:paraId="BC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BD05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BE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BF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4"/>
          </w:tcPr>
          <w:p w14:paraId="C0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97"/>
          </w:tcPr>
          <w:p w14:paraId="C1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575"/>
          </w:tcPr>
          <w:p w14:paraId="C2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2"/>
          </w:tcPr>
          <w:p w14:paraId="C305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C405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Объем инвестиций в основной капитал </w:t>
            </w:r>
            <w:r>
              <w:rPr>
                <w:rFonts w:ascii="Times New Roman" w:hAnsi="Times New Roman"/>
                <w:sz w:val="24"/>
              </w:rPr>
              <w:br/>
            </w:r>
            <w:r>
              <w:rPr>
                <w:rFonts w:ascii="Times New Roman" w:hAnsi="Times New Roman"/>
                <w:sz w:val="24"/>
              </w:rPr>
              <w:t>(за исключением бюджетных средств) (млрд рублей)</w:t>
            </w:r>
          </w:p>
        </w:tc>
        <w:tc>
          <w:tcPr>
            <w:tcW w:type="dxa" w:w="1534"/>
          </w:tcPr>
          <w:p w14:paraId="C505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8,1</w:t>
            </w:r>
          </w:p>
        </w:tc>
        <w:tc>
          <w:tcPr>
            <w:tcW w:type="dxa" w:w="1397"/>
          </w:tcPr>
          <w:p w14:paraId="C605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9,2</w:t>
            </w:r>
          </w:p>
        </w:tc>
        <w:tc>
          <w:tcPr>
            <w:tcW w:type="dxa" w:w="1575"/>
          </w:tcPr>
          <w:p w14:paraId="C705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12,9</w:t>
            </w:r>
          </w:p>
        </w:tc>
      </w:tr>
    </w:tbl>
    <w:p w14:paraId="C8050000">
      <w:pPr>
        <w:widowControl w:val="1"/>
        <w:spacing w:after="0" w:line="240" w:lineRule="auto"/>
        <w:ind w:firstLine="709"/>
        <w:jc w:val="both"/>
        <w:rPr>
          <w:rFonts w:ascii="Times New Roman" w:hAnsi="Times New Roman"/>
          <w:sz w:val="28"/>
        </w:rPr>
      </w:pPr>
    </w:p>
    <w:p w14:paraId="C905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CA05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Устранение барьеров и повышение эффективности инвестиционного процесса:</w:t>
      </w:r>
    </w:p>
    <w:p w14:paraId="CB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оказание содействия инвесторам в подборе инвестиционных площадок с учетом потребностей инвесторов;</w:t>
      </w:r>
    </w:p>
    <w:p w14:paraId="CC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сопровождение инвестиционных проектов на территории Белокалитвинского района;</w:t>
      </w:r>
    </w:p>
    <w:p w14:paraId="CD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актуализация реестра инвестиционных площадок.</w:t>
      </w:r>
    </w:p>
    <w:p w14:paraId="CE05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Развитие информационной среды стимулирования инвестиционного развития:</w:t>
      </w:r>
    </w:p>
    <w:p w14:paraId="CF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осуществление консультативной, организационной и методической помощи при взаимодействии с инвесторами;</w:t>
      </w:r>
    </w:p>
    <w:p w14:paraId="D0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систематическое</w:t>
      </w:r>
      <w:r>
        <w:rPr>
          <w:rFonts w:ascii="Times New Roman" w:hAnsi="Times New Roman"/>
          <w:sz w:val="28"/>
        </w:rPr>
        <w:t xml:space="preserve"> информирование о развитии инвестиционной деятельности в районе и доступных мерах поддержки. </w:t>
      </w:r>
    </w:p>
    <w:p w14:paraId="D105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D205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1. Создание благоприятного инвестиционного имиджа Белокалитвинского района.</w:t>
      </w:r>
    </w:p>
    <w:p w14:paraId="D3050000">
      <w:pPr>
        <w:pStyle w:val="Style_3"/>
        <w:widowControl w:val="1"/>
        <w:tabs>
          <w:tab w:leader="none" w:pos="1134" w:val="left"/>
        </w:tabs>
        <w:spacing w:after="0" w:line="240" w:lineRule="auto"/>
        <w:ind w:firstLine="709" w:left="0"/>
        <w:jc w:val="both"/>
        <w:rPr>
          <w:rFonts w:ascii="Times New Roman" w:hAnsi="Times New Roman"/>
          <w:sz w:val="28"/>
        </w:rPr>
      </w:pPr>
      <w:r>
        <w:rPr>
          <w:rFonts w:ascii="Times New Roman" w:hAnsi="Times New Roman"/>
          <w:sz w:val="28"/>
        </w:rPr>
        <w:t>2. Формирование портфеля инвестпроектов.</w:t>
      </w:r>
    </w:p>
    <w:p w14:paraId="D4050000">
      <w:pPr>
        <w:widowControl w:val="0"/>
        <w:spacing w:after="0" w:line="240" w:lineRule="auto"/>
        <w:ind w:firstLine="709"/>
        <w:jc w:val="both"/>
        <w:rPr>
          <w:rFonts w:ascii="Times New Roman" w:hAnsi="Times New Roman"/>
          <w:sz w:val="28"/>
        </w:rPr>
      </w:pPr>
    </w:p>
    <w:p w14:paraId="D505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4.5.4. Производительность труда</w:t>
      </w:r>
    </w:p>
    <w:p w14:paraId="D605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планомерного роста производительности труда в социальной сфере района на основе повышения квалификации персонала и продвижение эффективных управленческих практик.</w:t>
      </w:r>
    </w:p>
    <w:p w14:paraId="D7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Б. Ключевые проблемы:</w:t>
      </w:r>
    </w:p>
    <w:p w14:paraId="D805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1. Низкий уровень вовлеченности муниципальных организаций социальной сферы в реализацию проектов по повышению производительности труда.</w:t>
      </w:r>
    </w:p>
    <w:p w14:paraId="D9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В. Ключевые показатели эффективности:</w:t>
      </w:r>
    </w:p>
    <w:p w14:paraId="DA050000">
      <w:pPr>
        <w:pStyle w:val="Style_3"/>
        <w:keepNext w:val="1"/>
        <w:widowControl w:val="1"/>
        <w:spacing w:after="0" w:line="240" w:lineRule="auto"/>
        <w:ind w:firstLine="709" w:left="0"/>
        <w:jc w:val="both"/>
        <w:rPr>
          <w:rFonts w:ascii="Times New Roman" w:hAnsi="Times New Roman"/>
          <w:sz w:val="28"/>
        </w:rPr>
      </w:pPr>
    </w:p>
    <w:tbl>
      <w:tblPr>
        <w:tblStyle w:val="Style_6"/>
        <w:tblW w:type="auto" w:w="0"/>
        <w:tblLayout w:type="fixed"/>
      </w:tblPr>
      <w:tblGrid>
        <w:gridCol w:w="484"/>
        <w:gridCol w:w="5294"/>
        <w:gridCol w:w="1228"/>
        <w:gridCol w:w="1229"/>
        <w:gridCol w:w="1229"/>
      </w:tblGrid>
      <w:tr>
        <w:tc>
          <w:tcPr>
            <w:tcW w:type="dxa" w:w="484"/>
            <w:vAlign w:val="center"/>
          </w:tcPr>
          <w:p w14:paraId="DB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w:t>
            </w:r>
          </w:p>
        </w:tc>
        <w:tc>
          <w:tcPr>
            <w:tcW w:type="dxa" w:w="5294"/>
            <w:vAlign w:val="center"/>
          </w:tcPr>
          <w:p w14:paraId="DC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Наименование показателя</w:t>
            </w:r>
          </w:p>
        </w:tc>
        <w:tc>
          <w:tcPr>
            <w:tcW w:type="dxa" w:w="1228"/>
            <w:vAlign w:val="center"/>
          </w:tcPr>
          <w:p w14:paraId="DD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2025</w:t>
            </w:r>
          </w:p>
        </w:tc>
        <w:tc>
          <w:tcPr>
            <w:tcW w:type="dxa" w:w="1229"/>
            <w:vAlign w:val="center"/>
          </w:tcPr>
          <w:p w14:paraId="DE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2026</w:t>
            </w:r>
          </w:p>
        </w:tc>
        <w:tc>
          <w:tcPr>
            <w:tcW w:type="dxa" w:w="1229"/>
            <w:vAlign w:val="center"/>
          </w:tcPr>
          <w:p w14:paraId="DF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2030</w:t>
            </w:r>
          </w:p>
        </w:tc>
      </w:tr>
    </w:tbl>
    <w:p w14:paraId="E0050000">
      <w:pPr>
        <w:keepNext w:val="1"/>
        <w:widowControl w:val="1"/>
        <w:spacing w:after="0" w:line="240" w:lineRule="auto"/>
        <w:ind/>
        <w:rPr>
          <w:rFonts w:ascii="Times New Roman" w:hAnsi="Times New Roman"/>
          <w:sz w:val="2"/>
        </w:rPr>
      </w:pPr>
    </w:p>
    <w:tbl>
      <w:tblPr>
        <w:tblStyle w:val="Style_6"/>
        <w:tblW w:type="auto" w:w="0"/>
        <w:tblLayout w:type="fixed"/>
      </w:tblPr>
      <w:tblGrid>
        <w:gridCol w:w="484"/>
        <w:gridCol w:w="5294"/>
        <w:gridCol w:w="1228"/>
        <w:gridCol w:w="1229"/>
        <w:gridCol w:w="1229"/>
      </w:tblGrid>
      <w:tr>
        <w:trPr>
          <w:tblHeader/>
        </w:trPr>
        <w:tc>
          <w:tcPr>
            <w:tcW w:type="dxa" w:w="484"/>
          </w:tcPr>
          <w:p w14:paraId="E1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5294"/>
          </w:tcPr>
          <w:p w14:paraId="E2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228"/>
          </w:tcPr>
          <w:p w14:paraId="E3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229"/>
          </w:tcPr>
          <w:p w14:paraId="E4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229"/>
          </w:tcPr>
          <w:p w14:paraId="E5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c>
          <w:tcPr>
            <w:tcW w:type="dxa" w:w="484"/>
          </w:tcPr>
          <w:p w14:paraId="E605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1</w:t>
            </w:r>
          </w:p>
        </w:tc>
        <w:tc>
          <w:tcPr>
            <w:tcW w:type="dxa" w:w="5294"/>
          </w:tcPr>
          <w:p w14:paraId="E7050000">
            <w:pPr>
              <w:pStyle w:val="Style_3"/>
              <w:keepNext w:val="1"/>
              <w:widowControl w:val="1"/>
              <w:spacing w:after="0" w:line="240" w:lineRule="auto"/>
              <w:ind w:left="0"/>
              <w:rPr>
                <w:rFonts w:ascii="Times New Roman" w:hAnsi="Times New Roman"/>
                <w:sz w:val="24"/>
              </w:rPr>
            </w:pPr>
            <w:r>
              <w:rPr>
                <w:rFonts w:ascii="Times New Roman" w:hAnsi="Times New Roman"/>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type="dxa" w:w="1228"/>
          </w:tcPr>
          <w:p w14:paraId="E8050000">
            <w:pPr>
              <w:keepNext w:val="1"/>
              <w:widowControl w:val="1"/>
              <w:spacing w:after="0" w:line="240" w:lineRule="auto"/>
              <w:ind/>
              <w:jc w:val="center"/>
              <w:rPr>
                <w:rFonts w:ascii="Times New Roman" w:hAnsi="Times New Roman"/>
                <w:sz w:val="24"/>
              </w:rPr>
            </w:pPr>
            <w:r>
              <w:rPr>
                <w:rFonts w:ascii="Times New Roman" w:hAnsi="Times New Roman"/>
                <w:sz w:val="24"/>
              </w:rPr>
              <w:t>34</w:t>
            </w:r>
          </w:p>
        </w:tc>
        <w:tc>
          <w:tcPr>
            <w:tcW w:type="dxa" w:w="1229"/>
          </w:tcPr>
          <w:p w14:paraId="E9050000">
            <w:pPr>
              <w:keepNext w:val="1"/>
              <w:widowControl w:val="1"/>
              <w:spacing w:after="0" w:line="240" w:lineRule="auto"/>
              <w:ind/>
              <w:jc w:val="center"/>
              <w:rPr>
                <w:rFonts w:ascii="Times New Roman" w:hAnsi="Times New Roman"/>
                <w:sz w:val="24"/>
              </w:rPr>
            </w:pPr>
            <w:r>
              <w:rPr>
                <w:rFonts w:ascii="Times New Roman" w:hAnsi="Times New Roman"/>
                <w:sz w:val="24"/>
              </w:rPr>
              <w:t>35</w:t>
            </w:r>
          </w:p>
        </w:tc>
        <w:tc>
          <w:tcPr>
            <w:tcW w:type="dxa" w:w="1229"/>
          </w:tcPr>
          <w:p w14:paraId="EA050000">
            <w:pPr>
              <w:keepNext w:val="1"/>
              <w:widowControl w:val="1"/>
              <w:spacing w:after="0" w:line="240" w:lineRule="auto"/>
              <w:ind/>
              <w:jc w:val="center"/>
              <w:rPr>
                <w:rFonts w:ascii="Times New Roman" w:hAnsi="Times New Roman"/>
                <w:sz w:val="24"/>
              </w:rPr>
            </w:pPr>
            <w:r>
              <w:rPr>
                <w:rFonts w:ascii="Times New Roman" w:hAnsi="Times New Roman"/>
                <w:sz w:val="24"/>
              </w:rPr>
              <w:t>40</w:t>
            </w:r>
          </w:p>
        </w:tc>
      </w:tr>
    </w:tbl>
    <w:p w14:paraId="EB050000">
      <w:pPr>
        <w:pStyle w:val="Style_3"/>
        <w:widowControl w:val="1"/>
        <w:spacing w:after="0" w:line="240" w:lineRule="auto"/>
        <w:ind w:firstLine="709" w:left="0"/>
        <w:jc w:val="both"/>
        <w:rPr>
          <w:rFonts w:ascii="Times New Roman" w:hAnsi="Times New Roman"/>
          <w:sz w:val="28"/>
        </w:rPr>
      </w:pPr>
    </w:p>
    <w:p w14:paraId="EC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Г. Приоритетные задачи.</w:t>
      </w:r>
    </w:p>
    <w:p w14:paraId="ED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Задача 1. Увеличение вовлеченности организаций социальной сферы в реализацию проектов по повышению производительности труда:</w:t>
      </w:r>
    </w:p>
    <w:p w14:paraId="EE05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информирование коллективов муниципальных организаций социальной сферы, в том числе через Администрацию Белокалитвинского района;</w:t>
      </w:r>
    </w:p>
    <w:p w14:paraId="EF05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увеличение количества публикаций в СМИ о преимуществах и эффектах участия в федеральном проекте.</w:t>
      </w:r>
    </w:p>
    <w:p w14:paraId="F0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Задача 2. Формирование культуры «бережливого сервиса» в социальной сфере:</w:t>
      </w:r>
    </w:p>
    <w:p w14:paraId="F105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организация обучения сотрудников организаций социальной сферы по образовательной программе повышения квалификации «Бережливый офис»;</w:t>
      </w:r>
    </w:p>
    <w:p w14:paraId="F2050000">
      <w:pPr>
        <w:pStyle w:val="Style_3"/>
        <w:widowControl w:val="1"/>
        <w:spacing w:after="0" w:line="240" w:lineRule="auto"/>
        <w:ind w:firstLine="709" w:left="0"/>
        <w:jc w:val="both"/>
        <w:rPr>
          <w:rFonts w:ascii="Times New Roman" w:hAnsi="Times New Roman"/>
          <w:sz w:val="28"/>
        </w:rPr>
      </w:pPr>
      <w:r>
        <w:rPr>
          <w:rFonts w:ascii="Times New Roman" w:hAnsi="Times New Roman"/>
          <w:sz w:val="28"/>
        </w:rPr>
        <w:t>обеспечение участия образовательных организаций района в реализации проекта «Эффективный регион»;</w:t>
      </w:r>
    </w:p>
    <w:p w14:paraId="F3050000">
      <w:pPr>
        <w:pStyle w:val="Style_3"/>
        <w:keepNext w:val="1"/>
        <w:widowControl w:val="1"/>
        <w:spacing w:after="0" w:line="240" w:lineRule="auto"/>
        <w:ind w:firstLine="709" w:left="0"/>
        <w:jc w:val="both"/>
        <w:rPr>
          <w:rFonts w:ascii="Times New Roman" w:hAnsi="Times New Roman"/>
          <w:sz w:val="28"/>
        </w:rPr>
      </w:pPr>
      <w:r>
        <w:rPr>
          <w:rFonts w:ascii="Times New Roman" w:hAnsi="Times New Roman"/>
          <w:sz w:val="28"/>
        </w:rPr>
        <w:t>Д. Стратегические проектные инициативы:</w:t>
      </w:r>
    </w:p>
    <w:p w14:paraId="F4050000">
      <w:pPr>
        <w:widowControl w:val="1"/>
        <w:spacing w:after="0" w:line="240" w:lineRule="auto"/>
        <w:ind w:firstLine="709"/>
        <w:jc w:val="both"/>
        <w:rPr>
          <w:rFonts w:ascii="Times New Roman" w:hAnsi="Times New Roman"/>
          <w:sz w:val="28"/>
        </w:rPr>
      </w:pPr>
      <w:r>
        <w:rPr>
          <w:rFonts w:ascii="Times New Roman" w:hAnsi="Times New Roman"/>
          <w:sz w:val="28"/>
        </w:rPr>
        <w:t>1. Информационная кампания в СМИ о преимуществах и эффектах участия в федеральном проекте «Производительность труда».</w:t>
      </w:r>
    </w:p>
    <w:p w14:paraId="F5050000">
      <w:pPr>
        <w:widowControl w:val="1"/>
        <w:spacing w:after="0" w:line="240" w:lineRule="auto"/>
        <w:ind w:firstLine="709"/>
        <w:jc w:val="both"/>
        <w:rPr>
          <w:rFonts w:ascii="Times New Roman" w:hAnsi="Times New Roman"/>
          <w:sz w:val="28"/>
        </w:rPr>
      </w:pPr>
      <w:r>
        <w:rPr>
          <w:rFonts w:ascii="Times New Roman" w:hAnsi="Times New Roman"/>
          <w:sz w:val="28"/>
        </w:rPr>
        <w:t>2. Участие в реализации проекта «Эффективный регион».</w:t>
      </w:r>
    </w:p>
    <w:p w14:paraId="F6050000">
      <w:pPr>
        <w:widowControl w:val="0"/>
        <w:spacing w:after="0" w:line="240" w:lineRule="auto"/>
        <w:ind w:firstLine="709"/>
        <w:jc w:val="both"/>
        <w:rPr>
          <w:rFonts w:ascii="Times New Roman" w:hAnsi="Times New Roman"/>
          <w:sz w:val="28"/>
        </w:rPr>
      </w:pPr>
    </w:p>
    <w:p w14:paraId="F7050000">
      <w:pPr>
        <w:pStyle w:val="Style_4"/>
        <w:widowControl w:val="1"/>
        <w:tabs>
          <w:tab w:leader="none" w:pos="851" w:val="left"/>
        </w:tabs>
        <w:spacing w:before="0" w:line="240" w:lineRule="auto"/>
        <w:ind w:firstLine="709"/>
        <w:jc w:val="both"/>
        <w:rPr>
          <w:rFonts w:ascii="Times New Roman" w:hAnsi="Times New Roman"/>
          <w:color w:val="000000"/>
          <w:sz w:val="28"/>
        </w:rPr>
      </w:pPr>
      <w:r>
        <w:rPr>
          <w:rFonts w:ascii="Times New Roman" w:hAnsi="Times New Roman"/>
          <w:color w:val="000000"/>
          <w:sz w:val="28"/>
        </w:rPr>
        <w:t>4.5.5. Туризм</w:t>
      </w:r>
    </w:p>
    <w:p w14:paraId="F8050000">
      <w:pPr>
        <w:widowControl w:val="0"/>
        <w:spacing w:after="0" w:line="240" w:lineRule="auto"/>
        <w:ind w:firstLine="709"/>
        <w:jc w:val="both"/>
        <w:rPr>
          <w:rFonts w:ascii="Times New Roman" w:hAnsi="Times New Roman"/>
          <w:sz w:val="28"/>
        </w:rPr>
      </w:pPr>
      <w:r>
        <w:rPr>
          <w:rFonts w:ascii="Times New Roman" w:hAnsi="Times New Roman"/>
          <w:sz w:val="28"/>
        </w:rPr>
        <w:t xml:space="preserve">А.  Стратегическая цель – формирование комплексного развития внутреннего и въездного туризма за счет создания условий для формирования </w:t>
      </w:r>
      <w:r>
        <w:rPr>
          <w:rFonts w:ascii="Times New Roman" w:hAnsi="Times New Roman"/>
          <w:sz w:val="28"/>
        </w:rPr>
        <w:t>и  продвижения</w:t>
      </w:r>
      <w:r>
        <w:rPr>
          <w:rFonts w:ascii="Times New Roman" w:hAnsi="Times New Roman"/>
          <w:sz w:val="28"/>
        </w:rPr>
        <w:t xml:space="preserve"> качественного и конкурентоспособного туристского продукта, усиления социальной роли туризма и обеспечения условий для увеличения продолжительности пребывания российских и иностранных туристов </w:t>
      </w:r>
      <w:r>
        <w:rPr>
          <w:rFonts w:ascii="Times New Roman" w:hAnsi="Times New Roman"/>
          <w:sz w:val="28"/>
        </w:rPr>
        <w:t>на  территории</w:t>
      </w:r>
      <w:r>
        <w:rPr>
          <w:rFonts w:ascii="Times New Roman" w:hAnsi="Times New Roman"/>
          <w:sz w:val="28"/>
        </w:rPr>
        <w:t xml:space="preserve"> района.</w:t>
      </w:r>
    </w:p>
    <w:p w14:paraId="F905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FA050000">
      <w:pPr>
        <w:widowControl w:val="1"/>
        <w:spacing w:after="0" w:line="240" w:lineRule="auto"/>
        <w:ind w:firstLine="709"/>
        <w:jc w:val="both"/>
        <w:rPr>
          <w:rFonts w:ascii="Times New Roman" w:hAnsi="Times New Roman"/>
          <w:sz w:val="28"/>
        </w:rPr>
      </w:pPr>
      <w:r>
        <w:rPr>
          <w:rFonts w:ascii="Times New Roman" w:hAnsi="Times New Roman"/>
          <w:sz w:val="28"/>
        </w:rPr>
        <w:t>1. Низкая информированность о туристском потенциале Белокалитвинского района на региональном и российском рынках туристических услуг.</w:t>
      </w:r>
    </w:p>
    <w:p w14:paraId="FB050000">
      <w:pPr>
        <w:widowControl w:val="1"/>
        <w:spacing w:after="0" w:line="240" w:lineRule="auto"/>
        <w:ind w:firstLine="709"/>
        <w:jc w:val="both"/>
        <w:rPr>
          <w:rFonts w:ascii="Times New Roman" w:hAnsi="Times New Roman"/>
          <w:sz w:val="28"/>
        </w:rPr>
      </w:pPr>
      <w:r>
        <w:rPr>
          <w:rFonts w:ascii="Times New Roman" w:hAnsi="Times New Roman"/>
          <w:sz w:val="28"/>
        </w:rPr>
        <w:t>2. Дефицит квалифицированных кадров в сфере туризма.</w:t>
      </w:r>
    </w:p>
    <w:p w14:paraId="FC050000">
      <w:pPr>
        <w:widowControl w:val="1"/>
        <w:spacing w:after="0" w:line="240" w:lineRule="auto"/>
        <w:ind w:firstLine="709"/>
        <w:jc w:val="both"/>
        <w:rPr>
          <w:rFonts w:ascii="Times New Roman" w:hAnsi="Times New Roman"/>
          <w:sz w:val="28"/>
        </w:rPr>
      </w:pPr>
      <w:r>
        <w:rPr>
          <w:rFonts w:ascii="Times New Roman" w:hAnsi="Times New Roman"/>
          <w:sz w:val="28"/>
        </w:rPr>
        <w:t>3. Низкий уровень цифровизации в сфере туризма.</w:t>
      </w:r>
    </w:p>
    <w:p w14:paraId="FD05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FE05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FF05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2"/>
            <w:tcBorders>
              <w:top w:color="000000" w:sz="4" w:val="single"/>
              <w:left w:color="000000" w:sz="4" w:val="single"/>
              <w:bottom w:color="000000" w:sz="4" w:val="single"/>
              <w:right w:color="000000" w:sz="4" w:val="single"/>
            </w:tcBorders>
          </w:tcPr>
          <w:p w14:paraId="00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01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0"/>
            <w:tcBorders>
              <w:top w:color="000000" w:sz="4" w:val="single"/>
              <w:left w:color="000000" w:sz="4" w:val="single"/>
              <w:bottom w:color="000000" w:sz="4" w:val="single"/>
              <w:right w:color="000000" w:sz="4" w:val="single"/>
            </w:tcBorders>
          </w:tcPr>
          <w:p w14:paraId="02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5"/>
            <w:tcBorders>
              <w:top w:color="000000" w:sz="4" w:val="single"/>
              <w:left w:color="000000" w:sz="4" w:val="single"/>
              <w:bottom w:color="000000" w:sz="4" w:val="single"/>
              <w:right w:color="000000" w:sz="4" w:val="single"/>
            </w:tcBorders>
          </w:tcPr>
          <w:p w14:paraId="03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0406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05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06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2"/>
            <w:tcBorders>
              <w:top w:color="000000" w:sz="4" w:val="single"/>
              <w:left w:color="000000" w:sz="4" w:val="single"/>
              <w:bottom w:color="000000" w:sz="4" w:val="single"/>
              <w:right w:color="000000" w:sz="4" w:val="single"/>
            </w:tcBorders>
          </w:tcPr>
          <w:p w14:paraId="07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0"/>
            <w:tcBorders>
              <w:top w:color="000000" w:sz="4" w:val="single"/>
              <w:left w:color="000000" w:sz="4" w:val="single"/>
              <w:bottom w:color="000000" w:sz="4" w:val="single"/>
              <w:right w:color="000000" w:sz="4" w:val="single"/>
            </w:tcBorders>
          </w:tcPr>
          <w:p w14:paraId="08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5"/>
            <w:tcBorders>
              <w:top w:color="000000" w:sz="4" w:val="single"/>
              <w:left w:color="000000" w:sz="4" w:val="single"/>
              <w:bottom w:color="000000" w:sz="4" w:val="single"/>
              <w:right w:color="000000" w:sz="4" w:val="single"/>
            </w:tcBorders>
          </w:tcPr>
          <w:p w14:paraId="09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504"/>
        </w:trPr>
        <w:tc>
          <w:tcPr>
            <w:tcW w:type="dxa" w:w="486"/>
            <w:tcBorders>
              <w:top w:color="000000" w:sz="4" w:val="single"/>
              <w:left w:color="000000" w:sz="4" w:val="single"/>
              <w:bottom w:color="000000" w:sz="4" w:val="single"/>
              <w:right w:color="000000" w:sz="4" w:val="single"/>
            </w:tcBorders>
          </w:tcPr>
          <w:p w14:paraId="0A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2"/>
            <w:tcBorders>
              <w:top w:color="000000" w:sz="4" w:val="single"/>
              <w:left w:color="000000" w:sz="4" w:val="single"/>
              <w:bottom w:color="000000" w:sz="4" w:val="single"/>
              <w:right w:color="000000" w:sz="4" w:val="single"/>
            </w:tcBorders>
          </w:tcPr>
          <w:p w14:paraId="0B06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Численность лиц, размещенных </w:t>
            </w:r>
            <w:r>
              <w:rPr>
                <w:rFonts w:ascii="Times New Roman" w:hAnsi="Times New Roman"/>
                <w:sz w:val="24"/>
              </w:rPr>
              <w:br/>
            </w:r>
            <w:r>
              <w:rPr>
                <w:rFonts w:ascii="Times New Roman" w:hAnsi="Times New Roman"/>
                <w:sz w:val="24"/>
              </w:rPr>
              <w:t xml:space="preserve">в коллективных средствах размещения </w:t>
            </w:r>
            <w:r>
              <w:rPr>
                <w:rFonts w:ascii="Times New Roman" w:hAnsi="Times New Roman"/>
                <w:sz w:val="24"/>
              </w:rPr>
              <w:br/>
            </w:r>
            <w:r>
              <w:rPr>
                <w:rFonts w:ascii="Times New Roman" w:hAnsi="Times New Roman"/>
                <w:sz w:val="24"/>
              </w:rPr>
              <w:t>(тыс. человек)</w:t>
            </w:r>
          </w:p>
        </w:tc>
        <w:tc>
          <w:tcPr>
            <w:tcW w:type="dxa" w:w="1532"/>
            <w:tcBorders>
              <w:top w:color="000000" w:sz="4" w:val="single"/>
              <w:left w:color="000000" w:sz="4" w:val="single"/>
              <w:bottom w:color="000000" w:sz="4" w:val="single"/>
              <w:right w:color="000000" w:sz="4" w:val="single"/>
            </w:tcBorders>
          </w:tcPr>
          <w:p w14:paraId="0C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17,7</w:t>
            </w:r>
          </w:p>
        </w:tc>
        <w:tc>
          <w:tcPr>
            <w:tcW w:type="dxa" w:w="1400"/>
            <w:tcBorders>
              <w:top w:color="000000" w:sz="4" w:val="single"/>
              <w:left w:color="000000" w:sz="4" w:val="single"/>
              <w:bottom w:color="000000" w:sz="4" w:val="single"/>
              <w:right w:color="000000" w:sz="4" w:val="single"/>
            </w:tcBorders>
          </w:tcPr>
          <w:p w14:paraId="0D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18,7</w:t>
            </w:r>
          </w:p>
        </w:tc>
        <w:tc>
          <w:tcPr>
            <w:tcW w:type="dxa" w:w="1395"/>
            <w:tcBorders>
              <w:top w:color="000000" w:sz="4" w:val="single"/>
              <w:left w:color="000000" w:sz="4" w:val="single"/>
              <w:bottom w:color="000000" w:sz="4" w:val="single"/>
              <w:right w:color="000000" w:sz="4" w:val="single"/>
            </w:tcBorders>
          </w:tcPr>
          <w:p w14:paraId="0E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30,5</w:t>
            </w:r>
          </w:p>
        </w:tc>
      </w:tr>
      <w:tr>
        <w:trPr>
          <w:trHeight w:hRule="atLeast" w:val="428"/>
        </w:trPr>
        <w:tc>
          <w:tcPr>
            <w:tcW w:type="dxa" w:w="486"/>
            <w:tcBorders>
              <w:top w:color="000000" w:sz="4" w:val="single"/>
              <w:left w:color="000000" w:sz="4" w:val="single"/>
              <w:bottom w:color="000000" w:sz="4" w:val="single"/>
              <w:right w:color="000000" w:sz="4" w:val="single"/>
            </w:tcBorders>
          </w:tcPr>
          <w:p w14:paraId="0F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2"/>
            <w:tcBorders>
              <w:top w:color="000000" w:sz="4" w:val="single"/>
              <w:left w:color="000000" w:sz="4" w:val="single"/>
              <w:bottom w:color="000000" w:sz="4" w:val="single"/>
              <w:right w:color="000000" w:sz="4" w:val="single"/>
            </w:tcBorders>
          </w:tcPr>
          <w:p w14:paraId="10060000">
            <w:pPr>
              <w:widowControl w:val="1"/>
              <w:tabs>
                <w:tab w:leader="none" w:pos="426" w:val="left"/>
              </w:tabs>
              <w:spacing w:after="0" w:line="240" w:lineRule="auto"/>
              <w:ind/>
              <w:rPr>
                <w:rFonts w:ascii="Times New Roman" w:hAnsi="Times New Roman"/>
                <w:sz w:val="24"/>
              </w:rPr>
            </w:pPr>
            <w:r>
              <w:rPr>
                <w:rFonts w:ascii="Times New Roman" w:hAnsi="Times New Roman"/>
                <w:sz w:val="24"/>
              </w:rPr>
              <w:t>Число ночевок в коллективных средствах размещения (млн единиц)</w:t>
            </w:r>
          </w:p>
        </w:tc>
        <w:tc>
          <w:tcPr>
            <w:tcW w:type="dxa" w:w="1532"/>
            <w:tcBorders>
              <w:top w:color="000000" w:sz="4" w:val="single"/>
              <w:left w:color="000000" w:sz="4" w:val="single"/>
              <w:bottom w:color="000000" w:sz="4" w:val="single"/>
              <w:right w:color="000000" w:sz="4" w:val="single"/>
            </w:tcBorders>
          </w:tcPr>
          <w:p w14:paraId="11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0,031</w:t>
            </w:r>
          </w:p>
        </w:tc>
        <w:tc>
          <w:tcPr>
            <w:tcW w:type="dxa" w:w="1400"/>
            <w:tcBorders>
              <w:top w:color="000000" w:sz="4" w:val="single"/>
              <w:left w:color="000000" w:sz="4" w:val="single"/>
              <w:bottom w:color="000000" w:sz="4" w:val="single"/>
              <w:right w:color="000000" w:sz="4" w:val="single"/>
            </w:tcBorders>
          </w:tcPr>
          <w:p w14:paraId="12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0,033</w:t>
            </w:r>
          </w:p>
        </w:tc>
        <w:tc>
          <w:tcPr>
            <w:tcW w:type="dxa" w:w="1395"/>
            <w:tcBorders>
              <w:top w:color="000000" w:sz="4" w:val="single"/>
              <w:left w:color="000000" w:sz="4" w:val="single"/>
              <w:bottom w:color="000000" w:sz="4" w:val="single"/>
              <w:right w:color="000000" w:sz="4" w:val="single"/>
            </w:tcBorders>
          </w:tcPr>
          <w:p w14:paraId="13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0,033</w:t>
            </w:r>
          </w:p>
        </w:tc>
      </w:tr>
    </w:tbl>
    <w:p w14:paraId="14060000">
      <w:pPr>
        <w:widowControl w:val="1"/>
        <w:spacing w:after="0" w:line="240" w:lineRule="auto"/>
        <w:ind w:firstLine="709"/>
        <w:jc w:val="both"/>
        <w:rPr>
          <w:rFonts w:ascii="Times New Roman" w:hAnsi="Times New Roman"/>
          <w:sz w:val="28"/>
        </w:rPr>
      </w:pPr>
    </w:p>
    <w:p w14:paraId="1506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16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Формирование комплекса мер по продвижению туристского потенциала Белокалитвинского района на региональном, национальном, международном уровнях:</w:t>
      </w:r>
    </w:p>
    <w:p w14:paraId="17060000">
      <w:pPr>
        <w:widowControl w:val="1"/>
        <w:spacing w:after="0" w:line="240" w:lineRule="auto"/>
        <w:ind w:firstLine="709"/>
        <w:jc w:val="both"/>
        <w:rPr>
          <w:rFonts w:ascii="Times New Roman" w:hAnsi="Times New Roman"/>
          <w:sz w:val="28"/>
        </w:rPr>
      </w:pPr>
      <w:r>
        <w:rPr>
          <w:rFonts w:ascii="Times New Roman" w:hAnsi="Times New Roman"/>
          <w:sz w:val="28"/>
        </w:rPr>
        <w:t>формирование единого туристско-информационного пространства для популяризации культурного и исторического наследия Белокалитвинского района;</w:t>
      </w:r>
    </w:p>
    <w:p w14:paraId="18060000">
      <w:pPr>
        <w:widowControl w:val="1"/>
        <w:spacing w:after="0" w:line="240" w:lineRule="auto"/>
        <w:ind w:firstLine="709"/>
        <w:jc w:val="both"/>
        <w:rPr>
          <w:rFonts w:ascii="Times New Roman" w:hAnsi="Times New Roman"/>
          <w:sz w:val="28"/>
        </w:rPr>
      </w:pPr>
      <w:r>
        <w:rPr>
          <w:rFonts w:ascii="Times New Roman" w:hAnsi="Times New Roman"/>
          <w:sz w:val="28"/>
        </w:rPr>
        <w:t>участие хозяйствующих субъектов туристской индустрии в региональной системе добровольной сертификации («Сделано на Дону»);</w:t>
      </w:r>
    </w:p>
    <w:p w14:paraId="1906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повышения конкурентоспособности местного туристского продукта посредством развития въездного и внутреннего туризма.</w:t>
      </w:r>
    </w:p>
    <w:p w14:paraId="1A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Цифровизация и внедрение инноваций в сфере туризма:</w:t>
      </w:r>
    </w:p>
    <w:p w14:paraId="1B060000">
      <w:pPr>
        <w:widowControl w:val="1"/>
        <w:spacing w:after="0" w:line="240" w:lineRule="auto"/>
        <w:ind w:firstLine="709"/>
        <w:jc w:val="both"/>
        <w:rPr>
          <w:rFonts w:ascii="Times New Roman" w:hAnsi="Times New Roman"/>
          <w:sz w:val="28"/>
        </w:rPr>
      </w:pPr>
      <w:r>
        <w:rPr>
          <w:rFonts w:ascii="Times New Roman" w:hAnsi="Times New Roman"/>
          <w:sz w:val="28"/>
        </w:rPr>
        <w:t>интеграция местного туристского продукта в привычные для туристов коммуникационные сервисы (навигационные и картографические сервисы, приложения для покупки билетов и др.).</w:t>
      </w:r>
    </w:p>
    <w:p w14:paraId="1C06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1D060000">
      <w:pPr>
        <w:widowControl w:val="1"/>
        <w:spacing w:after="0" w:line="240" w:lineRule="auto"/>
        <w:ind w:firstLine="709"/>
        <w:jc w:val="both"/>
        <w:rPr>
          <w:rFonts w:ascii="Times New Roman" w:hAnsi="Times New Roman"/>
          <w:sz w:val="28"/>
        </w:rPr>
      </w:pPr>
      <w:r>
        <w:rPr>
          <w:rFonts w:ascii="Times New Roman" w:hAnsi="Times New Roman"/>
          <w:sz w:val="28"/>
        </w:rPr>
        <w:t>1. Развитие туризма в поселениях района, включая организацию эко-туров, ярмарок и погружение в культуру донского казачества.</w:t>
      </w:r>
    </w:p>
    <w:p w14:paraId="1E060000">
      <w:pPr>
        <w:widowControl w:val="1"/>
        <w:spacing w:after="0" w:line="240" w:lineRule="auto"/>
        <w:ind w:firstLine="709"/>
        <w:jc w:val="both"/>
        <w:rPr>
          <w:rFonts w:ascii="Times New Roman" w:hAnsi="Times New Roman"/>
          <w:sz w:val="28"/>
        </w:rPr>
      </w:pPr>
      <w:r>
        <w:rPr>
          <w:rFonts w:ascii="Times New Roman" w:hAnsi="Times New Roman"/>
          <w:sz w:val="28"/>
        </w:rPr>
        <w:t>2. Развитие событийного туризма на территории района.</w:t>
      </w:r>
    </w:p>
    <w:p w14:paraId="1F060000">
      <w:pPr>
        <w:widowControl w:val="1"/>
        <w:spacing w:after="0" w:line="240" w:lineRule="auto"/>
        <w:ind w:firstLine="709"/>
        <w:jc w:val="both"/>
        <w:rPr>
          <w:rFonts w:ascii="Times New Roman" w:hAnsi="Times New Roman"/>
          <w:sz w:val="28"/>
        </w:rPr>
      </w:pPr>
      <w:r>
        <w:rPr>
          <w:rFonts w:ascii="Times New Roman" w:hAnsi="Times New Roman"/>
          <w:sz w:val="28"/>
        </w:rPr>
        <w:t>3. Внедрение достопримечательностей Белокалитвинского района в комплексные маршруты по Ростовской области.</w:t>
      </w:r>
    </w:p>
    <w:p w14:paraId="20060000">
      <w:pPr>
        <w:widowControl w:val="0"/>
        <w:spacing w:after="0" w:line="240" w:lineRule="auto"/>
        <w:ind w:firstLine="709"/>
        <w:jc w:val="both"/>
        <w:rPr>
          <w:rFonts w:ascii="Times New Roman" w:hAnsi="Times New Roman"/>
          <w:sz w:val="28"/>
        </w:rPr>
      </w:pPr>
    </w:p>
    <w:p w14:paraId="2106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4.5.6. Креативные индустрии</w:t>
      </w:r>
    </w:p>
    <w:p w14:paraId="2206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в районе востребованного рынком сегмента креативных индустрий с опорой на инициативу, творчество и эрудицию местного населения.</w:t>
      </w:r>
    </w:p>
    <w:p w14:paraId="2306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24060000">
      <w:pPr>
        <w:widowControl w:val="0"/>
        <w:spacing w:after="0" w:line="240" w:lineRule="auto"/>
        <w:ind w:firstLine="709"/>
        <w:jc w:val="both"/>
        <w:rPr>
          <w:rFonts w:ascii="Times New Roman" w:hAnsi="Times New Roman"/>
          <w:sz w:val="28"/>
        </w:rPr>
      </w:pPr>
      <w:r>
        <w:rPr>
          <w:rFonts w:ascii="Times New Roman" w:hAnsi="Times New Roman"/>
          <w:sz w:val="28"/>
        </w:rPr>
        <w:t xml:space="preserve">1. Ограничения в продвижении и организации продаж креативного </w:t>
      </w:r>
      <w:r>
        <w:rPr>
          <w:rFonts w:ascii="Times New Roman" w:hAnsi="Times New Roman"/>
          <w:sz w:val="28"/>
        </w:rPr>
        <w:t>продукта.</w:t>
      </w:r>
    </w:p>
    <w:p w14:paraId="25060000">
      <w:pPr>
        <w:widowControl w:val="0"/>
        <w:spacing w:after="0" w:line="240" w:lineRule="auto"/>
        <w:ind w:firstLine="709"/>
        <w:jc w:val="both"/>
        <w:rPr>
          <w:rFonts w:ascii="Times New Roman" w:hAnsi="Times New Roman"/>
          <w:sz w:val="28"/>
        </w:rPr>
      </w:pPr>
      <w:r>
        <w:rPr>
          <w:rFonts w:ascii="Times New Roman" w:hAnsi="Times New Roman"/>
          <w:sz w:val="28"/>
        </w:rPr>
        <w:t>2. Низкий уровень вовлеченности творческого населения в креативные индустрии.</w:t>
      </w:r>
    </w:p>
    <w:p w14:paraId="26060000">
      <w:pPr>
        <w:widowControl w:val="0"/>
        <w:spacing w:after="0" w:line="240" w:lineRule="auto"/>
        <w:ind w:firstLine="709"/>
        <w:jc w:val="both"/>
        <w:rPr>
          <w:rFonts w:ascii="Times New Roman" w:hAnsi="Times New Roman"/>
          <w:sz w:val="28"/>
        </w:rPr>
      </w:pPr>
      <w:r>
        <w:rPr>
          <w:rFonts w:ascii="Times New Roman" w:hAnsi="Times New Roman"/>
          <w:sz w:val="28"/>
        </w:rPr>
        <w:t>3. Недостаточная интеграция креативных индустрий в событийный туризм.</w:t>
      </w:r>
    </w:p>
    <w:p w14:paraId="2706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28060000">
      <w:pPr>
        <w:keepNext w:val="1"/>
        <w:widowControl w:val="1"/>
        <w:spacing w:after="0" w:line="240" w:lineRule="auto"/>
        <w:ind w:firstLine="709"/>
        <w:jc w:val="both"/>
        <w:rPr>
          <w:rFonts w:ascii="Times New Roman" w:hAnsi="Times New Roman"/>
          <w:sz w:val="28"/>
        </w:rPr>
      </w:pPr>
    </w:p>
    <w:tbl>
      <w:tblPr>
        <w:tblStyle w:val="Style_6"/>
        <w:tblW w:type="auto" w:w="0"/>
        <w:tblLayout w:type="fixed"/>
      </w:tblPr>
      <w:tblGrid>
        <w:gridCol w:w="485"/>
        <w:gridCol w:w="5010"/>
        <w:gridCol w:w="1370"/>
        <w:gridCol w:w="1370"/>
        <w:gridCol w:w="1371"/>
      </w:tblGrid>
      <w:tr>
        <w:tc>
          <w:tcPr>
            <w:tcW w:type="dxa" w:w="485"/>
            <w:vAlign w:val="center"/>
          </w:tcPr>
          <w:p w14:paraId="2906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w:t>
            </w:r>
          </w:p>
        </w:tc>
        <w:tc>
          <w:tcPr>
            <w:tcW w:type="dxa" w:w="5010"/>
            <w:vAlign w:val="center"/>
          </w:tcPr>
          <w:p w14:paraId="2A06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Наименование показателя</w:t>
            </w:r>
          </w:p>
        </w:tc>
        <w:tc>
          <w:tcPr>
            <w:tcW w:type="dxa" w:w="1370"/>
            <w:vAlign w:val="center"/>
          </w:tcPr>
          <w:p w14:paraId="2B06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2025</w:t>
            </w:r>
          </w:p>
        </w:tc>
        <w:tc>
          <w:tcPr>
            <w:tcW w:type="dxa" w:w="1370"/>
            <w:vAlign w:val="center"/>
          </w:tcPr>
          <w:p w14:paraId="2C06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2026</w:t>
            </w:r>
          </w:p>
        </w:tc>
        <w:tc>
          <w:tcPr>
            <w:tcW w:type="dxa" w:w="1371"/>
            <w:vAlign w:val="center"/>
          </w:tcPr>
          <w:p w14:paraId="2D060000">
            <w:pPr>
              <w:pStyle w:val="Style_3"/>
              <w:keepNext w:val="1"/>
              <w:widowControl w:val="1"/>
              <w:spacing w:after="0" w:line="240" w:lineRule="auto"/>
              <w:ind w:left="0"/>
              <w:jc w:val="center"/>
              <w:rPr>
                <w:rFonts w:ascii="Times New Roman" w:hAnsi="Times New Roman"/>
                <w:sz w:val="24"/>
              </w:rPr>
            </w:pPr>
            <w:r>
              <w:rPr>
                <w:rFonts w:ascii="Times New Roman" w:hAnsi="Times New Roman"/>
                <w:sz w:val="24"/>
              </w:rPr>
              <w:t>2030</w:t>
            </w:r>
          </w:p>
        </w:tc>
      </w:tr>
    </w:tbl>
    <w:p w14:paraId="2E060000">
      <w:pPr>
        <w:keepNext w:val="1"/>
        <w:widowControl w:val="1"/>
        <w:spacing w:after="0" w:line="240" w:lineRule="auto"/>
        <w:ind/>
        <w:rPr>
          <w:rFonts w:ascii="Times New Roman" w:hAnsi="Times New Roman"/>
          <w:sz w:val="2"/>
        </w:rPr>
      </w:pPr>
    </w:p>
    <w:tbl>
      <w:tblPr>
        <w:tblStyle w:val="Style_6"/>
        <w:tblW w:type="auto" w:w="0"/>
        <w:tblLayout w:type="fixed"/>
      </w:tblPr>
      <w:tblGrid>
        <w:gridCol w:w="485"/>
        <w:gridCol w:w="5010"/>
        <w:gridCol w:w="1370"/>
        <w:gridCol w:w="1370"/>
        <w:gridCol w:w="1371"/>
      </w:tblGrid>
      <w:tr>
        <w:trPr>
          <w:tblHeader/>
        </w:trPr>
        <w:tc>
          <w:tcPr>
            <w:tcW w:type="dxa" w:w="485"/>
          </w:tcPr>
          <w:p w14:paraId="2F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5010"/>
          </w:tcPr>
          <w:p w14:paraId="30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370"/>
          </w:tcPr>
          <w:p w14:paraId="31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70"/>
          </w:tcPr>
          <w:p w14:paraId="32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71"/>
          </w:tcPr>
          <w:p w14:paraId="33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c>
          <w:tcPr>
            <w:tcW w:type="dxa" w:w="485"/>
          </w:tcPr>
          <w:p w14:paraId="3406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5010"/>
          </w:tcPr>
          <w:p w14:paraId="35060000">
            <w:pPr>
              <w:widowControl w:val="0"/>
              <w:spacing w:after="0" w:line="240" w:lineRule="auto"/>
              <w:ind/>
              <w:rPr>
                <w:rFonts w:ascii="Times New Roman" w:hAnsi="Times New Roman"/>
                <w:sz w:val="24"/>
              </w:rPr>
            </w:pPr>
            <w:r>
              <w:rPr>
                <w:rFonts w:ascii="Times New Roman" w:hAnsi="Times New Roman"/>
                <w:sz w:val="24"/>
              </w:rPr>
              <w:t xml:space="preserve">Уровень вовлеченности населения в креативную деятельность на 1000 </w:t>
            </w:r>
            <w:r>
              <w:rPr>
                <w:rFonts w:ascii="Times New Roman" w:hAnsi="Times New Roman"/>
                <w:sz w:val="24"/>
              </w:rPr>
              <w:t>человек  (</w:t>
            </w:r>
            <w:r>
              <w:rPr>
                <w:rFonts w:ascii="Times New Roman" w:hAnsi="Times New Roman"/>
                <w:sz w:val="24"/>
              </w:rPr>
              <w:t>процентов)</w:t>
            </w:r>
          </w:p>
        </w:tc>
        <w:tc>
          <w:tcPr>
            <w:tcW w:type="dxa" w:w="13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60000">
            <w:pPr>
              <w:widowControl w:val="1"/>
              <w:spacing w:after="0" w:line="240" w:lineRule="auto"/>
              <w:ind/>
              <w:jc w:val="center"/>
              <w:rPr>
                <w:rFonts w:ascii="Times New Roman" w:hAnsi="Times New Roman"/>
                <w:sz w:val="24"/>
              </w:rPr>
            </w:pPr>
            <w:r>
              <w:rPr>
                <w:rStyle w:val="Style_8_ch"/>
                <w:rFonts w:ascii="Times New Roman" w:hAnsi="Times New Roman"/>
                <w:sz w:val="24"/>
              </w:rPr>
              <w:t>85</w:t>
            </w:r>
          </w:p>
        </w:tc>
        <w:tc>
          <w:tcPr>
            <w:tcW w:type="dxa" w:w="13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60000">
            <w:pPr>
              <w:widowControl w:val="1"/>
              <w:spacing w:after="0" w:line="240" w:lineRule="auto"/>
              <w:ind/>
              <w:jc w:val="center"/>
              <w:rPr>
                <w:rFonts w:ascii="Times New Roman" w:hAnsi="Times New Roman"/>
                <w:sz w:val="24"/>
              </w:rPr>
            </w:pPr>
            <w:r>
              <w:rPr>
                <w:rStyle w:val="Style_8_ch"/>
                <w:rFonts w:ascii="Times New Roman" w:hAnsi="Times New Roman"/>
                <w:sz w:val="24"/>
              </w:rPr>
              <w:t>86</w:t>
            </w:r>
          </w:p>
        </w:tc>
        <w:tc>
          <w:tcPr>
            <w:tcW w:type="dxa" w:w="13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60000">
            <w:pPr>
              <w:widowControl w:val="1"/>
              <w:spacing w:after="0" w:line="240" w:lineRule="auto"/>
              <w:ind/>
              <w:jc w:val="center"/>
              <w:rPr>
                <w:rFonts w:ascii="Times New Roman" w:hAnsi="Times New Roman"/>
                <w:sz w:val="24"/>
              </w:rPr>
            </w:pPr>
            <w:r>
              <w:rPr>
                <w:rFonts w:ascii="Times New Roman" w:hAnsi="Times New Roman"/>
                <w:sz w:val="24"/>
              </w:rPr>
              <w:t>92</w:t>
            </w:r>
          </w:p>
        </w:tc>
      </w:tr>
      <w:tr>
        <w:tc>
          <w:tcPr>
            <w:tcW w:type="dxa" w:w="485"/>
          </w:tcPr>
          <w:p w14:paraId="3906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5010"/>
          </w:tcPr>
          <w:p w14:paraId="3A060000">
            <w:pPr>
              <w:widowControl w:val="1"/>
              <w:spacing w:after="0" w:line="240" w:lineRule="auto"/>
              <w:ind/>
              <w:jc w:val="both"/>
              <w:rPr>
                <w:rFonts w:ascii="Times New Roman" w:hAnsi="Times New Roman"/>
                <w:sz w:val="24"/>
              </w:rPr>
            </w:pPr>
            <w:r>
              <w:rPr>
                <w:rFonts w:ascii="Times New Roman" w:hAnsi="Times New Roman"/>
                <w:sz w:val="24"/>
              </w:rPr>
              <w:t>Количество участников культурно-досуговых формирований креативных направлений, человек</w:t>
            </w:r>
          </w:p>
        </w:tc>
        <w:tc>
          <w:tcPr>
            <w:tcW w:type="dxa" w:w="1370"/>
          </w:tcPr>
          <w:p w14:paraId="3B060000">
            <w:pPr>
              <w:widowControl w:val="1"/>
              <w:spacing w:line="240" w:lineRule="auto"/>
              <w:ind/>
              <w:jc w:val="center"/>
              <w:rPr>
                <w:rFonts w:ascii="Times New Roman" w:hAnsi="Times New Roman"/>
                <w:sz w:val="24"/>
              </w:rPr>
            </w:pPr>
            <w:r>
              <w:rPr>
                <w:rStyle w:val="Style_8_ch"/>
                <w:rFonts w:ascii="Times New Roman" w:hAnsi="Times New Roman"/>
                <w:sz w:val="24"/>
              </w:rPr>
              <w:t>74</w:t>
            </w:r>
          </w:p>
        </w:tc>
        <w:tc>
          <w:tcPr>
            <w:tcW w:type="dxa" w:w="1370"/>
          </w:tcPr>
          <w:p w14:paraId="3C060000">
            <w:pPr>
              <w:widowControl w:val="1"/>
              <w:spacing w:after="0" w:line="240" w:lineRule="auto"/>
              <w:ind/>
              <w:jc w:val="center"/>
              <w:rPr>
                <w:rFonts w:ascii="Times New Roman" w:hAnsi="Times New Roman"/>
                <w:sz w:val="24"/>
              </w:rPr>
            </w:pPr>
            <w:r>
              <w:rPr>
                <w:rStyle w:val="Style_8_ch"/>
                <w:rFonts w:ascii="Times New Roman" w:hAnsi="Times New Roman"/>
                <w:sz w:val="24"/>
              </w:rPr>
              <w:t>75</w:t>
            </w:r>
          </w:p>
        </w:tc>
        <w:tc>
          <w:tcPr>
            <w:tcW w:type="dxa" w:w="1371"/>
          </w:tcPr>
          <w:p w14:paraId="3D060000">
            <w:pPr>
              <w:widowControl w:val="1"/>
              <w:spacing w:after="0" w:line="240" w:lineRule="auto"/>
              <w:ind/>
              <w:jc w:val="center"/>
              <w:rPr>
                <w:rFonts w:ascii="Times New Roman" w:hAnsi="Times New Roman"/>
                <w:sz w:val="24"/>
              </w:rPr>
            </w:pPr>
            <w:r>
              <w:rPr>
                <w:rFonts w:ascii="Times New Roman" w:hAnsi="Times New Roman"/>
                <w:sz w:val="24"/>
              </w:rPr>
              <w:t>80</w:t>
            </w:r>
          </w:p>
        </w:tc>
      </w:tr>
    </w:tbl>
    <w:p w14:paraId="3E060000">
      <w:pPr>
        <w:widowControl w:val="0"/>
        <w:spacing w:after="0" w:line="240" w:lineRule="auto"/>
        <w:ind w:firstLine="709"/>
        <w:jc w:val="both"/>
        <w:rPr>
          <w:rFonts w:ascii="Times New Roman" w:hAnsi="Times New Roman"/>
          <w:sz w:val="28"/>
        </w:rPr>
      </w:pPr>
    </w:p>
    <w:p w14:paraId="3F060000">
      <w:pPr>
        <w:keepNext w:val="1"/>
        <w:widowControl w:val="0"/>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40060000">
      <w:pPr>
        <w:keepNext w:val="1"/>
        <w:keepLines w:val="1"/>
        <w:widowControl w:val="1"/>
        <w:spacing w:after="0" w:line="240" w:lineRule="auto"/>
        <w:ind w:firstLine="709"/>
        <w:jc w:val="both"/>
        <w:rPr>
          <w:rFonts w:ascii="Times New Roman" w:hAnsi="Times New Roman"/>
          <w:sz w:val="28"/>
        </w:rPr>
      </w:pPr>
      <w:r>
        <w:rPr>
          <w:rFonts w:ascii="Times New Roman" w:hAnsi="Times New Roman"/>
          <w:sz w:val="28"/>
        </w:rPr>
        <w:t>Задача 1. Повышение спроса на креативные продукты и предложения для реального сектора экономики:</w:t>
      </w:r>
    </w:p>
    <w:p w14:paraId="41060000">
      <w:pPr>
        <w:widowControl w:val="1"/>
        <w:spacing w:after="0" w:line="240" w:lineRule="auto"/>
        <w:ind w:firstLine="567"/>
        <w:jc w:val="both"/>
        <w:rPr>
          <w:rFonts w:ascii="Times New Roman" w:hAnsi="Times New Roman"/>
          <w:sz w:val="28"/>
        </w:rPr>
      </w:pPr>
      <w:r>
        <w:rPr>
          <w:rFonts w:ascii="Times New Roman" w:hAnsi="Times New Roman"/>
          <w:sz w:val="28"/>
        </w:rPr>
        <w:t>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креативных индустрий);</w:t>
      </w:r>
    </w:p>
    <w:p w14:paraId="42060000">
      <w:pPr>
        <w:widowControl w:val="1"/>
        <w:spacing w:after="0" w:line="240" w:lineRule="auto"/>
        <w:ind w:firstLine="567"/>
        <w:jc w:val="both"/>
        <w:rPr>
          <w:rFonts w:ascii="Times New Roman" w:hAnsi="Times New Roman"/>
          <w:sz w:val="28"/>
        </w:rPr>
      </w:pPr>
      <w:r>
        <w:rPr>
          <w:rFonts w:ascii="Times New Roman" w:hAnsi="Times New Roman"/>
          <w:sz w:val="28"/>
        </w:rPr>
        <w:t xml:space="preserve">организация консультационной и информационной поддержки начинающих субъектов креативных индустрий по вопросам маркетинга </w:t>
      </w:r>
      <w:r>
        <w:rPr>
          <w:rFonts w:ascii="Times New Roman" w:hAnsi="Times New Roman"/>
          <w:sz w:val="28"/>
        </w:rPr>
        <w:t>и  брендинга</w:t>
      </w:r>
      <w:r>
        <w:rPr>
          <w:rFonts w:ascii="Times New Roman" w:hAnsi="Times New Roman"/>
          <w:sz w:val="28"/>
        </w:rPr>
        <w:t xml:space="preserve"> креативного продукта.</w:t>
      </w:r>
    </w:p>
    <w:p w14:paraId="43060000">
      <w:pPr>
        <w:keepNext w:val="1"/>
        <w:widowControl w:val="1"/>
        <w:spacing w:after="0" w:line="240" w:lineRule="auto"/>
        <w:ind w:firstLine="709"/>
        <w:jc w:val="both"/>
        <w:rPr>
          <w:rFonts w:ascii="Times New Roman" w:hAnsi="Times New Roman"/>
          <w:sz w:val="28"/>
        </w:rPr>
      </w:pPr>
      <w:r>
        <w:rPr>
          <w:rFonts w:ascii="Times New Roman" w:hAnsi="Times New Roman"/>
          <w:sz w:val="28"/>
        </w:rPr>
        <w:t xml:space="preserve">Задача 2. Вовлечение творческого населения, в том числе молодежи, </w:t>
      </w:r>
      <w:r>
        <w:rPr>
          <w:rFonts w:ascii="Times New Roman" w:hAnsi="Times New Roman"/>
          <w:sz w:val="28"/>
        </w:rPr>
        <w:t>в  креативные</w:t>
      </w:r>
      <w:r>
        <w:rPr>
          <w:rFonts w:ascii="Times New Roman" w:hAnsi="Times New Roman"/>
          <w:sz w:val="28"/>
        </w:rPr>
        <w:t xml:space="preserve"> индустрии:</w:t>
      </w:r>
    </w:p>
    <w:p w14:paraId="44060000">
      <w:pPr>
        <w:widowControl w:val="1"/>
        <w:spacing w:after="0" w:line="240" w:lineRule="auto"/>
        <w:ind w:firstLine="567"/>
        <w:jc w:val="both"/>
        <w:rPr>
          <w:rFonts w:ascii="Times New Roman" w:hAnsi="Times New Roman"/>
          <w:sz w:val="28"/>
        </w:rPr>
      </w:pPr>
      <w:r>
        <w:rPr>
          <w:rFonts w:ascii="Times New Roman" w:hAnsi="Times New Roman"/>
          <w:sz w:val="28"/>
        </w:rPr>
        <w:t>создание условий для творческой самореализации молодежи в сфере креативных индустрий.</w:t>
      </w:r>
    </w:p>
    <w:p w14:paraId="45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Интеграция креативных индустрий в событийный туризм:</w:t>
      </w:r>
    </w:p>
    <w:p w14:paraId="46060000">
      <w:pPr>
        <w:widowControl w:val="0"/>
        <w:tabs>
          <w:tab w:leader="none" w:pos="993" w:val="left"/>
          <w:tab w:leader="none" w:pos="1134" w:val="left"/>
        </w:tabs>
        <w:spacing w:after="0" w:line="240" w:lineRule="auto"/>
        <w:ind w:firstLine="709"/>
        <w:jc w:val="both"/>
        <w:rPr>
          <w:rFonts w:ascii="Times New Roman" w:hAnsi="Times New Roman"/>
          <w:sz w:val="28"/>
        </w:rPr>
      </w:pPr>
      <w:r>
        <w:rPr>
          <w:rFonts w:ascii="Times New Roman" w:hAnsi="Times New Roman"/>
          <w:sz w:val="28"/>
        </w:rPr>
        <w:t>включение креативных мероприятий в туристические программы.</w:t>
      </w:r>
    </w:p>
    <w:p w14:paraId="47060000">
      <w:pPr>
        <w:keepNext w:val="1"/>
        <w:widowControl w:val="0"/>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48060000">
      <w:pPr>
        <w:keepNext w:val="1"/>
        <w:widowControl w:val="0"/>
        <w:spacing w:after="0" w:line="240" w:lineRule="auto"/>
        <w:ind w:firstLine="709"/>
        <w:jc w:val="both"/>
        <w:rPr>
          <w:rFonts w:ascii="Times New Roman" w:hAnsi="Times New Roman"/>
          <w:sz w:val="28"/>
        </w:rPr>
      </w:pPr>
      <w:r>
        <w:rPr>
          <w:rFonts w:ascii="Times New Roman" w:hAnsi="Times New Roman"/>
          <w:spacing w:val="-4"/>
          <w:sz w:val="28"/>
        </w:rPr>
        <w:t>1. Проведение фестиваля казачьего устного фольклора и креативных индустрий «Чабрец – запах родины».</w:t>
      </w:r>
    </w:p>
    <w:p w14:paraId="49060000">
      <w:pPr>
        <w:widowControl w:val="0"/>
        <w:spacing w:after="0" w:line="240" w:lineRule="auto"/>
        <w:ind w:firstLine="709"/>
        <w:jc w:val="both"/>
        <w:rPr>
          <w:rFonts w:ascii="Times New Roman" w:hAnsi="Times New Roman"/>
          <w:sz w:val="28"/>
        </w:rPr>
      </w:pPr>
      <w:r>
        <w:rPr>
          <w:rFonts w:ascii="Times New Roman" w:hAnsi="Times New Roman"/>
          <w:sz w:val="28"/>
        </w:rPr>
        <w:t>2. Вовлечение субъектов малого и среднего предпринимательства в Реестр креативных индустрий.</w:t>
      </w:r>
    </w:p>
    <w:p w14:paraId="4A060000">
      <w:pPr>
        <w:widowControl w:val="0"/>
        <w:spacing w:after="0" w:line="240" w:lineRule="auto"/>
        <w:ind w:firstLine="709"/>
        <w:jc w:val="both"/>
        <w:rPr>
          <w:rFonts w:ascii="Times New Roman" w:hAnsi="Times New Roman"/>
          <w:sz w:val="28"/>
        </w:rPr>
      </w:pPr>
      <w:r>
        <w:rPr>
          <w:rFonts w:ascii="Times New Roman" w:hAnsi="Times New Roman"/>
          <w:sz w:val="28"/>
        </w:rPr>
        <w:t>3. Продвижение локальных брендов на региональном и федеральном уровнях.</w:t>
      </w:r>
    </w:p>
    <w:p w14:paraId="4B060000">
      <w:pPr>
        <w:widowControl w:val="0"/>
        <w:spacing w:after="0" w:line="240" w:lineRule="auto"/>
        <w:ind w:firstLine="709"/>
        <w:jc w:val="both"/>
        <w:rPr>
          <w:rFonts w:ascii="Times New Roman" w:hAnsi="Times New Roman"/>
          <w:sz w:val="28"/>
        </w:rPr>
      </w:pPr>
    </w:p>
    <w:p w14:paraId="4C06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4.5.7. Потребительский рынок</w:t>
      </w:r>
    </w:p>
    <w:p w14:paraId="4D06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А. Стратегическая цель – формирование комфортной среды для развития потребительского рынка через организацию многоформатной инфраструктуры торговли.</w:t>
      </w:r>
    </w:p>
    <w:p w14:paraId="4E060000">
      <w:pPr>
        <w:pStyle w:val="Style_3"/>
        <w:keepNext w:val="1"/>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Б. Ключевые проблемы:</w:t>
      </w:r>
    </w:p>
    <w:p w14:paraId="4F060000">
      <w:pPr>
        <w:widowControl w:val="1"/>
        <w:spacing w:after="0" w:line="240" w:lineRule="auto"/>
        <w:ind w:firstLine="709"/>
        <w:jc w:val="both"/>
        <w:rPr>
          <w:rFonts w:ascii="Times New Roman" w:hAnsi="Times New Roman"/>
          <w:sz w:val="28"/>
        </w:rPr>
      </w:pPr>
      <w:r>
        <w:rPr>
          <w:rFonts w:ascii="Times New Roman" w:hAnsi="Times New Roman"/>
          <w:sz w:val="28"/>
        </w:rPr>
        <w:t>1. Недостаточное количество торговых объектов в отдаленных сельских поселениях, неравномерная обеспеченность услугами торговли и общественного питания жителей района.</w:t>
      </w:r>
    </w:p>
    <w:p w14:paraId="5006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2. Несовершенные форматы организации торговли, в том числе рынков и ярмарок, на территории района.</w:t>
      </w:r>
    </w:p>
    <w:p w14:paraId="5106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3. Отсутствие единого подхода к размещению нестационарных торговых объектов на территории муниципального образования.</w:t>
      </w:r>
    </w:p>
    <w:p w14:paraId="5206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5306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4"/>
        <w:gridCol w:w="4651"/>
        <w:gridCol w:w="1530"/>
        <w:gridCol w:w="1401"/>
        <w:gridCol w:w="1396"/>
      </w:tblGrid>
      <w:tr>
        <w:trPr>
          <w:trHeight w:hRule="atLeast" w:val="70"/>
          <w:tblHeader/>
        </w:trPr>
        <w:tc>
          <w:tcPr>
            <w:tcW w:type="dxa" w:w="484"/>
          </w:tcPr>
          <w:p w14:paraId="54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55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0"/>
          </w:tcPr>
          <w:p w14:paraId="56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1"/>
          </w:tcPr>
          <w:p w14:paraId="57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6"/>
          </w:tcPr>
          <w:p w14:paraId="58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5906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4"/>
        <w:gridCol w:w="4651"/>
        <w:gridCol w:w="1530"/>
        <w:gridCol w:w="1401"/>
        <w:gridCol w:w="1396"/>
      </w:tblGrid>
      <w:tr>
        <w:trPr>
          <w:trHeight w:hRule="atLeast" w:val="70"/>
          <w:tblHeader/>
        </w:trPr>
        <w:tc>
          <w:tcPr>
            <w:tcW w:type="dxa" w:w="484"/>
          </w:tcPr>
          <w:p w14:paraId="5A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5B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0"/>
          </w:tcPr>
          <w:p w14:paraId="5C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1"/>
          </w:tcPr>
          <w:p w14:paraId="5D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6"/>
          </w:tcPr>
          <w:p w14:paraId="5E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4"/>
          </w:tcPr>
          <w:p w14:paraId="5F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60060000">
            <w:pPr>
              <w:widowControl w:val="1"/>
              <w:tabs>
                <w:tab w:leader="none" w:pos="426" w:val="left"/>
              </w:tabs>
              <w:spacing w:after="0" w:line="240" w:lineRule="auto"/>
              <w:ind/>
              <w:rPr>
                <w:rFonts w:ascii="Times New Roman" w:hAnsi="Times New Roman"/>
                <w:sz w:val="24"/>
              </w:rPr>
            </w:pPr>
            <w:r>
              <w:rPr>
                <w:rFonts w:ascii="Times New Roman" w:hAnsi="Times New Roman"/>
                <w:sz w:val="24"/>
              </w:rPr>
              <w:t>Оборот розничной торговли (млрд рублей)</w:t>
            </w:r>
          </w:p>
        </w:tc>
        <w:tc>
          <w:tcPr>
            <w:tcW w:type="dxa" w:w="1530"/>
          </w:tcPr>
          <w:p w14:paraId="61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20,150</w:t>
            </w:r>
          </w:p>
        </w:tc>
        <w:tc>
          <w:tcPr>
            <w:tcW w:type="dxa" w:w="1401"/>
          </w:tcPr>
          <w:p w14:paraId="62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21,457</w:t>
            </w:r>
          </w:p>
        </w:tc>
        <w:tc>
          <w:tcPr>
            <w:tcW w:type="dxa" w:w="1396"/>
          </w:tcPr>
          <w:p w14:paraId="63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28,882</w:t>
            </w:r>
          </w:p>
        </w:tc>
      </w:tr>
      <w:tr>
        <w:trPr>
          <w:trHeight w:hRule="atLeast" w:val="70"/>
        </w:trPr>
        <w:tc>
          <w:tcPr>
            <w:tcW w:type="dxa" w:w="484"/>
          </w:tcPr>
          <w:p w14:paraId="64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1"/>
          </w:tcPr>
          <w:p w14:paraId="65060000">
            <w:pPr>
              <w:widowControl w:val="1"/>
              <w:tabs>
                <w:tab w:leader="none" w:pos="426" w:val="left"/>
              </w:tabs>
              <w:spacing w:after="0" w:line="240" w:lineRule="auto"/>
              <w:ind/>
              <w:rPr>
                <w:rFonts w:ascii="Times New Roman" w:hAnsi="Times New Roman"/>
                <w:sz w:val="24"/>
              </w:rPr>
            </w:pPr>
            <w:r>
              <w:rPr>
                <w:rFonts w:ascii="Times New Roman" w:hAnsi="Times New Roman"/>
                <w:sz w:val="24"/>
              </w:rPr>
              <w:t>Оборот общественного питания (млрд рублей)</w:t>
            </w:r>
          </w:p>
        </w:tc>
        <w:tc>
          <w:tcPr>
            <w:tcW w:type="dxa" w:w="1530"/>
          </w:tcPr>
          <w:p w14:paraId="66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1,30</w:t>
            </w:r>
          </w:p>
        </w:tc>
        <w:tc>
          <w:tcPr>
            <w:tcW w:type="dxa" w:w="1401"/>
          </w:tcPr>
          <w:p w14:paraId="67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1,40</w:t>
            </w:r>
          </w:p>
        </w:tc>
        <w:tc>
          <w:tcPr>
            <w:tcW w:type="dxa" w:w="1396"/>
          </w:tcPr>
          <w:p w14:paraId="68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1,85</w:t>
            </w:r>
          </w:p>
        </w:tc>
      </w:tr>
    </w:tbl>
    <w:p w14:paraId="69060000">
      <w:pPr>
        <w:pStyle w:val="Style_3"/>
        <w:widowControl w:val="1"/>
        <w:tabs>
          <w:tab w:leader="none" w:pos="993" w:val="left"/>
        </w:tabs>
        <w:spacing w:after="0" w:line="240" w:lineRule="auto"/>
        <w:ind w:firstLine="709" w:left="0"/>
        <w:contextualSpacing w:val="0"/>
        <w:jc w:val="both"/>
        <w:rPr>
          <w:rFonts w:ascii="Times New Roman" w:hAnsi="Times New Roman"/>
          <w:sz w:val="28"/>
        </w:rPr>
      </w:pPr>
    </w:p>
    <w:p w14:paraId="6A060000">
      <w:pPr>
        <w:pStyle w:val="Style_3"/>
        <w:keepNext w:val="1"/>
        <w:widowControl w:val="1"/>
        <w:tabs>
          <w:tab w:leader="none" w:pos="993" w:val="left"/>
        </w:tabs>
        <w:spacing w:after="0" w:line="240" w:lineRule="auto"/>
        <w:ind w:firstLine="709" w:left="0"/>
        <w:contextualSpacing w:val="0"/>
        <w:jc w:val="both"/>
        <w:rPr>
          <w:rFonts w:ascii="Times New Roman" w:hAnsi="Times New Roman"/>
          <w:sz w:val="28"/>
        </w:rPr>
      </w:pPr>
      <w:r>
        <w:rPr>
          <w:rFonts w:ascii="Times New Roman" w:hAnsi="Times New Roman"/>
          <w:sz w:val="28"/>
        </w:rPr>
        <w:t>Г. Приоритетные задачи.</w:t>
      </w:r>
    </w:p>
    <w:p w14:paraId="6B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Повышение доступности объектов инфраструктуры торговли для населения:</w:t>
      </w:r>
    </w:p>
    <w:p w14:paraId="6C06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доступности услуг торговли для жителей удаленных и труднодоступных территорий муниципального района;</w:t>
      </w:r>
    </w:p>
    <w:p w14:paraId="6D060000">
      <w:pPr>
        <w:widowControl w:val="1"/>
        <w:spacing w:after="0" w:line="240" w:lineRule="auto"/>
        <w:ind w:firstLine="709"/>
        <w:jc w:val="both"/>
        <w:rPr>
          <w:rFonts w:ascii="Times New Roman" w:hAnsi="Times New Roman"/>
          <w:sz w:val="28"/>
        </w:rPr>
      </w:pPr>
      <w:r>
        <w:rPr>
          <w:rFonts w:ascii="Times New Roman" w:hAnsi="Times New Roman"/>
          <w:sz w:val="28"/>
        </w:rPr>
        <w:t>содействие инвесторам при реализации проектов по строительству торговых объектов и складских модулей в сфере торговли.</w:t>
      </w:r>
    </w:p>
    <w:p w14:paraId="6E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Содействие развитию современных форматов торговли, в том числе розничных рынков и ярмарок:</w:t>
      </w:r>
    </w:p>
    <w:p w14:paraId="6F060000">
      <w:pPr>
        <w:widowControl w:val="1"/>
        <w:spacing w:after="0" w:line="240" w:lineRule="auto"/>
        <w:ind w:firstLine="709"/>
        <w:jc w:val="both"/>
        <w:rPr>
          <w:rFonts w:ascii="Times New Roman" w:hAnsi="Times New Roman"/>
          <w:sz w:val="28"/>
        </w:rPr>
      </w:pPr>
      <w:r>
        <w:rPr>
          <w:rFonts w:ascii="Times New Roman" w:hAnsi="Times New Roman"/>
          <w:sz w:val="28"/>
        </w:rPr>
        <w:t xml:space="preserve">распространение современных форматов организации розничной торговли, включая рынки и ярмарки; </w:t>
      </w:r>
    </w:p>
    <w:p w14:paraId="70060000">
      <w:pPr>
        <w:widowControl w:val="1"/>
        <w:spacing w:after="0" w:line="240" w:lineRule="auto"/>
        <w:ind w:firstLine="709"/>
        <w:jc w:val="both"/>
        <w:rPr>
          <w:rFonts w:ascii="Times New Roman" w:hAnsi="Times New Roman"/>
          <w:sz w:val="28"/>
        </w:rPr>
      </w:pPr>
      <w:r>
        <w:rPr>
          <w:rFonts w:ascii="Times New Roman" w:hAnsi="Times New Roman"/>
          <w:sz w:val="28"/>
        </w:rPr>
        <w:t>создание условий для продвижения продукции местного производства.</w:t>
      </w:r>
    </w:p>
    <w:p w14:paraId="71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Обеспечение контроля за размещением нестационарных торговых объектов на территории муниципального образования:</w:t>
      </w:r>
    </w:p>
    <w:p w14:paraId="72060000">
      <w:pPr>
        <w:widowControl w:val="1"/>
        <w:spacing w:after="0" w:line="240" w:lineRule="auto"/>
        <w:ind w:firstLine="709"/>
        <w:jc w:val="both"/>
        <w:rPr>
          <w:rFonts w:ascii="Times New Roman" w:hAnsi="Times New Roman"/>
          <w:sz w:val="28"/>
        </w:rPr>
      </w:pPr>
      <w:r>
        <w:rPr>
          <w:rFonts w:ascii="Times New Roman" w:hAnsi="Times New Roman"/>
          <w:sz w:val="28"/>
        </w:rPr>
        <w:t>упрощение процедуры оформления нестационарных торговых объектов для хозяйствующих субъектов;</w:t>
      </w:r>
    </w:p>
    <w:p w14:paraId="73060000">
      <w:pPr>
        <w:widowControl w:val="1"/>
        <w:spacing w:after="0" w:line="240" w:lineRule="auto"/>
        <w:ind w:firstLine="709"/>
        <w:jc w:val="both"/>
        <w:rPr>
          <w:rFonts w:ascii="Times New Roman" w:hAnsi="Times New Roman"/>
          <w:sz w:val="28"/>
        </w:rPr>
      </w:pPr>
      <w:r>
        <w:rPr>
          <w:rFonts w:ascii="Times New Roman" w:hAnsi="Times New Roman"/>
          <w:sz w:val="28"/>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p w14:paraId="74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4. Контроль качества продукции, поступающей в торговые организации муниципального района:</w:t>
      </w:r>
    </w:p>
    <w:p w14:paraId="75060000">
      <w:pPr>
        <w:widowControl w:val="1"/>
        <w:spacing w:after="0" w:line="240" w:lineRule="auto"/>
        <w:ind w:firstLine="709"/>
        <w:jc w:val="both"/>
        <w:rPr>
          <w:rFonts w:ascii="Times New Roman" w:hAnsi="Times New Roman"/>
          <w:sz w:val="28"/>
        </w:rPr>
      </w:pPr>
      <w:r>
        <w:rPr>
          <w:rFonts w:ascii="Times New Roman" w:hAnsi="Times New Roman"/>
          <w:sz w:val="28"/>
        </w:rPr>
        <w:t>реализация мероприятий по проверке качества и безопасности продукции, поступающей в торговые организации района;</w:t>
      </w:r>
    </w:p>
    <w:p w14:paraId="76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рейдов по проверке объектов придорожной торговли.</w:t>
      </w:r>
    </w:p>
    <w:p w14:paraId="77060000">
      <w:pPr>
        <w:pStyle w:val="Style_3"/>
        <w:keepNext w:val="1"/>
        <w:widowControl w:val="1"/>
        <w:tabs>
          <w:tab w:leader="none" w:pos="993" w:val="left"/>
        </w:tabs>
        <w:spacing w:after="0" w:line="240" w:lineRule="auto"/>
        <w:ind w:firstLine="709" w:left="0"/>
        <w:contextualSpacing w:val="0"/>
        <w:jc w:val="both"/>
        <w:rPr>
          <w:rFonts w:ascii="Times New Roman" w:hAnsi="Times New Roman"/>
          <w:sz w:val="28"/>
        </w:rPr>
      </w:pPr>
      <w:r>
        <w:rPr>
          <w:rFonts w:ascii="Times New Roman" w:hAnsi="Times New Roman"/>
          <w:sz w:val="28"/>
        </w:rPr>
        <w:t>Д. Стратегические проектные инициативы:</w:t>
      </w:r>
    </w:p>
    <w:p w14:paraId="7806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1. Содействие реализации товаров, произведенных на территории Белокалитвинского района.</w:t>
      </w:r>
    </w:p>
    <w:p w14:paraId="7906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2. Организация работы по налаживанию взаимодействия местных производителей и поставщиков с маркетплейсами.</w:t>
      </w:r>
    </w:p>
    <w:p w14:paraId="7A060000">
      <w:pPr>
        <w:pStyle w:val="Style_3"/>
        <w:widowControl w:val="1"/>
        <w:tabs>
          <w:tab w:leader="none" w:pos="709"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3. </w:t>
      </w:r>
      <w:r>
        <w:rPr>
          <w:rFonts w:ascii="Times New Roman" w:hAnsi="Times New Roman"/>
          <w:color w:val="2C2D2E"/>
          <w:sz w:val="28"/>
        </w:rPr>
        <w:t>С</w:t>
      </w:r>
      <w:r>
        <w:rPr>
          <w:rFonts w:ascii="Times New Roman" w:hAnsi="Times New Roman"/>
          <w:sz w:val="28"/>
        </w:rPr>
        <w:t>опровождение реализации инвестиционных проектов по строительству торговых объектов.</w:t>
      </w:r>
    </w:p>
    <w:p w14:paraId="7B060000">
      <w:pPr>
        <w:widowControl w:val="0"/>
        <w:spacing w:after="0" w:line="240" w:lineRule="auto"/>
        <w:ind w:firstLine="709"/>
        <w:jc w:val="both"/>
        <w:rPr>
          <w:rFonts w:ascii="Times New Roman" w:hAnsi="Times New Roman"/>
          <w:sz w:val="28"/>
        </w:rPr>
      </w:pPr>
    </w:p>
    <w:p w14:paraId="7C06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4.5.8. Кадровое обеспечение экономики района</w:t>
      </w:r>
    </w:p>
    <w:p w14:paraId="7D060000">
      <w:pPr>
        <w:widowControl w:val="1"/>
        <w:spacing w:after="0" w:line="240" w:lineRule="auto"/>
        <w:ind w:firstLine="709"/>
        <w:jc w:val="both"/>
        <w:rPr>
          <w:rFonts w:ascii="Times New Roman" w:hAnsi="Times New Roman"/>
          <w:sz w:val="28"/>
        </w:rPr>
      </w:pPr>
      <w:r>
        <w:rPr>
          <w:rFonts w:ascii="Times New Roman" w:hAnsi="Times New Roman"/>
          <w:sz w:val="28"/>
        </w:rPr>
        <w:t>А. Стратегическая цель – создание условий для формирования и развития сбалансированного и устойчивого рынка труда с помощью прогнозирования потребностей в специалистах и навигационной поддержки в выборе профессии для жителей Белокалитвинского района.</w:t>
      </w:r>
    </w:p>
    <w:p w14:paraId="7E060000">
      <w:pPr>
        <w:keepNext w:val="1"/>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7F060000">
      <w:pPr>
        <w:widowControl w:val="1"/>
        <w:spacing w:after="0" w:line="240" w:lineRule="auto"/>
        <w:ind w:firstLine="709"/>
        <w:jc w:val="both"/>
        <w:rPr>
          <w:rFonts w:ascii="Times New Roman" w:hAnsi="Times New Roman"/>
          <w:sz w:val="28"/>
        </w:rPr>
      </w:pPr>
      <w:r>
        <w:rPr>
          <w:rFonts w:ascii="Times New Roman" w:hAnsi="Times New Roman"/>
          <w:sz w:val="28"/>
        </w:rPr>
        <w:t>1. Количество вакансий превосходит число соискателей на рынке труда.</w:t>
      </w:r>
    </w:p>
    <w:p w14:paraId="80060000">
      <w:pPr>
        <w:widowControl w:val="1"/>
        <w:spacing w:after="0" w:line="240" w:lineRule="auto"/>
        <w:ind w:firstLine="709"/>
        <w:jc w:val="both"/>
        <w:rPr>
          <w:rFonts w:ascii="Times New Roman" w:hAnsi="Times New Roman"/>
          <w:sz w:val="28"/>
        </w:rPr>
      </w:pPr>
      <w:r>
        <w:rPr>
          <w:rFonts w:ascii="Times New Roman" w:hAnsi="Times New Roman"/>
          <w:sz w:val="28"/>
        </w:rPr>
        <w:t>2. Невысокая конкурентоспособность ряда социальных групп в трудовой сфере.</w:t>
      </w:r>
    </w:p>
    <w:p w14:paraId="81060000">
      <w:pPr>
        <w:widowControl w:val="1"/>
        <w:spacing w:after="0" w:line="240" w:lineRule="auto"/>
        <w:ind w:firstLine="709"/>
        <w:jc w:val="both"/>
        <w:rPr>
          <w:rFonts w:ascii="Times New Roman" w:hAnsi="Times New Roman"/>
          <w:sz w:val="28"/>
        </w:rPr>
      </w:pPr>
      <w:r>
        <w:rPr>
          <w:rFonts w:ascii="Times New Roman" w:hAnsi="Times New Roman"/>
          <w:sz w:val="28"/>
        </w:rPr>
        <w:t>3. Потенциал рабочих профессий недооценен при выборе профессии населением.</w:t>
      </w:r>
    </w:p>
    <w:p w14:paraId="8206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8306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84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85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4"/>
          </w:tcPr>
          <w:p w14:paraId="86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397"/>
          </w:tcPr>
          <w:p w14:paraId="87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575"/>
          </w:tcPr>
          <w:p w14:paraId="88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8906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8A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8B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4"/>
          </w:tcPr>
          <w:p w14:paraId="8C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97"/>
          </w:tcPr>
          <w:p w14:paraId="8D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575"/>
          </w:tcPr>
          <w:p w14:paraId="8E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482"/>
          </w:tcPr>
          <w:p w14:paraId="8F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90060000">
            <w:pPr>
              <w:widowControl w:val="1"/>
              <w:tabs>
                <w:tab w:leader="none" w:pos="426" w:val="left"/>
              </w:tabs>
              <w:spacing w:after="0" w:line="240" w:lineRule="auto"/>
              <w:ind/>
              <w:rPr>
                <w:rFonts w:ascii="Times New Roman" w:hAnsi="Times New Roman"/>
                <w:sz w:val="24"/>
              </w:rPr>
            </w:pPr>
            <w:r>
              <w:rPr>
                <w:rFonts w:ascii="Times New Roman" w:hAnsi="Times New Roman"/>
                <w:sz w:val="24"/>
              </w:rPr>
              <w:t xml:space="preserve">Количество объектов служб занятости, перешедших </w:t>
            </w:r>
            <w:r>
              <w:rPr>
                <w:rFonts w:ascii="Times New Roman" w:hAnsi="Times New Roman"/>
                <w:sz w:val="24"/>
              </w:rPr>
              <w:t>от  моделей</w:t>
            </w:r>
            <w:r>
              <w:rPr>
                <w:rFonts w:ascii="Times New Roman" w:hAnsi="Times New Roman"/>
                <w:sz w:val="24"/>
              </w:rPr>
              <w:t xml:space="preserve"> центра занятости населения </w:t>
            </w:r>
            <w:r>
              <w:rPr>
                <w:rFonts w:ascii="Times New Roman" w:hAnsi="Times New Roman"/>
                <w:sz w:val="24"/>
              </w:rPr>
              <w:t>к  кадровому</w:t>
            </w:r>
            <w:r>
              <w:rPr>
                <w:rFonts w:ascii="Times New Roman" w:hAnsi="Times New Roman"/>
                <w:sz w:val="24"/>
              </w:rPr>
              <w:t xml:space="preserve"> центру (единиц)</w:t>
            </w:r>
          </w:p>
        </w:tc>
        <w:tc>
          <w:tcPr>
            <w:tcW w:type="dxa" w:w="1534"/>
          </w:tcPr>
          <w:p w14:paraId="91060000">
            <w:pPr>
              <w:widowControl w:val="1"/>
              <w:spacing w:after="0" w:line="240" w:lineRule="auto"/>
              <w:ind/>
              <w:contextualSpacing w:val="1"/>
              <w:jc w:val="center"/>
              <w:rPr>
                <w:rFonts w:ascii="Times New Roman" w:hAnsi="Times New Roman"/>
                <w:sz w:val="24"/>
              </w:rPr>
            </w:pPr>
            <w:r>
              <w:rPr>
                <w:rFonts w:ascii="Times New Roman" w:hAnsi="Times New Roman"/>
                <w:sz w:val="24"/>
              </w:rPr>
              <w:t>0</w:t>
            </w:r>
          </w:p>
        </w:tc>
        <w:tc>
          <w:tcPr>
            <w:tcW w:type="dxa" w:w="1397"/>
          </w:tcPr>
          <w:p w14:paraId="92060000">
            <w:pPr>
              <w:widowControl w:val="1"/>
              <w:spacing w:after="0" w:line="240" w:lineRule="auto"/>
              <w:ind/>
              <w:contextualSpacing w:val="1"/>
              <w:jc w:val="center"/>
              <w:rPr>
                <w:rFonts w:ascii="Times New Roman" w:hAnsi="Times New Roman"/>
                <w:sz w:val="24"/>
              </w:rPr>
            </w:pPr>
            <w:r>
              <w:rPr>
                <w:rFonts w:ascii="Times New Roman" w:hAnsi="Times New Roman"/>
                <w:sz w:val="24"/>
              </w:rPr>
              <w:t>0</w:t>
            </w:r>
          </w:p>
        </w:tc>
        <w:tc>
          <w:tcPr>
            <w:tcW w:type="dxa" w:w="1575"/>
          </w:tcPr>
          <w:p w14:paraId="93060000">
            <w:pPr>
              <w:widowControl w:val="1"/>
              <w:spacing w:after="0" w:line="240" w:lineRule="auto"/>
              <w:ind/>
              <w:contextualSpacing w:val="1"/>
              <w:jc w:val="center"/>
              <w:rPr>
                <w:rFonts w:ascii="Times New Roman" w:hAnsi="Times New Roman"/>
                <w:sz w:val="24"/>
              </w:rPr>
            </w:pPr>
            <w:r>
              <w:rPr>
                <w:rFonts w:ascii="Times New Roman" w:hAnsi="Times New Roman"/>
                <w:sz w:val="24"/>
              </w:rPr>
              <w:t>1</w:t>
            </w:r>
          </w:p>
        </w:tc>
      </w:tr>
      <w:tr>
        <w:trPr>
          <w:trHeight w:hRule="atLeast" w:val="70"/>
        </w:trPr>
        <w:tc>
          <w:tcPr>
            <w:tcW w:type="dxa" w:w="482"/>
          </w:tcPr>
          <w:p w14:paraId="9406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1"/>
          </w:tcPr>
          <w:p w14:paraId="9506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type="dxa" w:w="1534"/>
          </w:tcPr>
          <w:p w14:paraId="96060000">
            <w:pPr>
              <w:widowControl w:val="1"/>
              <w:spacing w:after="0" w:line="240" w:lineRule="auto"/>
              <w:ind/>
              <w:contextualSpacing w:val="1"/>
              <w:jc w:val="center"/>
              <w:rPr>
                <w:rFonts w:ascii="Times New Roman" w:hAnsi="Times New Roman"/>
                <w:sz w:val="24"/>
              </w:rPr>
            </w:pPr>
            <w:r>
              <w:rPr>
                <w:rFonts w:ascii="Times New Roman" w:hAnsi="Times New Roman"/>
                <w:sz w:val="24"/>
              </w:rPr>
              <w:t>80,0</w:t>
            </w:r>
          </w:p>
        </w:tc>
        <w:tc>
          <w:tcPr>
            <w:tcW w:type="dxa" w:w="1397"/>
          </w:tcPr>
          <w:p w14:paraId="97060000">
            <w:pPr>
              <w:widowControl w:val="1"/>
              <w:spacing w:after="0" w:line="240" w:lineRule="auto"/>
              <w:ind/>
              <w:contextualSpacing w:val="1"/>
              <w:jc w:val="center"/>
              <w:rPr>
                <w:rFonts w:ascii="Times New Roman" w:hAnsi="Times New Roman"/>
                <w:sz w:val="24"/>
              </w:rPr>
            </w:pPr>
            <w:r>
              <w:rPr>
                <w:rFonts w:ascii="Times New Roman" w:hAnsi="Times New Roman"/>
                <w:sz w:val="24"/>
              </w:rPr>
              <w:t>85,0</w:t>
            </w:r>
          </w:p>
        </w:tc>
        <w:tc>
          <w:tcPr>
            <w:tcW w:type="dxa" w:w="1575"/>
          </w:tcPr>
          <w:p w14:paraId="98060000">
            <w:pPr>
              <w:widowControl w:val="1"/>
              <w:spacing w:after="0" w:line="240" w:lineRule="auto"/>
              <w:ind/>
              <w:contextualSpacing w:val="1"/>
              <w:jc w:val="center"/>
              <w:rPr>
                <w:rFonts w:ascii="Times New Roman" w:hAnsi="Times New Roman"/>
                <w:sz w:val="24"/>
              </w:rPr>
            </w:pPr>
            <w:r>
              <w:rPr>
                <w:rFonts w:ascii="Times New Roman" w:hAnsi="Times New Roman"/>
                <w:sz w:val="24"/>
              </w:rPr>
              <w:t>85,0</w:t>
            </w:r>
          </w:p>
        </w:tc>
      </w:tr>
    </w:tbl>
    <w:p w14:paraId="99060000">
      <w:pPr>
        <w:widowControl w:val="1"/>
        <w:spacing w:after="0" w:line="240" w:lineRule="auto"/>
        <w:ind w:firstLine="709"/>
        <w:jc w:val="both"/>
        <w:rPr>
          <w:rFonts w:ascii="Times New Roman" w:hAnsi="Times New Roman"/>
          <w:sz w:val="28"/>
        </w:rPr>
      </w:pPr>
    </w:p>
    <w:p w14:paraId="9A06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9B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Поддержка занятости населения и участие в удовлетворении кадровых потребностей работодателей:</w:t>
      </w:r>
    </w:p>
    <w:p w14:paraId="9C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и проведение ярмарок вакансий и учебных рабочих мест;</w:t>
      </w:r>
    </w:p>
    <w:p w14:paraId="9D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проведения оплачиваемых общественных работ для безработных граждан и незанятого населения;</w:t>
      </w:r>
    </w:p>
    <w:p w14:paraId="9E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временного трудоустройства несовершеннолетних граждан в возрасте от 14 до 18 лет в свободное от учебы время;</w:t>
      </w:r>
    </w:p>
    <w:p w14:paraId="9F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Белокалитвинского района;</w:t>
      </w:r>
    </w:p>
    <w:p w14:paraId="A0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14:paraId="A1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Создание условий для реализации права на труд лицами из социально уязвимых групп, обладающими низкой трудовой конкурентоспособностью:</w:t>
      </w:r>
    </w:p>
    <w:p w14:paraId="A2060000">
      <w:pPr>
        <w:widowControl w:val="1"/>
        <w:spacing w:after="0" w:line="240" w:lineRule="auto"/>
        <w:ind w:firstLine="709"/>
        <w:jc w:val="both"/>
        <w:rPr>
          <w:rFonts w:ascii="Times New Roman" w:hAnsi="Times New Roman"/>
          <w:sz w:val="28"/>
        </w:rPr>
      </w:pPr>
      <w:r>
        <w:rPr>
          <w:rFonts w:ascii="Times New Roman" w:hAnsi="Times New Roman"/>
          <w:sz w:val="28"/>
        </w:rPr>
        <w:t xml:space="preserve">организация и проведение дополнительных мероприятий в сфере труда (ярмарок вакансий и учебных рабочих мест) для отдельных категорий граждан </w:t>
      </w:r>
      <w:r>
        <w:rPr>
          <w:rFonts w:ascii="Times New Roman" w:hAnsi="Times New Roman"/>
          <w:sz w:val="28"/>
        </w:rPr>
        <w:t>(граждан с ограниченными возможностями; женщин, воспитывающих несовершеннолетних детей; выпускников образовательных учреждений профессионального образования; граждан предпенсионного возраста);</w:t>
      </w:r>
    </w:p>
    <w:p w14:paraId="A3060000">
      <w:pPr>
        <w:widowControl w:val="1"/>
        <w:spacing w:after="0" w:line="240" w:lineRule="auto"/>
        <w:ind w:firstLine="709"/>
        <w:jc w:val="both"/>
        <w:rPr>
          <w:rFonts w:ascii="Times New Roman" w:hAnsi="Times New Roman"/>
          <w:sz w:val="28"/>
        </w:rPr>
      </w:pPr>
      <w:r>
        <w:rPr>
          <w:rFonts w:ascii="Times New Roman" w:hAnsi="Times New Roman"/>
          <w:sz w:val="28"/>
        </w:rPr>
        <w:t>предоставление возможности повысить квалификацию и приобрести дополнительные знания и навыки отдельным категориям граждан в рамках реализации федерального проекта «Активные меры содействия занятости» национального проекта «Кадры»;</w:t>
      </w:r>
    </w:p>
    <w:p w14:paraId="A4060000">
      <w:pPr>
        <w:widowControl w:val="1"/>
        <w:spacing w:after="0" w:line="240" w:lineRule="auto"/>
        <w:ind w:firstLine="709"/>
        <w:jc w:val="both"/>
        <w:rPr>
          <w:rFonts w:ascii="Times New Roman" w:hAnsi="Times New Roman"/>
          <w:sz w:val="28"/>
        </w:rPr>
      </w:pPr>
      <w:r>
        <w:rPr>
          <w:rFonts w:ascii="Times New Roman" w:hAnsi="Times New Roman"/>
          <w:sz w:val="28"/>
        </w:rPr>
        <w:t>содействие наставничеству молодых специалистов, обратившихся для трудоустройства в службу занятости;</w:t>
      </w:r>
    </w:p>
    <w:p w14:paraId="A5060000">
      <w:pPr>
        <w:widowControl w:val="1"/>
        <w:spacing w:after="0" w:line="240" w:lineRule="auto"/>
        <w:ind w:firstLine="709"/>
        <w:jc w:val="both"/>
        <w:rPr>
          <w:rFonts w:ascii="Times New Roman" w:hAnsi="Times New Roman"/>
          <w:sz w:val="28"/>
        </w:rPr>
      </w:pPr>
      <w:r>
        <w:rPr>
          <w:rFonts w:ascii="Times New Roman" w:hAnsi="Times New Roman"/>
          <w:sz w:val="28"/>
        </w:rPr>
        <w:t>сопровождение процесса временного трудоустройства граждан, испытывающих трудности в поиске работы;</w:t>
      </w:r>
    </w:p>
    <w:p w14:paraId="A6060000">
      <w:pPr>
        <w:widowControl w:val="1"/>
        <w:spacing w:after="0" w:line="240" w:lineRule="auto"/>
        <w:ind w:firstLine="709"/>
        <w:jc w:val="both"/>
        <w:rPr>
          <w:rFonts w:ascii="Times New Roman" w:hAnsi="Times New Roman"/>
          <w:sz w:val="28"/>
        </w:rPr>
      </w:pPr>
      <w:r>
        <w:rPr>
          <w:rFonts w:ascii="Times New Roman" w:hAnsi="Times New Roman"/>
          <w:sz w:val="28"/>
        </w:rPr>
        <w:t>предоставление услуг по социальной адаптации на рынке труда безработным гражданам со сниженной трудовой мотивацией и заниженной самооценкой.</w:t>
      </w:r>
    </w:p>
    <w:p w14:paraId="A7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Продвижение мероприятий, способствующих росту престижа рабочих профессий:</w:t>
      </w:r>
    </w:p>
    <w:p w14:paraId="A8060000">
      <w:pPr>
        <w:widowControl w:val="1"/>
        <w:spacing w:after="0" w:line="240" w:lineRule="auto"/>
        <w:ind w:firstLine="709"/>
        <w:jc w:val="both"/>
        <w:rPr>
          <w:rFonts w:ascii="Times New Roman" w:hAnsi="Times New Roman"/>
          <w:sz w:val="28"/>
        </w:rPr>
      </w:pPr>
      <w:r>
        <w:rPr>
          <w:rFonts w:ascii="Times New Roman" w:hAnsi="Times New Roman"/>
          <w:sz w:val="28"/>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p w14:paraId="A9060000">
      <w:pPr>
        <w:widowControl w:val="1"/>
        <w:spacing w:after="0" w:line="240" w:lineRule="auto"/>
        <w:ind w:firstLine="709"/>
        <w:jc w:val="both"/>
        <w:rPr>
          <w:rFonts w:ascii="Times New Roman" w:hAnsi="Times New Roman"/>
          <w:sz w:val="28"/>
        </w:rPr>
      </w:pPr>
      <w:r>
        <w:rPr>
          <w:rFonts w:ascii="Times New Roman" w:hAnsi="Times New Roman"/>
          <w:sz w:val="28"/>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p w14:paraId="AA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организаций.</w:t>
      </w:r>
    </w:p>
    <w:p w14:paraId="AB06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AC06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1. Содействие заключению договоров на целевое обучение по образовательным программам высшего и среднего профессионального образования с населением Белокалитвинского района.</w:t>
      </w:r>
    </w:p>
    <w:p w14:paraId="AD06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2. Маршрутизация в процессе обучения и ранняя профессиональная адаптация молодых специалистов.</w:t>
      </w:r>
    </w:p>
    <w:p w14:paraId="AE060000">
      <w:pPr>
        <w:pStyle w:val="Style_3"/>
        <w:widowControl w:val="1"/>
        <w:tabs>
          <w:tab w:leader="none" w:pos="1134" w:val="left"/>
        </w:tabs>
        <w:spacing w:after="0" w:line="240" w:lineRule="auto"/>
        <w:ind w:firstLine="709" w:left="0"/>
        <w:contextualSpacing w:val="0"/>
        <w:jc w:val="both"/>
        <w:rPr>
          <w:rFonts w:ascii="Times New Roman" w:hAnsi="Times New Roman"/>
          <w:sz w:val="28"/>
        </w:rPr>
      </w:pPr>
      <w:r>
        <w:rPr>
          <w:rFonts w:ascii="Times New Roman" w:hAnsi="Times New Roman"/>
          <w:sz w:val="28"/>
        </w:rPr>
        <w:t>3. Создание системы переобучения и трудоустройства участников специальной военной операции.</w:t>
      </w:r>
    </w:p>
    <w:p w14:paraId="AF060000">
      <w:pPr>
        <w:widowControl w:val="0"/>
        <w:spacing w:after="0" w:line="240" w:lineRule="auto"/>
        <w:ind w:firstLine="709"/>
        <w:jc w:val="both"/>
        <w:rPr>
          <w:rFonts w:ascii="Times New Roman" w:hAnsi="Times New Roman"/>
          <w:sz w:val="28"/>
        </w:rPr>
      </w:pPr>
    </w:p>
    <w:p w14:paraId="B006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4.6. Технологическое лидерство в Белокалитвинском районе</w:t>
      </w:r>
    </w:p>
    <w:p w14:paraId="B1060000">
      <w:pPr>
        <w:keepNext w:val="1"/>
        <w:widowControl w:val="0"/>
        <w:spacing w:after="0" w:line="240" w:lineRule="auto"/>
        <w:ind w:firstLine="709"/>
        <w:jc w:val="both"/>
        <w:rPr>
          <w:rFonts w:ascii="Times New Roman" w:hAnsi="Times New Roman"/>
          <w:sz w:val="28"/>
        </w:rPr>
      </w:pPr>
    </w:p>
    <w:p w14:paraId="B206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4.6.1. Промышленное и инновационное развитие</w:t>
      </w:r>
    </w:p>
    <w:p w14:paraId="B306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формирование в Белокалитвинском районе промышленного сектора района на основе технологической модернизации, роботизации и инноваций, гарантирующего занятость и экономическую безопасность.</w:t>
      </w:r>
    </w:p>
    <w:p w14:paraId="B4060000">
      <w:pPr>
        <w:keepNext w:val="1"/>
        <w:widowControl w:val="1"/>
        <w:spacing w:after="0" w:line="240" w:lineRule="auto"/>
        <w:ind w:firstLine="709"/>
        <w:contextualSpacing w:val="1"/>
        <w:jc w:val="both"/>
        <w:rPr>
          <w:rFonts w:ascii="Times New Roman" w:hAnsi="Times New Roman"/>
          <w:sz w:val="28"/>
        </w:rPr>
      </w:pPr>
      <w:r>
        <w:rPr>
          <w:rFonts w:ascii="Times New Roman" w:hAnsi="Times New Roman"/>
          <w:sz w:val="28"/>
        </w:rPr>
        <w:t>Б. Ключевые проблемы:</w:t>
      </w:r>
    </w:p>
    <w:p w14:paraId="B5060000">
      <w:pPr>
        <w:widowControl w:val="1"/>
        <w:spacing w:after="0" w:line="240" w:lineRule="auto"/>
        <w:ind w:firstLine="709"/>
        <w:contextualSpacing w:val="1"/>
        <w:jc w:val="both"/>
        <w:rPr>
          <w:rFonts w:ascii="Times New Roman" w:hAnsi="Times New Roman"/>
          <w:sz w:val="28"/>
        </w:rPr>
      </w:pPr>
      <w:r>
        <w:rPr>
          <w:rFonts w:ascii="Times New Roman" w:hAnsi="Times New Roman"/>
          <w:sz w:val="28"/>
        </w:rPr>
        <w:t>1. Недостаточное внедрение процессов автоматизации и роботизации на предприятиях обрабатывающих видов деятельности района.</w:t>
      </w:r>
    </w:p>
    <w:p w14:paraId="B6060000">
      <w:pPr>
        <w:widowControl w:val="1"/>
        <w:spacing w:after="0" w:line="240" w:lineRule="auto"/>
        <w:ind w:firstLine="709"/>
        <w:contextualSpacing w:val="1"/>
        <w:jc w:val="both"/>
        <w:rPr>
          <w:rFonts w:ascii="Times New Roman" w:hAnsi="Times New Roman"/>
          <w:sz w:val="28"/>
        </w:rPr>
      </w:pPr>
      <w:r>
        <w:rPr>
          <w:rFonts w:ascii="Times New Roman" w:hAnsi="Times New Roman"/>
          <w:sz w:val="28"/>
        </w:rPr>
        <w:t>2. Высокая стоимость кредитных средств, необходимых для обеспечения производственной деятельности промышленных предприятий.</w:t>
      </w:r>
    </w:p>
    <w:p w14:paraId="B7060000">
      <w:pPr>
        <w:widowControl w:val="1"/>
        <w:spacing w:after="0" w:line="240" w:lineRule="auto"/>
        <w:ind w:firstLine="709"/>
        <w:contextualSpacing w:val="1"/>
        <w:jc w:val="both"/>
        <w:rPr>
          <w:rFonts w:ascii="Times New Roman" w:hAnsi="Times New Roman"/>
          <w:sz w:val="28"/>
        </w:rPr>
      </w:pPr>
      <w:r>
        <w:rPr>
          <w:rFonts w:ascii="Times New Roman" w:hAnsi="Times New Roman"/>
          <w:sz w:val="28"/>
        </w:rPr>
        <w:t>3. Нехватка квалифицированных кадров инженерных и рабочих профессий.</w:t>
      </w:r>
    </w:p>
    <w:p w14:paraId="B8060000">
      <w:pPr>
        <w:keepNext w:val="1"/>
        <w:widowControl w:val="1"/>
        <w:spacing w:after="0" w:line="240" w:lineRule="auto"/>
        <w:ind w:firstLine="709"/>
        <w:contextualSpacing w:val="1"/>
        <w:jc w:val="both"/>
        <w:rPr>
          <w:rFonts w:ascii="Times New Roman" w:hAnsi="Times New Roman"/>
          <w:sz w:val="28"/>
        </w:rPr>
      </w:pPr>
      <w:r>
        <w:rPr>
          <w:rFonts w:ascii="Times New Roman" w:hAnsi="Times New Roman"/>
          <w:sz w:val="28"/>
        </w:rPr>
        <w:t>В. Ключевые показатели эффективности:</w:t>
      </w:r>
    </w:p>
    <w:p w14:paraId="B9060000">
      <w:pPr>
        <w:keepNext w:val="1"/>
        <w:widowControl w:val="1"/>
        <w:spacing w:after="0" w:line="240" w:lineRule="auto"/>
        <w:ind w:firstLine="709"/>
        <w:contextualSpacing w:val="1"/>
        <w:jc w:val="both"/>
        <w:rPr>
          <w:rFonts w:ascii="Times New Roman" w:hAnsi="Times New Roman"/>
          <w:sz w:val="28"/>
        </w:rPr>
      </w:pPr>
    </w:p>
    <w:tbl>
      <w:tblPr>
        <w:tblStyle w:val="Style_7"/>
        <w:tblW w:type="auto" w:w="0"/>
        <w:tblInd w:type="dxa" w:w="-5"/>
        <w:tblLayout w:type="fixed"/>
      </w:tblPr>
      <w:tblGrid>
        <w:gridCol w:w="597"/>
        <w:gridCol w:w="4651"/>
        <w:gridCol w:w="1530"/>
        <w:gridCol w:w="1401"/>
        <w:gridCol w:w="1396"/>
      </w:tblGrid>
      <w:tr>
        <w:trPr>
          <w:trHeight w:hRule="atLeast" w:val="70"/>
          <w:tblHeader/>
        </w:trPr>
        <w:tc>
          <w:tcPr>
            <w:tcW w:type="dxa" w:w="597"/>
          </w:tcPr>
          <w:p w14:paraId="BA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BB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0"/>
          </w:tcPr>
          <w:p w14:paraId="BC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401"/>
          </w:tcPr>
          <w:p w14:paraId="BD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396"/>
          </w:tcPr>
          <w:p w14:paraId="BE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BF060000">
      <w:pPr>
        <w:keepNext w:val="1"/>
        <w:widowControl w:val="1"/>
        <w:spacing w:after="0" w:line="240" w:lineRule="auto"/>
        <w:ind/>
        <w:rPr>
          <w:rFonts w:ascii="Times New Roman" w:hAnsi="Times New Roman"/>
          <w:sz w:val="2"/>
        </w:rPr>
      </w:pPr>
    </w:p>
    <w:tbl>
      <w:tblPr>
        <w:tblStyle w:val="Style_7"/>
        <w:tblW w:type="auto" w:w="0"/>
        <w:tblInd w:type="dxa" w:w="-5"/>
        <w:tblLayout w:type="fixed"/>
      </w:tblPr>
      <w:tblGrid>
        <w:gridCol w:w="597"/>
        <w:gridCol w:w="4651"/>
        <w:gridCol w:w="1530"/>
        <w:gridCol w:w="1401"/>
        <w:gridCol w:w="1396"/>
      </w:tblGrid>
      <w:tr>
        <w:trPr>
          <w:trHeight w:hRule="atLeast" w:val="70"/>
          <w:tblHeader/>
        </w:trPr>
        <w:tc>
          <w:tcPr>
            <w:tcW w:type="dxa" w:w="597"/>
          </w:tcPr>
          <w:p w14:paraId="C0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C1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0"/>
          </w:tcPr>
          <w:p w14:paraId="C2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401"/>
          </w:tcPr>
          <w:p w14:paraId="C3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396"/>
          </w:tcPr>
          <w:p w14:paraId="C406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70"/>
        </w:trPr>
        <w:tc>
          <w:tcPr>
            <w:tcW w:type="dxa" w:w="597"/>
          </w:tcPr>
          <w:p w14:paraId="C5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C6060000">
            <w:pPr>
              <w:keepLines w:val="1"/>
              <w:widowControl w:val="1"/>
              <w:tabs>
                <w:tab w:leader="none" w:pos="426" w:val="left"/>
              </w:tabs>
              <w:spacing w:after="0" w:line="240" w:lineRule="auto"/>
              <w:ind/>
              <w:rPr>
                <w:rFonts w:ascii="Times New Roman" w:hAnsi="Times New Roman"/>
                <w:sz w:val="24"/>
              </w:rPr>
            </w:pPr>
            <w:r>
              <w:rPr>
                <w:rFonts w:ascii="Times New Roman" w:hAnsi="Times New Roman"/>
                <w:sz w:val="24"/>
              </w:rPr>
              <w:t>Объем отгруженных товаров, выполненных работ и услуг по виду деятельности «Обрабатывающие производства» в действующих ценах (млрд рублей)</w:t>
            </w:r>
          </w:p>
        </w:tc>
        <w:tc>
          <w:tcPr>
            <w:tcW w:type="dxa" w:w="1530"/>
          </w:tcPr>
          <w:p w14:paraId="C7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41,1</w:t>
            </w:r>
          </w:p>
        </w:tc>
        <w:tc>
          <w:tcPr>
            <w:tcW w:type="dxa" w:w="1401"/>
          </w:tcPr>
          <w:p w14:paraId="C8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50,0</w:t>
            </w:r>
          </w:p>
        </w:tc>
        <w:tc>
          <w:tcPr>
            <w:tcW w:type="dxa" w:w="1396"/>
          </w:tcPr>
          <w:p w14:paraId="C9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73,5</w:t>
            </w:r>
          </w:p>
        </w:tc>
      </w:tr>
      <w:tr>
        <w:trPr>
          <w:trHeight w:hRule="atLeast" w:val="70"/>
        </w:trPr>
        <w:tc>
          <w:tcPr>
            <w:tcW w:type="dxa" w:w="597"/>
          </w:tcPr>
          <w:p w14:paraId="CA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4651"/>
          </w:tcPr>
          <w:p w14:paraId="CB060000">
            <w:pPr>
              <w:keepLines w:val="1"/>
              <w:widowControl w:val="1"/>
              <w:tabs>
                <w:tab w:leader="none" w:pos="426" w:val="left"/>
              </w:tabs>
              <w:spacing w:after="0" w:line="240" w:lineRule="auto"/>
              <w:ind/>
              <w:rPr>
                <w:rFonts w:ascii="Times New Roman" w:hAnsi="Times New Roman"/>
                <w:sz w:val="24"/>
              </w:rPr>
            </w:pPr>
            <w:r>
              <w:rPr>
                <w:rFonts w:ascii="Times New Roman" w:hAnsi="Times New Roman"/>
                <w:sz w:val="24"/>
              </w:rPr>
              <w:t>Индекс промышленного производства (процентов)</w:t>
            </w:r>
          </w:p>
        </w:tc>
        <w:tc>
          <w:tcPr>
            <w:tcW w:type="dxa" w:w="1530"/>
          </w:tcPr>
          <w:p w14:paraId="CC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103,6</w:t>
            </w:r>
          </w:p>
        </w:tc>
        <w:tc>
          <w:tcPr>
            <w:tcW w:type="dxa" w:w="1401"/>
          </w:tcPr>
          <w:p w14:paraId="CD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103,7</w:t>
            </w:r>
          </w:p>
        </w:tc>
        <w:tc>
          <w:tcPr>
            <w:tcW w:type="dxa" w:w="1396"/>
          </w:tcPr>
          <w:p w14:paraId="CE060000">
            <w:pPr>
              <w:keepLines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104,1</w:t>
            </w:r>
          </w:p>
        </w:tc>
      </w:tr>
    </w:tbl>
    <w:p w14:paraId="CF060000">
      <w:pPr>
        <w:widowControl w:val="1"/>
        <w:spacing w:after="0" w:line="240" w:lineRule="auto"/>
        <w:ind w:firstLine="709"/>
        <w:jc w:val="both"/>
        <w:rPr>
          <w:rFonts w:ascii="Times New Roman" w:hAnsi="Times New Roman"/>
          <w:sz w:val="28"/>
        </w:rPr>
      </w:pPr>
    </w:p>
    <w:p w14:paraId="D0060000">
      <w:pPr>
        <w:keepNext w:val="1"/>
        <w:widowControl w:val="1"/>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D1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Поддержка 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p w14:paraId="D2060000">
      <w:pPr>
        <w:widowControl w:val="1"/>
        <w:spacing w:after="0" w:line="240" w:lineRule="auto"/>
        <w:ind w:firstLine="709"/>
        <w:jc w:val="both"/>
        <w:rPr>
          <w:rFonts w:ascii="Times New Roman" w:hAnsi="Times New Roman"/>
          <w:sz w:val="28"/>
        </w:rPr>
      </w:pPr>
      <w:r>
        <w:rPr>
          <w:rFonts w:ascii="Times New Roman" w:hAnsi="Times New Roman"/>
          <w:sz w:val="28"/>
        </w:rPr>
        <w:t>привлечение инвесторов к реализации проектов на территории муниципального района и сопровождение крупных инвестиционных проектов;</w:t>
      </w:r>
    </w:p>
    <w:p w14:paraId="D3060000">
      <w:pPr>
        <w:widowControl w:val="1"/>
        <w:spacing w:after="0" w:line="240" w:lineRule="auto"/>
        <w:ind w:firstLine="709"/>
        <w:jc w:val="both"/>
        <w:rPr>
          <w:rFonts w:ascii="Times New Roman" w:hAnsi="Times New Roman"/>
          <w:sz w:val="28"/>
        </w:rPr>
      </w:pPr>
      <w:r>
        <w:rPr>
          <w:rFonts w:ascii="Times New Roman" w:hAnsi="Times New Roman"/>
          <w:sz w:val="28"/>
        </w:rPr>
        <w:t>оказание содействия промышленным предприятиям в получении федеральных и региональных мер государственной поддержки.</w:t>
      </w:r>
    </w:p>
    <w:p w14:paraId="D4060000">
      <w:pPr>
        <w:keepNext w:val="1"/>
        <w:widowControl w:val="1"/>
        <w:spacing w:after="0" w:line="240" w:lineRule="auto"/>
        <w:ind w:firstLine="709"/>
        <w:jc w:val="both"/>
        <w:rPr>
          <w:rFonts w:ascii="Times New Roman" w:hAnsi="Times New Roman"/>
          <w:sz w:val="28"/>
        </w:rPr>
      </w:pPr>
      <w:r>
        <w:rPr>
          <w:rFonts w:ascii="Times New Roman" w:hAnsi="Times New Roman"/>
          <w:sz w:val="28"/>
        </w:rPr>
        <w:t xml:space="preserve">Задача </w:t>
      </w:r>
      <w:r>
        <w:rPr>
          <w:rStyle w:val="Style_8_ch"/>
          <w:rFonts w:ascii="Times New Roman" w:hAnsi="Times New Roman"/>
          <w:sz w:val="28"/>
        </w:rPr>
        <w:t>2. Организация консультаций и информирования о возможностях продвижения выпускаемой продукции:</w:t>
      </w:r>
    </w:p>
    <w:p w14:paraId="D5060000">
      <w:pPr>
        <w:widowControl w:val="1"/>
        <w:spacing w:after="0" w:line="240" w:lineRule="auto"/>
        <w:ind w:firstLine="709"/>
        <w:jc w:val="both"/>
        <w:rPr>
          <w:rFonts w:ascii="Times New Roman" w:hAnsi="Times New Roman"/>
          <w:sz w:val="28"/>
        </w:rPr>
      </w:pPr>
      <w:r>
        <w:rPr>
          <w:rFonts w:ascii="Times New Roman" w:hAnsi="Times New Roman"/>
          <w:sz w:val="28"/>
        </w:rPr>
        <w:t>информирование промышленных предприятий района о возможности участия в форумах и конгрессно-выставочных мероприятиях.</w:t>
      </w:r>
    </w:p>
    <w:p w14:paraId="D606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3. Организация работы по подготовке кадров, востребованных на промышленных предприятиях района, повышению производительности труда:</w:t>
      </w:r>
    </w:p>
    <w:p w14:paraId="D7060000">
      <w:pPr>
        <w:widowControl w:val="1"/>
        <w:spacing w:after="0" w:line="240" w:lineRule="auto"/>
        <w:ind w:firstLine="709"/>
        <w:jc w:val="both"/>
        <w:rPr>
          <w:rFonts w:ascii="Times New Roman" w:hAnsi="Times New Roman"/>
          <w:sz w:val="28"/>
        </w:rPr>
      </w:pPr>
      <w:r>
        <w:rPr>
          <w:rFonts w:ascii="Times New Roman" w:hAnsi="Times New Roman"/>
          <w:sz w:val="28"/>
        </w:rPr>
        <w:t>прогнозирование потребности в кадрах при реализации инвестиционных проектов;</w:t>
      </w:r>
    </w:p>
    <w:p w14:paraId="D806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информационной работы и привлечение предприятий района к внедрению систем бережливого производства;</w:t>
      </w:r>
    </w:p>
    <w:p w14:paraId="D906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для учащихся школ экскурсий на предприятия Белокалитвинского района.</w:t>
      </w:r>
    </w:p>
    <w:p w14:paraId="DA060000">
      <w:pPr>
        <w:pStyle w:val="Style_12"/>
        <w:keepNext w:val="1"/>
        <w:widowControl w:val="1"/>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DB060000">
      <w:pPr>
        <w:widowControl w:val="1"/>
        <w:spacing w:after="0" w:line="240" w:lineRule="auto"/>
        <w:ind w:firstLine="709"/>
        <w:jc w:val="both"/>
        <w:rPr>
          <w:rFonts w:ascii="Times New Roman" w:hAnsi="Times New Roman"/>
          <w:sz w:val="28"/>
        </w:rPr>
      </w:pPr>
      <w:r>
        <w:rPr>
          <w:rFonts w:ascii="Times New Roman" w:hAnsi="Times New Roman"/>
          <w:sz w:val="28"/>
        </w:rPr>
        <w:t>1. Комплексная поддержка промышленных предприятий.</w:t>
      </w:r>
    </w:p>
    <w:p w14:paraId="DC060000">
      <w:pPr>
        <w:pStyle w:val="Style_12"/>
        <w:widowControl w:val="1"/>
        <w:tabs>
          <w:tab w:leader="none" w:pos="1134" w:val="left"/>
        </w:tabs>
        <w:ind w:firstLine="709"/>
        <w:jc w:val="both"/>
        <w:rPr>
          <w:rFonts w:ascii="Times New Roman" w:hAnsi="Times New Roman"/>
          <w:sz w:val="28"/>
        </w:rPr>
      </w:pPr>
      <w:r>
        <w:rPr>
          <w:rFonts w:ascii="Times New Roman" w:hAnsi="Times New Roman"/>
          <w:sz w:val="28"/>
        </w:rPr>
        <w:t>2. Содействие внедрению робототехники и инновационных технологий в деятельность промышленных предприятий.</w:t>
      </w:r>
    </w:p>
    <w:p w14:paraId="DD060000">
      <w:pPr>
        <w:widowControl w:val="0"/>
        <w:spacing w:after="0" w:line="240" w:lineRule="auto"/>
        <w:ind w:firstLine="709"/>
        <w:jc w:val="both"/>
        <w:rPr>
          <w:rFonts w:ascii="Times New Roman" w:hAnsi="Times New Roman"/>
          <w:sz w:val="28"/>
        </w:rPr>
      </w:pPr>
    </w:p>
    <w:p w14:paraId="DE06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4.7. Цифровая трансформация</w:t>
      </w:r>
      <w:r>
        <w:rPr>
          <w:rFonts w:ascii="Times New Roman" w:hAnsi="Times New Roman"/>
          <w:color w:val="000000"/>
          <w:sz w:val="28"/>
        </w:rPr>
        <w:br/>
      </w:r>
      <w:r>
        <w:rPr>
          <w:rFonts w:ascii="Times New Roman" w:hAnsi="Times New Roman"/>
          <w:color w:val="000000"/>
          <w:sz w:val="28"/>
        </w:rPr>
        <w:t>муниципального управления, экономики</w:t>
      </w:r>
      <w:r>
        <w:rPr>
          <w:rFonts w:ascii="Times New Roman" w:hAnsi="Times New Roman"/>
          <w:color w:val="000000"/>
          <w:sz w:val="28"/>
        </w:rPr>
        <w:br/>
      </w:r>
      <w:r>
        <w:rPr>
          <w:rFonts w:ascii="Times New Roman" w:hAnsi="Times New Roman"/>
          <w:color w:val="000000"/>
          <w:sz w:val="28"/>
        </w:rPr>
        <w:t>и социальной сферы в Белокалитвинском районе</w:t>
      </w:r>
    </w:p>
    <w:p w14:paraId="DF060000">
      <w:pPr>
        <w:keepNext w:val="1"/>
        <w:widowControl w:val="0"/>
        <w:spacing w:after="0" w:line="240" w:lineRule="auto"/>
        <w:ind w:firstLine="709"/>
        <w:jc w:val="both"/>
        <w:rPr>
          <w:rFonts w:ascii="Times New Roman" w:hAnsi="Times New Roman"/>
          <w:sz w:val="28"/>
        </w:rPr>
      </w:pPr>
    </w:p>
    <w:p w14:paraId="E006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4.7.1. Информационно-коммуникационные технологии и инфраструктура</w:t>
      </w:r>
    </w:p>
    <w:p w14:paraId="E106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надежного доступа граждан и организаций, органов местного самоуправления к универсальным услугам связи на всей территории района.</w:t>
      </w:r>
    </w:p>
    <w:p w14:paraId="E206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E306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1. Неполная реализация возможностей развития цифровой инфраструктуры района.</w:t>
      </w:r>
    </w:p>
    <w:p w14:paraId="E4060000">
      <w:pPr>
        <w:pStyle w:val="Style_3"/>
        <w:widowControl w:val="1"/>
        <w:tabs>
          <w:tab w:leader="none" w:pos="0" w:val="left"/>
          <w:tab w:leader="none" w:pos="1134" w:val="left"/>
        </w:tabs>
        <w:spacing w:after="0" w:line="240" w:lineRule="auto"/>
        <w:ind w:firstLine="709" w:left="0"/>
        <w:jc w:val="both"/>
        <w:rPr>
          <w:rFonts w:ascii="Times New Roman" w:hAnsi="Times New Roman"/>
          <w:sz w:val="28"/>
        </w:rPr>
      </w:pPr>
      <w:r>
        <w:rPr>
          <w:rFonts w:ascii="Times New Roman" w:hAnsi="Times New Roman"/>
          <w:sz w:val="28"/>
        </w:rPr>
        <w:t>2. Неполный спектр реализации потенциала функционирования многофункционального центра на территории района.</w:t>
      </w:r>
    </w:p>
    <w:p w14:paraId="E506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E6060000">
      <w:pPr>
        <w:keepNext w:val="1"/>
        <w:widowControl w:val="1"/>
        <w:tabs>
          <w:tab w:leader="none" w:pos="1134" w:val="left"/>
        </w:tabs>
        <w:spacing w:after="0" w:line="240" w:lineRule="auto"/>
        <w:ind w:firstLine="709"/>
        <w:jc w:val="both"/>
        <w:rPr>
          <w:rFonts w:ascii="Times New Roman" w:hAnsi="Times New Roman"/>
          <w:sz w:val="28"/>
        </w:rPr>
      </w:pPr>
    </w:p>
    <w:tbl>
      <w:tblPr>
        <w:tblStyle w:val="Style_13"/>
        <w:tblW w:type="auto" w:w="0"/>
        <w:tblLayout w:type="fixed"/>
      </w:tblPr>
      <w:tblGrid>
        <w:gridCol w:w="534"/>
        <w:gridCol w:w="5244"/>
        <w:gridCol w:w="1274"/>
        <w:gridCol w:w="1276"/>
        <w:gridCol w:w="1419"/>
      </w:tblGrid>
      <w:tr>
        <w:tc>
          <w:tcPr>
            <w:tcW w:type="dxa" w:w="534"/>
          </w:tcPr>
          <w:p w14:paraId="E7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w:t>
            </w:r>
          </w:p>
        </w:tc>
        <w:tc>
          <w:tcPr>
            <w:tcW w:type="dxa" w:w="5244"/>
          </w:tcPr>
          <w:p w14:paraId="E8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274"/>
          </w:tcPr>
          <w:p w14:paraId="E9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2025</w:t>
            </w:r>
          </w:p>
        </w:tc>
        <w:tc>
          <w:tcPr>
            <w:tcW w:type="dxa" w:w="1276"/>
          </w:tcPr>
          <w:p w14:paraId="EA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2026</w:t>
            </w:r>
          </w:p>
        </w:tc>
        <w:tc>
          <w:tcPr>
            <w:tcW w:type="dxa" w:w="1419"/>
          </w:tcPr>
          <w:p w14:paraId="EB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2030</w:t>
            </w:r>
          </w:p>
        </w:tc>
      </w:tr>
    </w:tbl>
    <w:p w14:paraId="EC060000">
      <w:pPr>
        <w:keepNext w:val="1"/>
        <w:widowControl w:val="1"/>
        <w:spacing w:after="0" w:line="240" w:lineRule="auto"/>
        <w:ind/>
        <w:rPr>
          <w:rFonts w:ascii="Times New Roman" w:hAnsi="Times New Roman"/>
          <w:sz w:val="2"/>
        </w:rPr>
      </w:pPr>
    </w:p>
    <w:tbl>
      <w:tblPr>
        <w:tblStyle w:val="Style_13"/>
        <w:tblW w:type="auto" w:w="0"/>
        <w:tblLayout w:type="fixed"/>
      </w:tblPr>
      <w:tblGrid>
        <w:gridCol w:w="534"/>
        <w:gridCol w:w="5244"/>
        <w:gridCol w:w="1274"/>
        <w:gridCol w:w="1276"/>
        <w:gridCol w:w="1419"/>
      </w:tblGrid>
      <w:tr>
        <w:trPr>
          <w:tblHeader/>
        </w:trPr>
        <w:tc>
          <w:tcPr>
            <w:tcW w:type="dxa" w:w="534"/>
          </w:tcPr>
          <w:p w14:paraId="ED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1</w:t>
            </w:r>
          </w:p>
        </w:tc>
        <w:tc>
          <w:tcPr>
            <w:tcW w:type="dxa" w:w="5244"/>
          </w:tcPr>
          <w:p w14:paraId="EE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2</w:t>
            </w:r>
          </w:p>
        </w:tc>
        <w:tc>
          <w:tcPr>
            <w:tcW w:type="dxa" w:w="1274"/>
          </w:tcPr>
          <w:p w14:paraId="EF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3</w:t>
            </w:r>
          </w:p>
        </w:tc>
        <w:tc>
          <w:tcPr>
            <w:tcW w:type="dxa" w:w="1276"/>
          </w:tcPr>
          <w:p w14:paraId="F0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4</w:t>
            </w:r>
          </w:p>
        </w:tc>
        <w:tc>
          <w:tcPr>
            <w:tcW w:type="dxa" w:w="1419"/>
          </w:tcPr>
          <w:p w14:paraId="F1060000">
            <w:pPr>
              <w:keepNext w:val="1"/>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5</w:t>
            </w:r>
          </w:p>
        </w:tc>
      </w:tr>
      <w:tr>
        <w:tc>
          <w:tcPr>
            <w:tcW w:type="dxa" w:w="534"/>
          </w:tcPr>
          <w:p w14:paraId="F2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1</w:t>
            </w:r>
          </w:p>
        </w:tc>
        <w:tc>
          <w:tcPr>
            <w:tcW w:type="dxa" w:w="5244"/>
          </w:tcPr>
          <w:p w14:paraId="F3060000">
            <w:pPr>
              <w:widowControl w:val="1"/>
              <w:tabs>
                <w:tab w:leader="none" w:pos="1134" w:val="left"/>
              </w:tabs>
              <w:spacing w:after="0" w:line="240" w:lineRule="auto"/>
              <w:ind/>
              <w:rPr>
                <w:rFonts w:ascii="Times New Roman" w:hAnsi="Times New Roman"/>
                <w:sz w:val="24"/>
              </w:rPr>
            </w:pPr>
            <w:r>
              <w:rPr>
                <w:rFonts w:ascii="Times New Roman" w:hAnsi="Times New Roman"/>
                <w:sz w:val="24"/>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type="dxa" w:w="1274"/>
          </w:tcPr>
          <w:p w14:paraId="F4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38,8</w:t>
            </w:r>
          </w:p>
        </w:tc>
        <w:tc>
          <w:tcPr>
            <w:tcW w:type="dxa" w:w="1276"/>
          </w:tcPr>
          <w:p w14:paraId="F5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51,0</w:t>
            </w:r>
          </w:p>
        </w:tc>
        <w:tc>
          <w:tcPr>
            <w:tcW w:type="dxa" w:w="1419"/>
          </w:tcPr>
          <w:p w14:paraId="F6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100,0</w:t>
            </w:r>
          </w:p>
        </w:tc>
      </w:tr>
      <w:tr>
        <w:tc>
          <w:tcPr>
            <w:tcW w:type="dxa" w:w="534"/>
          </w:tcPr>
          <w:p w14:paraId="F7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2</w:t>
            </w:r>
          </w:p>
        </w:tc>
        <w:tc>
          <w:tcPr>
            <w:tcW w:type="dxa" w:w="5244"/>
          </w:tcPr>
          <w:p w14:paraId="F8060000">
            <w:pPr>
              <w:widowControl w:val="1"/>
              <w:tabs>
                <w:tab w:leader="none" w:pos="1134" w:val="left"/>
              </w:tabs>
              <w:spacing w:after="0" w:line="240" w:lineRule="auto"/>
              <w:ind/>
              <w:rPr>
                <w:rFonts w:ascii="Times New Roman" w:hAnsi="Times New Roman"/>
                <w:sz w:val="24"/>
              </w:rPr>
            </w:pPr>
            <w:r>
              <w:rPr>
                <w:rFonts w:ascii="Times New Roman" w:hAnsi="Times New Roman"/>
                <w:sz w:val="24"/>
              </w:rPr>
              <w:t>Уровень цифровизации местной телефонной сети в сельской местности (процентов)</w:t>
            </w:r>
          </w:p>
        </w:tc>
        <w:tc>
          <w:tcPr>
            <w:tcW w:type="dxa" w:w="1274"/>
          </w:tcPr>
          <w:p w14:paraId="F9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100</w:t>
            </w:r>
          </w:p>
        </w:tc>
        <w:tc>
          <w:tcPr>
            <w:tcW w:type="dxa" w:w="1276"/>
          </w:tcPr>
          <w:p w14:paraId="FA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100</w:t>
            </w:r>
          </w:p>
        </w:tc>
        <w:tc>
          <w:tcPr>
            <w:tcW w:type="dxa" w:w="1419"/>
          </w:tcPr>
          <w:p w14:paraId="FB060000">
            <w:pPr>
              <w:widowControl w:val="1"/>
              <w:tabs>
                <w:tab w:leader="none" w:pos="1134" w:val="left"/>
              </w:tabs>
              <w:spacing w:after="0" w:line="240" w:lineRule="auto"/>
              <w:ind/>
              <w:jc w:val="center"/>
              <w:rPr>
                <w:rFonts w:ascii="Times New Roman" w:hAnsi="Times New Roman"/>
                <w:sz w:val="24"/>
              </w:rPr>
            </w:pPr>
            <w:r>
              <w:rPr>
                <w:rFonts w:ascii="Times New Roman" w:hAnsi="Times New Roman"/>
                <w:sz w:val="24"/>
              </w:rPr>
              <w:t>100</w:t>
            </w:r>
          </w:p>
        </w:tc>
      </w:tr>
    </w:tbl>
    <w:p w14:paraId="FC060000">
      <w:pPr>
        <w:widowControl w:val="1"/>
        <w:tabs>
          <w:tab w:leader="none" w:pos="1134" w:val="left"/>
        </w:tabs>
        <w:spacing w:after="0" w:line="240" w:lineRule="auto"/>
        <w:ind w:firstLine="709"/>
        <w:jc w:val="both"/>
        <w:rPr>
          <w:rFonts w:ascii="Times New Roman" w:hAnsi="Times New Roman"/>
          <w:sz w:val="28"/>
        </w:rPr>
      </w:pPr>
    </w:p>
    <w:p w14:paraId="FD06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FE06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1. Обеспечение собственников многоквартирных домов (МКД) проводным широкополосным доступом к информационно-телекоммуникационной сети «Интернет»:</w:t>
      </w:r>
    </w:p>
    <w:p w14:paraId="FF06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информирование управляющих компаний и товариществ собственников жилья (ТСЖ) об изменениях в законодательстве;</w:t>
      </w:r>
    </w:p>
    <w:p w14:paraId="00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информирование собственников МКД о возможности выбора операторов услуг связи.</w:t>
      </w:r>
    </w:p>
    <w:p w14:paraId="0107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w:t>
      </w:r>
    </w:p>
    <w:p w14:paraId="02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 xml:space="preserve">повышение доступности устойчивого интернет-соединения </w:t>
      </w:r>
      <w:r>
        <w:rPr>
          <w:rFonts w:ascii="Times New Roman" w:hAnsi="Times New Roman"/>
          <w:sz w:val="28"/>
        </w:rPr>
        <w:br/>
      </w:r>
      <w:r>
        <w:rPr>
          <w:rFonts w:ascii="Times New Roman" w:hAnsi="Times New Roman"/>
          <w:sz w:val="28"/>
        </w:rPr>
        <w:t>в малонаселенных и сельских территориях района;</w:t>
      </w:r>
    </w:p>
    <w:p w14:paraId="03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расширение охвата мобильной связью и внедрение современных стандартов передачи данных на всей территории;</w:t>
      </w:r>
    </w:p>
    <w:p w14:paraId="04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обеспечение цифровой доступности социально значимых объектов, включая учреждения образования, здравоохранения и социальной защиты;</w:t>
      </w:r>
    </w:p>
    <w:p w14:paraId="05070000">
      <w:pPr>
        <w:widowControl w:val="1"/>
        <w:spacing w:after="0" w:line="240" w:lineRule="auto"/>
        <w:ind w:firstLine="709"/>
        <w:jc w:val="both"/>
        <w:rPr>
          <w:rFonts w:ascii="Times New Roman" w:hAnsi="Times New Roman"/>
          <w:sz w:val="28"/>
        </w:rPr>
      </w:pPr>
      <w:r>
        <w:rPr>
          <w:rFonts w:ascii="Times New Roman" w:hAnsi="Times New Roman"/>
          <w:sz w:val="28"/>
        </w:rPr>
        <w:t>информирование граждан о наличии технической возможности подключения к высокоскоростной сети «Интернет».</w:t>
      </w:r>
    </w:p>
    <w:p w14:paraId="06070000">
      <w:pPr>
        <w:keepNext w:val="1"/>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0707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1. 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w:t>
      </w:r>
    </w:p>
    <w:p w14:paraId="08070000">
      <w:pPr>
        <w:widowControl w:val="1"/>
        <w:tabs>
          <w:tab w:leader="none" w:pos="1134" w:val="left"/>
        </w:tabs>
        <w:spacing w:after="0" w:line="240" w:lineRule="auto"/>
        <w:ind w:firstLine="709"/>
        <w:contextualSpacing w:val="1"/>
        <w:jc w:val="both"/>
        <w:rPr>
          <w:rFonts w:ascii="Times New Roman" w:hAnsi="Times New Roman"/>
          <w:sz w:val="28"/>
        </w:rPr>
      </w:pPr>
      <w:r>
        <w:rPr>
          <w:rFonts w:ascii="Times New Roman" w:hAnsi="Times New Roman"/>
          <w:sz w:val="28"/>
        </w:rPr>
        <w:t>2. Перевод большинства очных обращений за получением услуг в МФЦ.</w:t>
      </w:r>
    </w:p>
    <w:p w14:paraId="09070000">
      <w:pPr>
        <w:widowControl w:val="0"/>
        <w:spacing w:after="0" w:line="240" w:lineRule="auto"/>
        <w:ind w:firstLine="709"/>
        <w:jc w:val="both"/>
        <w:rPr>
          <w:rFonts w:ascii="Times New Roman" w:hAnsi="Times New Roman"/>
          <w:sz w:val="28"/>
        </w:rPr>
      </w:pPr>
    </w:p>
    <w:p w14:paraId="0A070000">
      <w:pPr>
        <w:pStyle w:val="Style_4"/>
        <w:widowControl w:val="1"/>
        <w:spacing w:before="0" w:line="240" w:lineRule="auto"/>
        <w:ind w:firstLine="709"/>
        <w:jc w:val="both"/>
        <w:rPr>
          <w:rFonts w:ascii="Times New Roman" w:hAnsi="Times New Roman"/>
          <w:color w:val="000000"/>
          <w:sz w:val="28"/>
        </w:rPr>
      </w:pPr>
      <w:r>
        <w:rPr>
          <w:rFonts w:ascii="Times New Roman" w:hAnsi="Times New Roman"/>
          <w:color w:val="000000"/>
          <w:sz w:val="28"/>
        </w:rPr>
        <w:t>4.7.2. Цифровизация муниципального управления</w:t>
      </w:r>
    </w:p>
    <w:p w14:paraId="0B070000">
      <w:pPr>
        <w:pStyle w:val="Style_14"/>
        <w:widowControl w:val="1"/>
        <w:tabs>
          <w:tab w:leader="none" w:pos="993" w:val="left"/>
        </w:tabs>
        <w:spacing w:after="0"/>
        <w:ind w:firstLine="709"/>
        <w:jc w:val="both"/>
        <w:rPr>
          <w:sz w:val="28"/>
        </w:rPr>
      </w:pPr>
      <w:r>
        <w:rPr>
          <w:sz w:val="28"/>
        </w:rPr>
        <w:t>А. Стратегическая цель – цифровая система муниципального управления: доступность и прозрачность социальных услуг, поддержка бизнеса и активное гражданское участие.</w:t>
      </w:r>
    </w:p>
    <w:p w14:paraId="0C070000">
      <w:pPr>
        <w:pStyle w:val="Style_14"/>
        <w:keepNext w:val="1"/>
        <w:widowControl w:val="1"/>
        <w:tabs>
          <w:tab w:leader="none" w:pos="993" w:val="left"/>
        </w:tabs>
        <w:spacing w:after="0"/>
        <w:ind w:firstLine="709"/>
        <w:jc w:val="both"/>
        <w:rPr>
          <w:sz w:val="28"/>
        </w:rPr>
      </w:pPr>
      <w:r>
        <w:rPr>
          <w:sz w:val="28"/>
        </w:rPr>
        <w:t>Б. Ключевые проблемы:</w:t>
      </w:r>
    </w:p>
    <w:p w14:paraId="0D070000">
      <w:pPr>
        <w:pStyle w:val="Style_3"/>
        <w:widowControl w:val="1"/>
        <w:tabs>
          <w:tab w:leader="none" w:pos="1134" w:val="left"/>
          <w:tab w:leader="none" w:pos="1701" w:val="left"/>
        </w:tabs>
        <w:spacing w:after="0" w:line="240" w:lineRule="auto"/>
        <w:ind w:firstLine="709" w:left="0"/>
        <w:contextualSpacing w:val="0"/>
        <w:jc w:val="both"/>
        <w:rPr>
          <w:rFonts w:ascii="Times New Roman" w:hAnsi="Times New Roman"/>
          <w:sz w:val="28"/>
        </w:rPr>
      </w:pPr>
      <w:r>
        <w:rPr>
          <w:rFonts w:ascii="Times New Roman" w:hAnsi="Times New Roman"/>
          <w:sz w:val="28"/>
        </w:rPr>
        <w:t>1. Недостаточная адаптация передовых практик в области клиентского сервиса в работе МФЦ.</w:t>
      </w:r>
    </w:p>
    <w:p w14:paraId="0E070000">
      <w:pPr>
        <w:pStyle w:val="Style_3"/>
        <w:widowControl w:val="1"/>
        <w:tabs>
          <w:tab w:leader="none" w:pos="1134" w:val="left"/>
          <w:tab w:leader="none" w:pos="1701" w:val="left"/>
        </w:tabs>
        <w:spacing w:after="0" w:line="240" w:lineRule="auto"/>
        <w:ind w:firstLine="709" w:left="0"/>
        <w:contextualSpacing w:val="0"/>
        <w:jc w:val="both"/>
        <w:rPr>
          <w:rFonts w:ascii="Times New Roman" w:hAnsi="Times New Roman"/>
          <w:sz w:val="28"/>
        </w:rPr>
      </w:pPr>
      <w:r>
        <w:rPr>
          <w:rFonts w:ascii="Times New Roman" w:hAnsi="Times New Roman"/>
          <w:sz w:val="28"/>
        </w:rPr>
        <w:t>2. Значительный объем документов, передаваемых в бумажной форме между МФЦ и органами местного самоуправления.</w:t>
      </w:r>
    </w:p>
    <w:p w14:paraId="0F070000">
      <w:pPr>
        <w:keepNext w:val="1"/>
        <w:widowControl w:val="1"/>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10070000">
      <w:pPr>
        <w:keepNext w:val="1"/>
        <w:widowControl w:val="1"/>
        <w:spacing w:after="0" w:line="240" w:lineRule="auto"/>
        <w:ind w:firstLine="709"/>
        <w:jc w:val="both"/>
        <w:rPr>
          <w:rFonts w:ascii="Times New Roman" w:hAnsi="Times New Roman"/>
          <w:sz w:val="28"/>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Pr>
          <w:p w14:paraId="11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w:t>
            </w:r>
          </w:p>
        </w:tc>
        <w:tc>
          <w:tcPr>
            <w:tcW w:type="dxa" w:w="4651"/>
          </w:tcPr>
          <w:p w14:paraId="12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534"/>
          </w:tcPr>
          <w:p w14:paraId="13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2025</w:t>
            </w:r>
          </w:p>
        </w:tc>
        <w:tc>
          <w:tcPr>
            <w:tcW w:type="dxa" w:w="1397"/>
          </w:tcPr>
          <w:p w14:paraId="14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2026</w:t>
            </w:r>
          </w:p>
        </w:tc>
        <w:tc>
          <w:tcPr>
            <w:tcW w:type="dxa" w:w="1575"/>
          </w:tcPr>
          <w:p w14:paraId="15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2030</w:t>
            </w:r>
          </w:p>
        </w:tc>
      </w:tr>
    </w:tbl>
    <w:p w14:paraId="16070000">
      <w:pPr>
        <w:keepNext w:val="1"/>
        <w:widowControl w:val="1"/>
        <w:spacing w:after="0" w:line="240" w:lineRule="auto"/>
        <w:ind/>
        <w:rPr>
          <w:rFonts w:ascii="Times New Roman" w:hAnsi="Times New Roman"/>
          <w:sz w:val="2"/>
        </w:rPr>
      </w:pPr>
    </w:p>
    <w:tbl>
      <w:tblPr>
        <w:tblStyle w:val="Style_7"/>
        <w:tblW w:type="auto" w:w="0"/>
        <w:tblInd w:type="dxa" w:w="108"/>
        <w:tblLayout w:type="fixed"/>
      </w:tblPr>
      <w:tblGrid>
        <w:gridCol w:w="482"/>
        <w:gridCol w:w="4651"/>
        <w:gridCol w:w="1534"/>
        <w:gridCol w:w="1397"/>
        <w:gridCol w:w="1575"/>
      </w:tblGrid>
      <w:tr>
        <w:trPr>
          <w:trHeight w:hRule="atLeast" w:val="223"/>
          <w:tblHeader/>
        </w:trPr>
        <w:tc>
          <w:tcPr>
            <w:tcW w:type="dxa" w:w="482"/>
            <w:tcBorders>
              <w:bottom w:color="000000" w:sz="4" w:val="single"/>
            </w:tcBorders>
          </w:tcPr>
          <w:p w14:paraId="17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Borders>
              <w:bottom w:color="000000" w:sz="4" w:val="single"/>
            </w:tcBorders>
          </w:tcPr>
          <w:p w14:paraId="18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2</w:t>
            </w:r>
          </w:p>
        </w:tc>
        <w:tc>
          <w:tcPr>
            <w:tcW w:type="dxa" w:w="1534"/>
            <w:tcBorders>
              <w:bottom w:color="000000" w:sz="4" w:val="single"/>
            </w:tcBorders>
          </w:tcPr>
          <w:p w14:paraId="19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3</w:t>
            </w:r>
          </w:p>
        </w:tc>
        <w:tc>
          <w:tcPr>
            <w:tcW w:type="dxa" w:w="1397"/>
            <w:tcBorders>
              <w:bottom w:color="000000" w:sz="4" w:val="single"/>
            </w:tcBorders>
          </w:tcPr>
          <w:p w14:paraId="1A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w:t>
            </w:r>
          </w:p>
        </w:tc>
        <w:tc>
          <w:tcPr>
            <w:tcW w:type="dxa" w:w="1575"/>
            <w:tcBorders>
              <w:bottom w:color="000000" w:sz="4" w:val="single"/>
            </w:tcBorders>
          </w:tcPr>
          <w:p w14:paraId="1B070000">
            <w:pPr>
              <w:keepNext w:val="1"/>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5</w:t>
            </w:r>
          </w:p>
        </w:tc>
      </w:tr>
      <w:tr>
        <w:trPr>
          <w:trHeight w:hRule="atLeast" w:val="982"/>
        </w:trPr>
        <w:tc>
          <w:tcPr>
            <w:tcW w:type="dxa" w:w="482"/>
          </w:tcPr>
          <w:p w14:paraId="1C07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w:t>
            </w:r>
          </w:p>
        </w:tc>
        <w:tc>
          <w:tcPr>
            <w:tcW w:type="dxa" w:w="4651"/>
          </w:tcPr>
          <w:p w14:paraId="1D070000">
            <w:pPr>
              <w:widowControl w:val="1"/>
              <w:tabs>
                <w:tab w:leader="none" w:pos="426" w:val="left"/>
              </w:tabs>
              <w:spacing w:after="0" w:line="240" w:lineRule="auto"/>
              <w:ind/>
              <w:rPr>
                <w:rFonts w:ascii="Times New Roman" w:hAnsi="Times New Roman"/>
                <w:sz w:val="24"/>
              </w:rPr>
            </w:pPr>
            <w:r>
              <w:rPr>
                <w:rFonts w:ascii="Times New Roman" w:hAnsi="Times New Roman"/>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type="dxa" w:w="1534"/>
          </w:tcPr>
          <w:p w14:paraId="1E070000">
            <w:pPr>
              <w:widowControl w:val="1"/>
              <w:spacing w:after="0" w:line="240" w:lineRule="auto"/>
              <w:ind/>
              <w:jc w:val="center"/>
              <w:rPr>
                <w:rFonts w:ascii="Times New Roman" w:hAnsi="Times New Roman"/>
                <w:sz w:val="24"/>
              </w:rPr>
            </w:pPr>
            <w:r>
              <w:rPr>
                <w:rFonts w:ascii="Times New Roman" w:hAnsi="Times New Roman"/>
                <w:sz w:val="24"/>
              </w:rPr>
              <w:t>53</w:t>
            </w:r>
          </w:p>
        </w:tc>
        <w:tc>
          <w:tcPr>
            <w:tcW w:type="dxa" w:w="1397"/>
          </w:tcPr>
          <w:p w14:paraId="1F070000">
            <w:pPr>
              <w:widowControl w:val="1"/>
              <w:spacing w:after="0" w:line="240" w:lineRule="auto"/>
              <w:ind/>
              <w:jc w:val="center"/>
              <w:rPr>
                <w:rFonts w:ascii="Times New Roman" w:hAnsi="Times New Roman"/>
                <w:sz w:val="24"/>
              </w:rPr>
            </w:pPr>
            <w:r>
              <w:rPr>
                <w:rFonts w:ascii="Times New Roman" w:hAnsi="Times New Roman"/>
                <w:sz w:val="24"/>
              </w:rPr>
              <w:t>57</w:t>
            </w:r>
          </w:p>
        </w:tc>
        <w:tc>
          <w:tcPr>
            <w:tcW w:type="dxa" w:w="1575"/>
          </w:tcPr>
          <w:p w14:paraId="20070000">
            <w:pPr>
              <w:widowControl w:val="1"/>
              <w:spacing w:after="0" w:line="240" w:lineRule="auto"/>
              <w:ind/>
              <w:jc w:val="center"/>
              <w:rPr>
                <w:rFonts w:ascii="Times New Roman" w:hAnsi="Times New Roman"/>
                <w:sz w:val="24"/>
              </w:rPr>
            </w:pPr>
            <w:r>
              <w:rPr>
                <w:rFonts w:ascii="Times New Roman" w:hAnsi="Times New Roman"/>
                <w:sz w:val="24"/>
              </w:rPr>
              <w:t>75</w:t>
            </w:r>
          </w:p>
        </w:tc>
      </w:tr>
    </w:tbl>
    <w:p w14:paraId="21070000">
      <w:pPr>
        <w:widowControl w:val="1"/>
        <w:tabs>
          <w:tab w:leader="none" w:pos="709" w:val="left"/>
          <w:tab w:leader="none" w:pos="851" w:val="left"/>
          <w:tab w:leader="none" w:pos="1134" w:val="left"/>
          <w:tab w:leader="none" w:pos="1276" w:val="left"/>
        </w:tabs>
        <w:spacing w:after="0" w:line="240" w:lineRule="auto"/>
        <w:ind w:firstLine="709"/>
        <w:jc w:val="both"/>
        <w:rPr>
          <w:rFonts w:ascii="Times New Roman" w:hAnsi="Times New Roman"/>
          <w:sz w:val="28"/>
        </w:rPr>
      </w:pPr>
    </w:p>
    <w:p w14:paraId="22070000">
      <w:pPr>
        <w:keepNext w:val="1"/>
        <w:widowControl w:val="1"/>
        <w:tabs>
          <w:tab w:leader="none" w:pos="709" w:val="left"/>
          <w:tab w:leader="none" w:pos="851" w:val="left"/>
          <w:tab w:leader="none" w:pos="1134"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23070000">
      <w:pPr>
        <w:keepNext w:val="1"/>
        <w:widowControl w:val="1"/>
        <w:tabs>
          <w:tab w:leader="none" w:pos="0" w:val="left"/>
          <w:tab w:leader="none" w:pos="709" w:val="left"/>
        </w:tabs>
        <w:spacing w:after="0" w:line="240" w:lineRule="auto"/>
        <w:ind w:firstLine="709"/>
        <w:contextualSpacing w:val="1"/>
        <w:jc w:val="both"/>
        <w:rPr>
          <w:rFonts w:ascii="Times New Roman" w:hAnsi="Times New Roman"/>
          <w:sz w:val="28"/>
        </w:rPr>
      </w:pPr>
      <w:r>
        <w:rPr>
          <w:rFonts w:ascii="Times New Roman" w:hAnsi="Times New Roman"/>
          <w:sz w:val="28"/>
        </w:rPr>
        <w:t>Задача 1. Повышение уровня клиентоориентированности органов власти, а также качества предоставления государственных и муниципальных услуг, в том числе в электронном виде:</w:t>
      </w:r>
    </w:p>
    <w:p w14:paraId="24070000">
      <w:pPr>
        <w:widowControl w:val="1"/>
        <w:spacing w:after="0" w:line="240" w:lineRule="auto"/>
        <w:ind w:firstLine="709"/>
        <w:jc w:val="both"/>
        <w:rPr>
          <w:rFonts w:ascii="Times New Roman" w:hAnsi="Times New Roman"/>
          <w:sz w:val="28"/>
        </w:rPr>
      </w:pPr>
      <w:r>
        <w:rPr>
          <w:rFonts w:ascii="Times New Roman" w:hAnsi="Times New Roman"/>
          <w:sz w:val="28"/>
        </w:rPr>
        <w:t>расширение перечня и повышение качества муниципальных услуг, предоставляемых в электронном виде;</w:t>
      </w:r>
    </w:p>
    <w:p w14:paraId="25070000">
      <w:pPr>
        <w:widowControl w:val="1"/>
        <w:spacing w:after="0" w:line="240" w:lineRule="auto"/>
        <w:ind w:firstLine="709"/>
        <w:jc w:val="both"/>
        <w:rPr>
          <w:rFonts w:ascii="Times New Roman" w:hAnsi="Times New Roman"/>
          <w:sz w:val="28"/>
        </w:rPr>
      </w:pPr>
      <w:r>
        <w:rPr>
          <w:rFonts w:ascii="Times New Roman" w:hAnsi="Times New Roman"/>
          <w:sz w:val="28"/>
        </w:rPr>
        <w:t>повышение удовлетворенности граждан качеством муниципальных услуг.</w:t>
      </w:r>
    </w:p>
    <w:p w14:paraId="26070000">
      <w:pPr>
        <w:keepNext w:val="1"/>
        <w:widowControl w:val="1"/>
        <w:tabs>
          <w:tab w:leader="none" w:pos="0" w:val="left"/>
          <w:tab w:leader="none" w:pos="709" w:val="left"/>
        </w:tabs>
        <w:spacing w:after="0" w:line="240" w:lineRule="auto"/>
        <w:ind w:firstLine="709"/>
        <w:contextualSpacing w:val="1"/>
        <w:jc w:val="both"/>
        <w:rPr>
          <w:rFonts w:ascii="Times New Roman" w:hAnsi="Times New Roman"/>
          <w:strike w:val="1"/>
          <w:sz w:val="28"/>
        </w:rPr>
      </w:pPr>
      <w:r>
        <w:rPr>
          <w:rFonts w:ascii="Times New Roman" w:hAnsi="Times New Roman"/>
          <w:sz w:val="28"/>
        </w:rPr>
        <w:t>Задача 2. Развитие системы межведомственного электронного взаимодействия:</w:t>
      </w:r>
    </w:p>
    <w:p w14:paraId="27070000">
      <w:pPr>
        <w:widowControl w:val="1"/>
        <w:tabs>
          <w:tab w:leader="none" w:pos="0" w:val="left"/>
          <w:tab w:leader="none" w:pos="709" w:val="left"/>
        </w:tabs>
        <w:spacing w:after="0" w:line="240" w:lineRule="auto"/>
        <w:ind w:firstLine="709"/>
        <w:contextualSpacing w:val="1"/>
        <w:jc w:val="both"/>
        <w:rPr>
          <w:rFonts w:ascii="Times New Roman" w:hAnsi="Times New Roman"/>
          <w:sz w:val="28"/>
        </w:rPr>
      </w:pPr>
      <w:r>
        <w:rPr>
          <w:rFonts w:ascii="Times New Roman" w:hAnsi="Times New Roman"/>
          <w:sz w:val="28"/>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p w14:paraId="28070000">
      <w:pPr>
        <w:widowControl w:val="1"/>
        <w:tabs>
          <w:tab w:leader="none" w:pos="0" w:val="left"/>
          <w:tab w:leader="none" w:pos="709" w:val="left"/>
        </w:tabs>
        <w:spacing w:after="0" w:line="240" w:lineRule="auto"/>
        <w:ind w:firstLine="709"/>
        <w:contextualSpacing w:val="1"/>
        <w:jc w:val="both"/>
        <w:rPr>
          <w:rFonts w:ascii="Times New Roman" w:hAnsi="Times New Roman"/>
          <w:sz w:val="28"/>
        </w:rPr>
      </w:pPr>
      <w:r>
        <w:rPr>
          <w:rFonts w:ascii="Times New Roman" w:hAnsi="Times New Roman"/>
          <w:sz w:val="28"/>
        </w:rPr>
        <w:t>повышение уровня защищенности информационных систем органов местного самоуправления и обеспечение конфиденциальности, целостности и доступности данных при межведомственном электронном взаимодействии.</w:t>
      </w:r>
    </w:p>
    <w:p w14:paraId="29070000">
      <w:pPr>
        <w:keepNext w:val="1"/>
        <w:widowControl w:val="1"/>
        <w:tabs>
          <w:tab w:leader="none" w:pos="709" w:val="left"/>
          <w:tab w:leader="none" w:pos="851" w:val="left"/>
          <w:tab w:leader="none" w:pos="1134" w:val="left"/>
        </w:tabs>
        <w:spacing w:after="0" w:line="240" w:lineRule="auto"/>
        <w:ind w:firstLine="709"/>
        <w:rPr>
          <w:rFonts w:ascii="Times New Roman" w:hAnsi="Times New Roman"/>
          <w:sz w:val="28"/>
        </w:rPr>
      </w:pPr>
      <w:r>
        <w:rPr>
          <w:rFonts w:ascii="Times New Roman" w:hAnsi="Times New Roman"/>
          <w:sz w:val="28"/>
        </w:rPr>
        <w:t>Д. Стратегические проектные инициативы:</w:t>
      </w:r>
    </w:p>
    <w:p w14:paraId="2A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1. Обеспечение возможности получения большинства услуг полностью в электронном виде.</w:t>
      </w:r>
    </w:p>
    <w:p w14:paraId="2B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2. </w:t>
      </w:r>
      <w:r>
        <w:rPr>
          <w:rStyle w:val="Style_8_ch"/>
          <w:rFonts w:ascii="Times New Roman" w:hAnsi="Times New Roman"/>
          <w:sz w:val="28"/>
        </w:rPr>
        <w:t>Перевод большинства очных обращений за получением услуг в МФЦ.</w:t>
      </w:r>
    </w:p>
    <w:p w14:paraId="2C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3. Расширение применения отечественного программного обеспечения.</w:t>
      </w:r>
    </w:p>
    <w:p w14:paraId="2D070000">
      <w:pPr>
        <w:widowControl w:val="1"/>
        <w:tabs>
          <w:tab w:leader="none" w:pos="1134" w:val="left"/>
        </w:tabs>
        <w:spacing w:after="0" w:line="240" w:lineRule="auto"/>
        <w:ind w:firstLine="709"/>
        <w:jc w:val="both"/>
        <w:rPr>
          <w:rFonts w:ascii="Times New Roman" w:hAnsi="Times New Roman"/>
          <w:sz w:val="28"/>
        </w:rPr>
      </w:pPr>
      <w:r>
        <w:rPr>
          <w:rFonts w:ascii="Times New Roman" w:hAnsi="Times New Roman"/>
          <w:sz w:val="28"/>
        </w:rPr>
        <w:t>4. Улучшение способов взаимодействия для получения обратной связи.</w:t>
      </w:r>
    </w:p>
    <w:p w14:paraId="2E070000">
      <w:pPr>
        <w:widowControl w:val="1"/>
        <w:tabs>
          <w:tab w:leader="none" w:pos="1134" w:val="left"/>
        </w:tabs>
        <w:spacing w:after="0" w:line="240" w:lineRule="auto"/>
        <w:ind w:firstLine="709"/>
        <w:jc w:val="both"/>
        <w:rPr>
          <w:rFonts w:ascii="Times New Roman" w:hAnsi="Times New Roman"/>
          <w:sz w:val="28"/>
        </w:rPr>
      </w:pPr>
    </w:p>
    <w:p w14:paraId="2F07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 xml:space="preserve">5. Система управления </w:t>
      </w:r>
      <w:r>
        <w:rPr>
          <w:rFonts w:ascii="Times New Roman" w:hAnsi="Times New Roman"/>
          <w:color w:val="000000"/>
          <w:sz w:val="28"/>
        </w:rPr>
        <w:br/>
      </w:r>
      <w:r>
        <w:rPr>
          <w:rFonts w:ascii="Times New Roman" w:hAnsi="Times New Roman"/>
          <w:color w:val="000000"/>
          <w:sz w:val="28"/>
        </w:rPr>
        <w:t>и ресурсное обеспечение реализации Стратегии Белокалитвинского района</w:t>
      </w:r>
    </w:p>
    <w:p w14:paraId="30070000">
      <w:pPr>
        <w:keepNext w:val="1"/>
        <w:widowControl w:val="0"/>
        <w:spacing w:after="0" w:line="240" w:lineRule="auto"/>
        <w:ind w:firstLine="709"/>
        <w:jc w:val="both"/>
        <w:rPr>
          <w:rFonts w:ascii="Times New Roman" w:hAnsi="Times New Roman"/>
          <w:sz w:val="28"/>
        </w:rPr>
      </w:pPr>
    </w:p>
    <w:p w14:paraId="3107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5.1. Политика в сфере муниципального управления</w:t>
      </w:r>
    </w:p>
    <w:p w14:paraId="32070000">
      <w:pPr>
        <w:keepNext w:val="1"/>
        <w:widowControl w:val="0"/>
        <w:spacing w:after="0" w:line="240" w:lineRule="auto"/>
        <w:ind w:firstLine="709"/>
        <w:jc w:val="both"/>
        <w:rPr>
          <w:rFonts w:ascii="Times New Roman" w:hAnsi="Times New Roman"/>
          <w:sz w:val="28"/>
        </w:rPr>
      </w:pPr>
    </w:p>
    <w:p w14:paraId="3307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А. Стратегическая цель – повышение эффективности управления социально-экономическим развитием муниципального образования.</w:t>
      </w:r>
    </w:p>
    <w:p w14:paraId="34070000">
      <w:pPr>
        <w:widowControl w:val="1"/>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35070000">
      <w:pPr>
        <w:widowControl w:val="1"/>
        <w:spacing w:after="0" w:line="240" w:lineRule="auto"/>
        <w:ind w:firstLine="709"/>
        <w:jc w:val="both"/>
        <w:rPr>
          <w:rFonts w:ascii="Times New Roman" w:hAnsi="Times New Roman"/>
          <w:sz w:val="28"/>
        </w:rPr>
      </w:pPr>
      <w:r>
        <w:rPr>
          <w:rFonts w:ascii="Times New Roman" w:hAnsi="Times New Roman"/>
          <w:sz w:val="28"/>
        </w:rPr>
        <w:t>1. Недостаточный уровень взаимодействия органов местного самоуправления с населением.</w:t>
      </w:r>
    </w:p>
    <w:p w14:paraId="36070000">
      <w:pPr>
        <w:keepNext w:val="1"/>
        <w:widowControl w:val="0"/>
        <w:spacing w:after="0" w:line="240" w:lineRule="auto"/>
        <w:ind w:firstLine="709"/>
        <w:jc w:val="both"/>
        <w:rPr>
          <w:rFonts w:ascii="Times New Roman" w:hAnsi="Times New Roman"/>
          <w:sz w:val="28"/>
        </w:rPr>
      </w:pPr>
      <w:r>
        <w:rPr>
          <w:rFonts w:ascii="Times New Roman" w:hAnsi="Times New Roman"/>
          <w:sz w:val="28"/>
        </w:rPr>
        <w:t>2. Недостаточная вовлеченность граждан в решение стратегических вопросов непосредственного обеспечения жизнедеятельности населения.</w:t>
      </w:r>
    </w:p>
    <w:p w14:paraId="3707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38070000">
      <w:pPr>
        <w:keepNext w:val="1"/>
        <w:widowControl w:val="0"/>
        <w:spacing w:after="0" w:line="240" w:lineRule="auto"/>
        <w:ind w:firstLine="709"/>
        <w:jc w:val="both"/>
        <w:rPr>
          <w:rFonts w:ascii="Times New Roman" w:hAnsi="Times New Roman"/>
          <w:sz w:val="28"/>
        </w:rPr>
      </w:pPr>
    </w:p>
    <w:tbl>
      <w:tblPr>
        <w:tblStyle w:val="Style_6"/>
        <w:tblW w:type="auto" w:w="0"/>
        <w:tblLayout w:type="fixed"/>
      </w:tblPr>
      <w:tblGrid>
        <w:gridCol w:w="534"/>
        <w:gridCol w:w="4996"/>
        <w:gridCol w:w="1311"/>
        <w:gridCol w:w="1311"/>
        <w:gridCol w:w="1312"/>
      </w:tblGrid>
      <w:tr>
        <w:tc>
          <w:tcPr>
            <w:tcW w:type="dxa" w:w="534"/>
            <w:vAlign w:val="center"/>
          </w:tcPr>
          <w:p w14:paraId="39070000">
            <w:pPr>
              <w:keepNext w:val="1"/>
              <w:widowControl w:val="0"/>
              <w:spacing w:after="0" w:line="240" w:lineRule="auto"/>
              <w:ind/>
              <w:jc w:val="center"/>
              <w:rPr>
                <w:rFonts w:ascii="Times New Roman" w:hAnsi="Times New Roman"/>
                <w:sz w:val="24"/>
              </w:rPr>
            </w:pPr>
            <w:r>
              <w:rPr>
                <w:rFonts w:ascii="Times New Roman" w:hAnsi="Times New Roman"/>
                <w:sz w:val="24"/>
              </w:rPr>
              <w:t>№</w:t>
            </w:r>
          </w:p>
        </w:tc>
        <w:tc>
          <w:tcPr>
            <w:tcW w:type="dxa" w:w="4996"/>
            <w:vAlign w:val="center"/>
          </w:tcPr>
          <w:p w14:paraId="3A07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311"/>
            <w:vAlign w:val="center"/>
          </w:tcPr>
          <w:p w14:paraId="3B070000">
            <w:pPr>
              <w:keepNext w:val="1"/>
              <w:widowControl w:val="1"/>
              <w:spacing w:after="0" w:line="240" w:lineRule="auto"/>
              <w:ind/>
              <w:jc w:val="center"/>
              <w:rPr>
                <w:rFonts w:ascii="Times New Roman" w:hAnsi="Times New Roman"/>
                <w:sz w:val="24"/>
              </w:rPr>
            </w:pPr>
            <w:r>
              <w:rPr>
                <w:rFonts w:ascii="Times New Roman" w:hAnsi="Times New Roman"/>
                <w:sz w:val="24"/>
              </w:rPr>
              <w:t>2025</w:t>
            </w:r>
          </w:p>
        </w:tc>
        <w:tc>
          <w:tcPr>
            <w:tcW w:type="dxa" w:w="1311"/>
            <w:vAlign w:val="center"/>
          </w:tcPr>
          <w:p w14:paraId="3C070000">
            <w:pPr>
              <w:keepNext w:val="1"/>
              <w:widowControl w:val="1"/>
              <w:spacing w:after="0" w:line="240" w:lineRule="auto"/>
              <w:ind/>
              <w:jc w:val="center"/>
              <w:rPr>
                <w:rFonts w:ascii="Times New Roman" w:hAnsi="Times New Roman"/>
                <w:sz w:val="24"/>
              </w:rPr>
            </w:pPr>
            <w:r>
              <w:rPr>
                <w:rFonts w:ascii="Times New Roman" w:hAnsi="Times New Roman"/>
                <w:sz w:val="24"/>
              </w:rPr>
              <w:t>2026</w:t>
            </w:r>
          </w:p>
        </w:tc>
        <w:tc>
          <w:tcPr>
            <w:tcW w:type="dxa" w:w="1312"/>
            <w:vAlign w:val="center"/>
          </w:tcPr>
          <w:p w14:paraId="3D070000">
            <w:pPr>
              <w:keepNext w:val="1"/>
              <w:widowControl w:val="1"/>
              <w:spacing w:after="0" w:line="240" w:lineRule="auto"/>
              <w:ind/>
              <w:jc w:val="center"/>
              <w:rPr>
                <w:rFonts w:ascii="Times New Roman" w:hAnsi="Times New Roman"/>
                <w:sz w:val="24"/>
              </w:rPr>
            </w:pPr>
            <w:r>
              <w:rPr>
                <w:rFonts w:ascii="Times New Roman" w:hAnsi="Times New Roman"/>
                <w:sz w:val="24"/>
              </w:rPr>
              <w:t>2030</w:t>
            </w:r>
          </w:p>
        </w:tc>
      </w:tr>
    </w:tbl>
    <w:p w14:paraId="3E070000">
      <w:pPr>
        <w:keepNext w:val="1"/>
        <w:widowControl w:val="1"/>
        <w:spacing w:after="0" w:line="240" w:lineRule="auto"/>
        <w:ind/>
        <w:rPr>
          <w:rFonts w:ascii="Times New Roman" w:hAnsi="Times New Roman"/>
          <w:sz w:val="2"/>
        </w:rPr>
      </w:pPr>
    </w:p>
    <w:tbl>
      <w:tblPr>
        <w:tblStyle w:val="Style_6"/>
        <w:tblW w:type="auto" w:w="0"/>
        <w:tblLayout w:type="fixed"/>
      </w:tblPr>
      <w:tblGrid>
        <w:gridCol w:w="534"/>
        <w:gridCol w:w="4996"/>
        <w:gridCol w:w="1311"/>
        <w:gridCol w:w="1311"/>
        <w:gridCol w:w="1312"/>
      </w:tblGrid>
      <w:tr>
        <w:trPr>
          <w:tblHeader/>
        </w:trPr>
        <w:tc>
          <w:tcPr>
            <w:tcW w:type="dxa" w:w="534"/>
            <w:vAlign w:val="center"/>
          </w:tcPr>
          <w:p w14:paraId="3F07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4996"/>
            <w:vAlign w:val="center"/>
          </w:tcPr>
          <w:p w14:paraId="4007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311"/>
            <w:vAlign w:val="center"/>
          </w:tcPr>
          <w:p w14:paraId="4107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311"/>
            <w:vAlign w:val="center"/>
          </w:tcPr>
          <w:p w14:paraId="4207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312"/>
            <w:vAlign w:val="center"/>
          </w:tcPr>
          <w:p w14:paraId="43070000">
            <w:pPr>
              <w:keepNext w:val="1"/>
              <w:widowControl w:val="1"/>
              <w:spacing w:after="0" w:line="240" w:lineRule="auto"/>
              <w:ind/>
              <w:jc w:val="center"/>
              <w:rPr>
                <w:rFonts w:ascii="Times New Roman" w:hAnsi="Times New Roman"/>
                <w:sz w:val="24"/>
              </w:rPr>
            </w:pPr>
            <w:r>
              <w:rPr>
                <w:rFonts w:ascii="Times New Roman" w:hAnsi="Times New Roman"/>
                <w:sz w:val="24"/>
              </w:rPr>
              <w:t>5</w:t>
            </w:r>
          </w:p>
        </w:tc>
      </w:tr>
      <w:tr>
        <w:tc>
          <w:tcPr>
            <w:tcW w:type="dxa" w:w="534"/>
          </w:tcPr>
          <w:p w14:paraId="4407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996"/>
          </w:tcPr>
          <w:p w14:paraId="45070000">
            <w:pPr>
              <w:widowControl w:val="0"/>
              <w:spacing w:after="0" w:line="240" w:lineRule="auto"/>
              <w:ind/>
              <w:rPr>
                <w:rFonts w:ascii="Times New Roman" w:hAnsi="Times New Roman"/>
                <w:sz w:val="24"/>
              </w:rPr>
            </w:pPr>
            <w:r>
              <w:rPr>
                <w:rFonts w:ascii="Times New Roman" w:hAnsi="Times New Roman"/>
                <w:sz w:val="24"/>
              </w:rPr>
              <w:t>Доля граждан, позитивно оценивающих деятельность органов местного самоуправления (процентов)</w:t>
            </w:r>
          </w:p>
        </w:tc>
        <w:tc>
          <w:tcPr>
            <w:tcW w:type="dxa" w:w="1311"/>
          </w:tcPr>
          <w:p w14:paraId="46070000">
            <w:pPr>
              <w:widowControl w:val="1"/>
              <w:spacing w:after="0" w:line="240" w:lineRule="auto"/>
              <w:ind/>
              <w:jc w:val="center"/>
              <w:rPr>
                <w:rFonts w:ascii="Times New Roman" w:hAnsi="Times New Roman"/>
                <w:sz w:val="24"/>
              </w:rPr>
            </w:pPr>
            <w:r>
              <w:rPr>
                <w:rFonts w:ascii="Times New Roman" w:hAnsi="Times New Roman"/>
                <w:sz w:val="24"/>
              </w:rPr>
              <w:t>60,4</w:t>
            </w:r>
          </w:p>
        </w:tc>
        <w:tc>
          <w:tcPr>
            <w:tcW w:type="dxa" w:w="1311"/>
          </w:tcPr>
          <w:p w14:paraId="47070000">
            <w:pPr>
              <w:widowControl w:val="1"/>
              <w:spacing w:after="0" w:line="240" w:lineRule="auto"/>
              <w:ind/>
              <w:jc w:val="center"/>
              <w:rPr>
                <w:rFonts w:ascii="Times New Roman" w:hAnsi="Times New Roman"/>
                <w:sz w:val="24"/>
              </w:rPr>
            </w:pPr>
            <w:r>
              <w:rPr>
                <w:rFonts w:ascii="Times New Roman" w:hAnsi="Times New Roman"/>
                <w:sz w:val="24"/>
              </w:rPr>
              <w:t>60,5</w:t>
            </w:r>
          </w:p>
        </w:tc>
        <w:tc>
          <w:tcPr>
            <w:tcW w:type="dxa" w:w="1312"/>
          </w:tcPr>
          <w:p w14:paraId="48070000">
            <w:pPr>
              <w:widowControl w:val="1"/>
              <w:spacing w:after="0" w:line="240" w:lineRule="auto"/>
              <w:ind/>
              <w:jc w:val="center"/>
              <w:rPr>
                <w:rFonts w:ascii="Times New Roman" w:hAnsi="Times New Roman"/>
                <w:sz w:val="24"/>
              </w:rPr>
            </w:pPr>
            <w:r>
              <w:rPr>
                <w:rFonts w:ascii="Times New Roman" w:hAnsi="Times New Roman"/>
                <w:sz w:val="24"/>
              </w:rPr>
              <w:t>60,7</w:t>
            </w:r>
          </w:p>
        </w:tc>
      </w:tr>
    </w:tbl>
    <w:p w14:paraId="49070000">
      <w:pPr>
        <w:widowControl w:val="0"/>
        <w:tabs>
          <w:tab w:leader="none" w:pos="1276" w:val="left"/>
        </w:tabs>
        <w:spacing w:after="0" w:line="240" w:lineRule="auto"/>
        <w:ind w:firstLine="709"/>
        <w:jc w:val="both"/>
        <w:rPr>
          <w:rFonts w:ascii="Times New Roman" w:hAnsi="Times New Roman"/>
          <w:sz w:val="28"/>
        </w:rPr>
      </w:pPr>
    </w:p>
    <w:p w14:paraId="4A070000">
      <w:pPr>
        <w:keepNext w:val="1"/>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4B07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Задача 1. Формирование действенного и гибкого механизма муниципального управления:</w:t>
      </w:r>
    </w:p>
    <w:p w14:paraId="4C070000">
      <w:pPr>
        <w:widowControl w:val="1"/>
        <w:spacing w:after="0" w:line="240" w:lineRule="auto"/>
        <w:ind w:firstLine="709"/>
        <w:jc w:val="both"/>
        <w:rPr>
          <w:rFonts w:ascii="Times New Roman" w:hAnsi="Times New Roman"/>
          <w:sz w:val="28"/>
        </w:rPr>
      </w:pPr>
      <w:r>
        <w:rPr>
          <w:rFonts w:ascii="Times New Roman" w:hAnsi="Times New Roman"/>
          <w:sz w:val="28"/>
        </w:rPr>
        <w:t>совершенствование системы стратегического планирования муниципального образования;</w:t>
      </w:r>
    </w:p>
    <w:p w14:paraId="4D070000">
      <w:pPr>
        <w:widowControl w:val="1"/>
        <w:spacing w:after="0" w:line="240" w:lineRule="auto"/>
        <w:ind w:firstLine="709"/>
        <w:jc w:val="both"/>
        <w:rPr>
          <w:rFonts w:ascii="Times New Roman" w:hAnsi="Times New Roman"/>
          <w:sz w:val="28"/>
        </w:rPr>
      </w:pPr>
      <w:r>
        <w:rPr>
          <w:rFonts w:ascii="Times New Roman" w:hAnsi="Times New Roman"/>
          <w:sz w:val="28"/>
        </w:rPr>
        <w:t>совершенствование управления муниципальным имуществом;</w:t>
      </w:r>
    </w:p>
    <w:p w14:paraId="4E070000">
      <w:pPr>
        <w:widowControl w:val="1"/>
        <w:spacing w:after="0" w:line="240" w:lineRule="auto"/>
        <w:ind w:firstLine="709"/>
        <w:jc w:val="both"/>
        <w:rPr>
          <w:rFonts w:ascii="Times New Roman" w:hAnsi="Times New Roman"/>
          <w:sz w:val="28"/>
        </w:rPr>
      </w:pPr>
      <w:r>
        <w:rPr>
          <w:rFonts w:ascii="Times New Roman" w:hAnsi="Times New Roman"/>
          <w:sz w:val="28"/>
        </w:rPr>
        <w:t>совершенствование контрактной системы в сфере закупок товаров, работ, услуг для обеспечения муниципальных нужд.</w:t>
      </w:r>
    </w:p>
    <w:p w14:paraId="4F070000">
      <w:pPr>
        <w:keepNext w:val="1"/>
        <w:widowControl w:val="1"/>
        <w:tabs>
          <w:tab w:leader="none" w:pos="993" w:val="left"/>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2. Развитие системы территориального общественного самоуправления (ТОС):</w:t>
      </w:r>
    </w:p>
    <w:p w14:paraId="5007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информационной кампании по освещению деятельности органов местного самоуправления в сфере развития ТОС;</w:t>
      </w:r>
    </w:p>
    <w:p w14:paraId="51070000">
      <w:pPr>
        <w:widowControl w:val="1"/>
        <w:spacing w:after="0" w:line="240" w:lineRule="auto"/>
        <w:ind w:firstLine="709"/>
        <w:jc w:val="both"/>
        <w:rPr>
          <w:rFonts w:ascii="Times New Roman" w:hAnsi="Times New Roman"/>
          <w:sz w:val="28"/>
        </w:rPr>
      </w:pPr>
      <w:r>
        <w:rPr>
          <w:rFonts w:ascii="Times New Roman" w:hAnsi="Times New Roman"/>
          <w:sz w:val="28"/>
        </w:rPr>
        <w:t>совершенствование механизма реализации инициативных проектов.</w:t>
      </w:r>
    </w:p>
    <w:p w14:paraId="52070000">
      <w:pPr>
        <w:keepNext w:val="1"/>
        <w:widowControl w:val="1"/>
        <w:tabs>
          <w:tab w:leader="none" w:pos="993" w:val="left"/>
          <w:tab w:leader="none" w:pos="1134" w:val="left"/>
        </w:tabs>
        <w:spacing w:after="0" w:line="240" w:lineRule="auto"/>
        <w:ind w:firstLine="709"/>
        <w:jc w:val="both"/>
        <w:rPr>
          <w:rFonts w:ascii="Times New Roman" w:hAnsi="Times New Roman"/>
          <w:sz w:val="28"/>
        </w:rPr>
      </w:pPr>
      <w:r>
        <w:rPr>
          <w:rFonts w:ascii="Times New Roman" w:hAnsi="Times New Roman"/>
          <w:sz w:val="28"/>
        </w:rPr>
        <w:t>Задача 3. Создание гибкой системы взаимодействия органов местного самоуправления с жителями:</w:t>
      </w:r>
    </w:p>
    <w:p w14:paraId="53070000">
      <w:pPr>
        <w:widowControl w:val="1"/>
        <w:spacing w:after="0" w:line="240" w:lineRule="auto"/>
        <w:ind w:firstLine="709"/>
        <w:jc w:val="both"/>
        <w:rPr>
          <w:rFonts w:ascii="Times New Roman" w:hAnsi="Times New Roman"/>
          <w:sz w:val="28"/>
        </w:rPr>
      </w:pPr>
      <w:r>
        <w:rPr>
          <w:rFonts w:ascii="Times New Roman" w:hAnsi="Times New Roman"/>
          <w:sz w:val="28"/>
        </w:rPr>
        <w:t>развитие механизмов прямого выражения мнения населения (сходы граждан; опросы; публичные слушания, общественные обсуждения; собрания граждан);</w:t>
      </w:r>
    </w:p>
    <w:p w14:paraId="54070000">
      <w:pPr>
        <w:widowControl w:val="1"/>
        <w:spacing w:after="0" w:line="240" w:lineRule="auto"/>
        <w:ind w:firstLine="709"/>
        <w:jc w:val="both"/>
        <w:rPr>
          <w:rFonts w:ascii="Times New Roman" w:hAnsi="Times New Roman"/>
          <w:sz w:val="28"/>
        </w:rPr>
      </w:pPr>
      <w:r>
        <w:rPr>
          <w:rFonts w:ascii="Times New Roman" w:hAnsi="Times New Roman"/>
          <w:sz w:val="28"/>
        </w:rPr>
        <w:t>развитие дистанционных форм выражения мнения граждан (Госуслуги, социальные сети, мессенджеры, горячие линии);</w:t>
      </w:r>
    </w:p>
    <w:p w14:paraId="55070000">
      <w:pPr>
        <w:widowControl w:val="1"/>
        <w:spacing w:after="0" w:line="240" w:lineRule="auto"/>
        <w:ind w:firstLine="709"/>
        <w:jc w:val="both"/>
        <w:rPr>
          <w:rFonts w:ascii="Times New Roman" w:hAnsi="Times New Roman"/>
          <w:sz w:val="28"/>
        </w:rPr>
      </w:pPr>
      <w:r>
        <w:rPr>
          <w:rFonts w:ascii="Times New Roman" w:hAnsi="Times New Roman"/>
          <w:sz w:val="28"/>
        </w:rPr>
        <w:t>внедрение автоматизированных систем сбора, обработки и рассмотрения обращения граждан.</w:t>
      </w:r>
    </w:p>
    <w:p w14:paraId="56070000">
      <w:pPr>
        <w:keepNext w:val="1"/>
        <w:widowControl w:val="0"/>
        <w:tabs>
          <w:tab w:leader="none" w:pos="426" w:val="left"/>
          <w:tab w:leader="none" w:pos="1418"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5707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1. Оценка эффективности деятельности органов местного самоуправления.</w:t>
      </w:r>
    </w:p>
    <w:p w14:paraId="5807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2. Проведение муниципального конкурса на звание «Лучшее поселение Белокалитвинского района».</w:t>
      </w:r>
    </w:p>
    <w:p w14:paraId="59070000">
      <w:pPr>
        <w:widowControl w:val="0"/>
        <w:tabs>
          <w:tab w:leader="none" w:pos="426" w:val="left"/>
          <w:tab w:leader="none" w:pos="1276" w:val="left"/>
        </w:tabs>
        <w:spacing w:after="0" w:line="240" w:lineRule="auto"/>
        <w:ind w:firstLine="709"/>
        <w:jc w:val="both"/>
        <w:rPr>
          <w:rFonts w:ascii="Times New Roman" w:hAnsi="Times New Roman"/>
          <w:sz w:val="28"/>
        </w:rPr>
      </w:pPr>
      <w:r>
        <w:rPr>
          <w:rFonts w:ascii="Times New Roman" w:hAnsi="Times New Roman"/>
          <w:sz w:val="28"/>
        </w:rPr>
        <w:t>3. Проведение муниципального конкурса на звание «Лучшее территориальное общественное самоуправление в Белокалитвинском районе».</w:t>
      </w:r>
    </w:p>
    <w:p w14:paraId="5A070000">
      <w:pPr>
        <w:widowControl w:val="0"/>
        <w:spacing w:after="0" w:line="240" w:lineRule="auto"/>
        <w:ind w:firstLine="709"/>
        <w:jc w:val="both"/>
        <w:rPr>
          <w:rFonts w:ascii="Times New Roman" w:hAnsi="Times New Roman"/>
          <w:sz w:val="28"/>
        </w:rPr>
      </w:pPr>
    </w:p>
    <w:p w14:paraId="5B07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5.2. Кадровая политика в муниципальном управлении</w:t>
      </w:r>
    </w:p>
    <w:p w14:paraId="5C070000">
      <w:pPr>
        <w:keepNext w:val="1"/>
        <w:widowControl w:val="0"/>
        <w:spacing w:after="0" w:line="240" w:lineRule="auto"/>
        <w:ind w:firstLine="709"/>
        <w:jc w:val="both"/>
        <w:rPr>
          <w:rFonts w:ascii="Times New Roman" w:hAnsi="Times New Roman"/>
          <w:sz w:val="28"/>
        </w:rPr>
      </w:pPr>
    </w:p>
    <w:p w14:paraId="5D070000">
      <w:pPr>
        <w:widowControl w:val="1"/>
        <w:spacing w:after="0" w:line="240" w:lineRule="auto"/>
        <w:ind w:firstLine="709"/>
        <w:jc w:val="both"/>
        <w:rPr>
          <w:rFonts w:ascii="Times New Roman" w:hAnsi="Times New Roman"/>
          <w:sz w:val="28"/>
        </w:rPr>
      </w:pPr>
      <w:r>
        <w:rPr>
          <w:rFonts w:ascii="Times New Roman" w:hAnsi="Times New Roman"/>
          <w:sz w:val="28"/>
        </w:rPr>
        <w:t>А. Стратегическая цель – повышение эффективности формирования кадрового состава на муниципальной службе в рамках цифровой трансформации.</w:t>
      </w:r>
    </w:p>
    <w:p w14:paraId="5E070000">
      <w:pPr>
        <w:keepNext w:val="1"/>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5F070000">
      <w:pPr>
        <w:widowControl w:val="0"/>
        <w:spacing w:after="0" w:line="240" w:lineRule="auto"/>
        <w:ind w:firstLine="709"/>
        <w:jc w:val="both"/>
        <w:rPr>
          <w:rFonts w:ascii="Times New Roman" w:hAnsi="Times New Roman"/>
          <w:sz w:val="28"/>
        </w:rPr>
      </w:pPr>
      <w:r>
        <w:rPr>
          <w:rFonts w:ascii="Times New Roman" w:hAnsi="Times New Roman"/>
          <w:sz w:val="28"/>
        </w:rPr>
        <w:t>1. Недостаточная информационная открытость муниципальной службы.</w:t>
      </w:r>
    </w:p>
    <w:p w14:paraId="60070000">
      <w:pPr>
        <w:widowControl w:val="0"/>
        <w:spacing w:after="0" w:line="240" w:lineRule="auto"/>
        <w:ind w:firstLine="709"/>
        <w:jc w:val="both"/>
        <w:rPr>
          <w:rFonts w:ascii="Times New Roman" w:hAnsi="Times New Roman"/>
          <w:sz w:val="28"/>
        </w:rPr>
      </w:pPr>
      <w:r>
        <w:rPr>
          <w:rFonts w:ascii="Times New Roman" w:hAnsi="Times New Roman"/>
          <w:sz w:val="28"/>
        </w:rPr>
        <w:t>2. Дефицит на муниципальной службе кадров высокой квалификации.</w:t>
      </w:r>
    </w:p>
    <w:p w14:paraId="6107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62070000">
      <w:pPr>
        <w:keepNext w:val="1"/>
        <w:widowControl w:val="1"/>
        <w:spacing w:after="0" w:line="240" w:lineRule="auto"/>
        <w:ind w:firstLine="709"/>
        <w:jc w:val="both"/>
        <w:rPr>
          <w:rFonts w:ascii="Times New Roman" w:hAnsi="Times New Roman"/>
          <w:sz w:val="28"/>
        </w:rPr>
      </w:pPr>
    </w:p>
    <w:tbl>
      <w:tblPr>
        <w:tblStyle w:val="Style_6"/>
        <w:tblW w:type="auto" w:w="0"/>
        <w:tblLayout w:type="fixed"/>
      </w:tblPr>
      <w:tblGrid>
        <w:gridCol w:w="484"/>
        <w:gridCol w:w="6056"/>
        <w:gridCol w:w="1010"/>
        <w:gridCol w:w="1010"/>
        <w:gridCol w:w="1011"/>
      </w:tblGrid>
      <w:tr>
        <w:tc>
          <w:tcPr>
            <w:tcW w:type="dxa" w:w="484"/>
            <w:vAlign w:val="center"/>
          </w:tcPr>
          <w:p w14:paraId="63070000">
            <w:pPr>
              <w:keepNext w:val="1"/>
              <w:widowControl w:val="0"/>
              <w:spacing w:after="0" w:line="240" w:lineRule="auto"/>
              <w:ind/>
              <w:jc w:val="center"/>
              <w:rPr>
                <w:rFonts w:ascii="Times New Roman" w:hAnsi="Times New Roman"/>
                <w:sz w:val="24"/>
              </w:rPr>
            </w:pPr>
            <w:r>
              <w:rPr>
                <w:rFonts w:ascii="Times New Roman" w:hAnsi="Times New Roman"/>
                <w:sz w:val="24"/>
              </w:rPr>
              <w:t>№</w:t>
            </w:r>
          </w:p>
        </w:tc>
        <w:tc>
          <w:tcPr>
            <w:tcW w:type="dxa" w:w="6056"/>
            <w:vAlign w:val="center"/>
          </w:tcPr>
          <w:p w14:paraId="6407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010"/>
            <w:vAlign w:val="center"/>
          </w:tcPr>
          <w:p w14:paraId="65070000">
            <w:pPr>
              <w:keepNext w:val="1"/>
              <w:widowControl w:val="1"/>
              <w:spacing w:after="0" w:line="240" w:lineRule="auto"/>
              <w:ind/>
              <w:jc w:val="center"/>
              <w:rPr>
                <w:rFonts w:ascii="Times New Roman" w:hAnsi="Times New Roman"/>
                <w:sz w:val="24"/>
              </w:rPr>
            </w:pPr>
            <w:r>
              <w:rPr>
                <w:rFonts w:ascii="Times New Roman" w:hAnsi="Times New Roman"/>
                <w:sz w:val="24"/>
              </w:rPr>
              <w:t>2025</w:t>
            </w:r>
          </w:p>
        </w:tc>
        <w:tc>
          <w:tcPr>
            <w:tcW w:type="dxa" w:w="1010"/>
            <w:vAlign w:val="center"/>
          </w:tcPr>
          <w:p w14:paraId="66070000">
            <w:pPr>
              <w:keepNext w:val="1"/>
              <w:widowControl w:val="1"/>
              <w:spacing w:after="0" w:line="240" w:lineRule="auto"/>
              <w:ind/>
              <w:jc w:val="center"/>
              <w:rPr>
                <w:rFonts w:ascii="Times New Roman" w:hAnsi="Times New Roman"/>
                <w:sz w:val="24"/>
              </w:rPr>
            </w:pPr>
            <w:r>
              <w:rPr>
                <w:rFonts w:ascii="Times New Roman" w:hAnsi="Times New Roman"/>
                <w:sz w:val="24"/>
              </w:rPr>
              <w:t>2026</w:t>
            </w:r>
          </w:p>
        </w:tc>
        <w:tc>
          <w:tcPr>
            <w:tcW w:type="dxa" w:w="1011"/>
            <w:vAlign w:val="center"/>
          </w:tcPr>
          <w:p w14:paraId="67070000">
            <w:pPr>
              <w:keepNext w:val="1"/>
              <w:widowControl w:val="1"/>
              <w:spacing w:after="0" w:line="240" w:lineRule="auto"/>
              <w:ind/>
              <w:jc w:val="center"/>
              <w:rPr>
                <w:rFonts w:ascii="Times New Roman" w:hAnsi="Times New Roman"/>
                <w:sz w:val="24"/>
              </w:rPr>
            </w:pPr>
            <w:r>
              <w:rPr>
                <w:rFonts w:ascii="Times New Roman" w:hAnsi="Times New Roman"/>
                <w:sz w:val="24"/>
              </w:rPr>
              <w:t>2030</w:t>
            </w:r>
          </w:p>
        </w:tc>
      </w:tr>
    </w:tbl>
    <w:p w14:paraId="68070000">
      <w:pPr>
        <w:keepNext w:val="1"/>
        <w:widowControl w:val="1"/>
        <w:spacing w:after="0" w:line="240" w:lineRule="auto"/>
        <w:ind/>
        <w:rPr>
          <w:rFonts w:ascii="Times New Roman" w:hAnsi="Times New Roman"/>
          <w:sz w:val="2"/>
        </w:rPr>
      </w:pPr>
    </w:p>
    <w:tbl>
      <w:tblPr>
        <w:tblStyle w:val="Style_6"/>
        <w:tblW w:type="auto" w:w="0"/>
        <w:tblLayout w:type="fixed"/>
      </w:tblPr>
      <w:tblGrid>
        <w:gridCol w:w="484"/>
        <w:gridCol w:w="6056"/>
        <w:gridCol w:w="1010"/>
        <w:gridCol w:w="1010"/>
        <w:gridCol w:w="1011"/>
      </w:tblGrid>
      <w:tr>
        <w:trPr>
          <w:tblHeader/>
        </w:trPr>
        <w:tc>
          <w:tcPr>
            <w:tcW w:type="dxa" w:w="484"/>
            <w:vAlign w:val="center"/>
          </w:tcPr>
          <w:p w14:paraId="6907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6056"/>
            <w:vAlign w:val="center"/>
          </w:tcPr>
          <w:p w14:paraId="6A07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010"/>
            <w:vAlign w:val="center"/>
          </w:tcPr>
          <w:p w14:paraId="6B07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010"/>
            <w:vAlign w:val="center"/>
          </w:tcPr>
          <w:p w14:paraId="6C07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011"/>
            <w:vAlign w:val="center"/>
          </w:tcPr>
          <w:p w14:paraId="6D070000">
            <w:pPr>
              <w:keepNext w:val="1"/>
              <w:widowControl w:val="1"/>
              <w:spacing w:after="0" w:line="240" w:lineRule="auto"/>
              <w:ind/>
              <w:jc w:val="center"/>
              <w:rPr>
                <w:rFonts w:ascii="Times New Roman" w:hAnsi="Times New Roman"/>
                <w:sz w:val="24"/>
              </w:rPr>
            </w:pPr>
            <w:r>
              <w:rPr>
                <w:rFonts w:ascii="Times New Roman" w:hAnsi="Times New Roman"/>
                <w:sz w:val="24"/>
              </w:rPr>
              <w:t>5</w:t>
            </w:r>
          </w:p>
        </w:tc>
      </w:tr>
      <w:tr>
        <w:tc>
          <w:tcPr>
            <w:tcW w:type="dxa" w:w="484"/>
          </w:tcPr>
          <w:p w14:paraId="6E07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6056"/>
          </w:tcPr>
          <w:p w14:paraId="6F070000">
            <w:pPr>
              <w:widowControl w:val="0"/>
              <w:spacing w:after="0" w:line="240" w:lineRule="auto"/>
              <w:ind/>
              <w:rPr>
                <w:rFonts w:ascii="Times New Roman" w:hAnsi="Times New Roman"/>
                <w:sz w:val="24"/>
              </w:rPr>
            </w:pPr>
            <w:r>
              <w:rPr>
                <w:rFonts w:ascii="Times New Roman" w:hAnsi="Times New Roman"/>
                <w:sz w:val="24"/>
              </w:rPr>
              <w:t>Доля муниципальных служащих, принявших участие в мероприятиях по профессиональному развитию (процентов)</w:t>
            </w:r>
          </w:p>
        </w:tc>
        <w:tc>
          <w:tcPr>
            <w:tcW w:type="dxa" w:w="1010"/>
          </w:tcPr>
          <w:p w14:paraId="70070000">
            <w:pPr>
              <w:widowControl w:val="1"/>
              <w:spacing w:after="0" w:line="240" w:lineRule="auto"/>
              <w:ind/>
              <w:jc w:val="center"/>
              <w:rPr>
                <w:rFonts w:ascii="Times New Roman" w:hAnsi="Times New Roman"/>
                <w:sz w:val="24"/>
              </w:rPr>
            </w:pPr>
            <w:r>
              <w:rPr>
                <w:rFonts w:ascii="Times New Roman" w:hAnsi="Times New Roman"/>
                <w:sz w:val="24"/>
              </w:rPr>
              <w:t>78,0</w:t>
            </w:r>
          </w:p>
        </w:tc>
        <w:tc>
          <w:tcPr>
            <w:tcW w:type="dxa" w:w="1010"/>
          </w:tcPr>
          <w:p w14:paraId="71070000">
            <w:pPr>
              <w:widowControl w:val="1"/>
              <w:spacing w:after="0" w:line="240" w:lineRule="auto"/>
              <w:ind/>
              <w:jc w:val="center"/>
              <w:rPr>
                <w:rFonts w:ascii="Times New Roman" w:hAnsi="Times New Roman"/>
                <w:sz w:val="24"/>
              </w:rPr>
            </w:pPr>
            <w:r>
              <w:rPr>
                <w:rFonts w:ascii="Times New Roman" w:hAnsi="Times New Roman"/>
                <w:sz w:val="24"/>
              </w:rPr>
              <w:t>78,0</w:t>
            </w:r>
          </w:p>
        </w:tc>
        <w:tc>
          <w:tcPr>
            <w:tcW w:type="dxa" w:w="1011"/>
          </w:tcPr>
          <w:p w14:paraId="72070000">
            <w:pPr>
              <w:widowControl w:val="1"/>
              <w:spacing w:after="0" w:line="240" w:lineRule="auto"/>
              <w:ind/>
              <w:jc w:val="center"/>
              <w:rPr>
                <w:rFonts w:ascii="Times New Roman" w:hAnsi="Times New Roman"/>
                <w:sz w:val="24"/>
              </w:rPr>
            </w:pPr>
            <w:r>
              <w:rPr>
                <w:rFonts w:ascii="Times New Roman" w:hAnsi="Times New Roman"/>
                <w:sz w:val="24"/>
              </w:rPr>
              <w:t>100,0</w:t>
            </w:r>
          </w:p>
        </w:tc>
      </w:tr>
    </w:tbl>
    <w:p w14:paraId="73070000">
      <w:pPr>
        <w:widowControl w:val="0"/>
        <w:tabs>
          <w:tab w:leader="none" w:pos="1276" w:val="left"/>
        </w:tabs>
        <w:spacing w:after="0" w:line="240" w:lineRule="auto"/>
        <w:ind w:firstLine="709"/>
        <w:jc w:val="both"/>
        <w:rPr>
          <w:rFonts w:ascii="Times New Roman" w:hAnsi="Times New Roman"/>
          <w:sz w:val="28"/>
        </w:rPr>
      </w:pPr>
    </w:p>
    <w:p w14:paraId="74070000">
      <w:pPr>
        <w:keepNext w:val="1"/>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7507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Повышение престижа муниципальной службы в районе:</w:t>
      </w:r>
    </w:p>
    <w:p w14:paraId="76070000">
      <w:pPr>
        <w:widowControl w:val="1"/>
        <w:spacing w:after="0" w:line="240" w:lineRule="auto"/>
        <w:ind w:firstLine="709"/>
        <w:jc w:val="both"/>
        <w:rPr>
          <w:rFonts w:ascii="Times New Roman" w:hAnsi="Times New Roman"/>
          <w:sz w:val="28"/>
        </w:rPr>
      </w:pPr>
      <w:r>
        <w:rPr>
          <w:rFonts w:ascii="Times New Roman" w:hAnsi="Times New Roman"/>
          <w:sz w:val="28"/>
        </w:rPr>
        <w:t>повышение открытости и прозрачности муниципальной службы;</w:t>
      </w:r>
    </w:p>
    <w:p w14:paraId="77070000">
      <w:pPr>
        <w:widowControl w:val="0"/>
        <w:tabs>
          <w:tab w:leader="none" w:pos="993" w:val="left"/>
          <w:tab w:leader="none" w:pos="1134" w:val="left"/>
        </w:tabs>
        <w:spacing w:after="0" w:line="240" w:lineRule="auto"/>
        <w:ind w:firstLine="709"/>
        <w:jc w:val="both"/>
        <w:rPr>
          <w:rFonts w:ascii="Times New Roman" w:hAnsi="Times New Roman"/>
          <w:sz w:val="28"/>
        </w:rPr>
      </w:pPr>
      <w:r>
        <w:rPr>
          <w:rFonts w:ascii="Times New Roman" w:hAnsi="Times New Roman"/>
          <w:sz w:val="28"/>
        </w:rPr>
        <w:t>совершенствование отбора на должности муниципальной службы.</w:t>
      </w:r>
    </w:p>
    <w:p w14:paraId="78070000">
      <w:pPr>
        <w:keepNext w:val="1"/>
        <w:widowControl w:val="1"/>
        <w:tabs>
          <w:tab w:leader="none" w:pos="1276" w:val="left"/>
        </w:tabs>
        <w:spacing w:after="0" w:line="240" w:lineRule="auto"/>
        <w:ind w:firstLine="709"/>
        <w:jc w:val="both"/>
        <w:rPr>
          <w:rFonts w:ascii="Times New Roman" w:hAnsi="Times New Roman"/>
          <w:sz w:val="28"/>
        </w:rPr>
      </w:pPr>
      <w:r>
        <w:rPr>
          <w:rFonts w:ascii="Times New Roman" w:hAnsi="Times New Roman"/>
          <w:sz w:val="28"/>
        </w:rPr>
        <w:t>Задача 2. Формирование молодежного кадрового резерва:</w:t>
      </w:r>
    </w:p>
    <w:p w14:paraId="7907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профориентационных мероприятий в выпускных классах общеобразовательных учреждений (школ);</w:t>
      </w:r>
    </w:p>
    <w:p w14:paraId="7A070000">
      <w:pPr>
        <w:widowControl w:val="1"/>
        <w:spacing w:after="0" w:line="240" w:lineRule="auto"/>
        <w:ind w:firstLine="709"/>
        <w:jc w:val="both"/>
        <w:rPr>
          <w:rFonts w:ascii="Times New Roman" w:hAnsi="Times New Roman"/>
          <w:sz w:val="28"/>
        </w:rPr>
      </w:pPr>
      <w:r>
        <w:rPr>
          <w:rFonts w:ascii="Times New Roman" w:hAnsi="Times New Roman"/>
          <w:sz w:val="28"/>
        </w:rPr>
        <w:t>организация в районе группы молодых дублеров (молодежная администрация района, молодежное собрание депутатов района);</w:t>
      </w:r>
    </w:p>
    <w:p w14:paraId="7B070000">
      <w:pPr>
        <w:widowControl w:val="0"/>
        <w:tabs>
          <w:tab w:leader="none" w:pos="993" w:val="left"/>
          <w:tab w:leader="none" w:pos="1134" w:val="left"/>
        </w:tabs>
        <w:spacing w:after="0" w:line="240" w:lineRule="auto"/>
        <w:ind w:firstLine="709"/>
        <w:jc w:val="both"/>
        <w:rPr>
          <w:rFonts w:ascii="Times New Roman" w:hAnsi="Times New Roman"/>
          <w:sz w:val="28"/>
        </w:rPr>
      </w:pPr>
      <w:r>
        <w:rPr>
          <w:rFonts w:ascii="Times New Roman" w:hAnsi="Times New Roman"/>
          <w:sz w:val="28"/>
        </w:rPr>
        <w:t>организация для резервистов муниципальной службы стажировок на рабочих местах.</w:t>
      </w:r>
    </w:p>
    <w:p w14:paraId="7C070000">
      <w:pPr>
        <w:keepNext w:val="1"/>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7D07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1. Организация повышения квалификации муниципальных служащих по основам информационной безопасности.</w:t>
      </w:r>
    </w:p>
    <w:p w14:paraId="7E070000">
      <w:pPr>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2. Формирование системы мотивации резервистов муниципальной службы.</w:t>
      </w:r>
    </w:p>
    <w:p w14:paraId="7F070000">
      <w:pPr>
        <w:widowControl w:val="0"/>
        <w:spacing w:after="0" w:line="240" w:lineRule="auto"/>
        <w:ind w:firstLine="709"/>
        <w:jc w:val="both"/>
        <w:rPr>
          <w:rFonts w:ascii="Times New Roman" w:hAnsi="Times New Roman"/>
          <w:sz w:val="28"/>
        </w:rPr>
      </w:pPr>
    </w:p>
    <w:p w14:paraId="8007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5.3. Финансовая и бюджетная политика</w:t>
      </w:r>
    </w:p>
    <w:p w14:paraId="81070000">
      <w:pPr>
        <w:keepNext w:val="1"/>
        <w:widowControl w:val="0"/>
        <w:spacing w:after="0" w:line="240" w:lineRule="auto"/>
        <w:ind w:firstLine="709"/>
        <w:jc w:val="both"/>
        <w:rPr>
          <w:rFonts w:ascii="Times New Roman" w:hAnsi="Times New Roman"/>
          <w:sz w:val="28"/>
        </w:rPr>
      </w:pPr>
    </w:p>
    <w:p w14:paraId="82070000">
      <w:pPr>
        <w:widowControl w:val="0"/>
        <w:spacing w:after="0" w:line="240" w:lineRule="auto"/>
        <w:ind w:firstLine="709"/>
        <w:jc w:val="both"/>
        <w:rPr>
          <w:rFonts w:ascii="Times New Roman" w:hAnsi="Times New Roman"/>
          <w:sz w:val="28"/>
        </w:rPr>
      </w:pPr>
      <w:r>
        <w:rPr>
          <w:rFonts w:ascii="Times New Roman" w:hAnsi="Times New Roman"/>
          <w:sz w:val="28"/>
        </w:rPr>
        <w:t>А. Стратегическая цель – обеспечение сбалансированности бюджета и устойчивости бюджетной системы Белокалитвинского района.</w:t>
      </w:r>
    </w:p>
    <w:p w14:paraId="83070000">
      <w:pPr>
        <w:widowControl w:val="0"/>
        <w:spacing w:after="0" w:line="240" w:lineRule="auto"/>
        <w:ind w:firstLine="709"/>
        <w:jc w:val="both"/>
        <w:rPr>
          <w:rFonts w:ascii="Times New Roman" w:hAnsi="Times New Roman"/>
          <w:sz w:val="28"/>
        </w:rPr>
      </w:pPr>
      <w:r>
        <w:rPr>
          <w:rFonts w:ascii="Times New Roman" w:hAnsi="Times New Roman"/>
          <w:sz w:val="28"/>
        </w:rPr>
        <w:t>Б. Ключевые проблемы:</w:t>
      </w:r>
    </w:p>
    <w:p w14:paraId="84070000">
      <w:pPr>
        <w:widowControl w:val="0"/>
        <w:spacing w:after="0" w:line="240" w:lineRule="auto"/>
        <w:ind w:firstLine="709"/>
        <w:jc w:val="both"/>
        <w:rPr>
          <w:rFonts w:ascii="Times New Roman" w:hAnsi="Times New Roman"/>
          <w:sz w:val="28"/>
        </w:rPr>
      </w:pPr>
      <w:r>
        <w:rPr>
          <w:rFonts w:ascii="Times New Roman" w:hAnsi="Times New Roman"/>
          <w:sz w:val="28"/>
        </w:rPr>
        <w:t>1. Замедление темпов роста поступлений по налоговым и неналоговым доходам.</w:t>
      </w:r>
    </w:p>
    <w:p w14:paraId="85070000">
      <w:pPr>
        <w:widowControl w:val="0"/>
        <w:spacing w:after="0" w:line="240" w:lineRule="auto"/>
        <w:ind w:firstLine="709"/>
        <w:jc w:val="both"/>
        <w:rPr>
          <w:rFonts w:ascii="Times New Roman" w:hAnsi="Times New Roman"/>
          <w:sz w:val="28"/>
        </w:rPr>
      </w:pPr>
      <w:r>
        <w:rPr>
          <w:rFonts w:ascii="Times New Roman" w:hAnsi="Times New Roman"/>
          <w:sz w:val="28"/>
        </w:rPr>
        <w:t>2. Обеспечение сбалансированности бюджетов городских и сельских поселений, входящих в состав Белокалитвинского района.</w:t>
      </w:r>
    </w:p>
    <w:p w14:paraId="86070000">
      <w:pPr>
        <w:keepNext w:val="1"/>
        <w:widowControl w:val="0"/>
        <w:spacing w:after="0" w:line="240" w:lineRule="auto"/>
        <w:ind w:firstLine="709"/>
        <w:jc w:val="both"/>
        <w:rPr>
          <w:rFonts w:ascii="Times New Roman" w:hAnsi="Times New Roman"/>
          <w:sz w:val="28"/>
        </w:rPr>
      </w:pPr>
      <w:r>
        <w:rPr>
          <w:rFonts w:ascii="Times New Roman" w:hAnsi="Times New Roman"/>
          <w:sz w:val="28"/>
        </w:rPr>
        <w:t>В. Ключевые показатели эффективности:</w:t>
      </w:r>
    </w:p>
    <w:p w14:paraId="87070000">
      <w:pPr>
        <w:keepNext w:val="1"/>
        <w:widowControl w:val="0"/>
        <w:spacing w:after="0" w:line="240" w:lineRule="auto"/>
        <w:ind w:firstLine="709"/>
        <w:jc w:val="both"/>
        <w:rPr>
          <w:rFonts w:ascii="Times New Roman" w:hAnsi="Times New Roman"/>
          <w:sz w:val="28"/>
        </w:rPr>
      </w:pPr>
    </w:p>
    <w:tbl>
      <w:tblPr>
        <w:tblStyle w:val="Style_6"/>
        <w:tblW w:type="auto" w:w="0"/>
        <w:tblLayout w:type="fixed"/>
      </w:tblPr>
      <w:tblGrid>
        <w:gridCol w:w="519"/>
        <w:gridCol w:w="5401"/>
        <w:gridCol w:w="1181"/>
        <w:gridCol w:w="1181"/>
        <w:gridCol w:w="1182"/>
      </w:tblGrid>
      <w:tr>
        <w:trPr>
          <w:tblHeader/>
        </w:trPr>
        <w:tc>
          <w:tcPr>
            <w:tcW w:type="dxa" w:w="519"/>
            <w:vAlign w:val="center"/>
          </w:tcPr>
          <w:p w14:paraId="88070000">
            <w:pPr>
              <w:keepNext w:val="1"/>
              <w:widowControl w:val="0"/>
              <w:spacing w:after="0" w:line="240" w:lineRule="auto"/>
              <w:ind/>
              <w:jc w:val="center"/>
              <w:rPr>
                <w:rFonts w:ascii="Times New Roman" w:hAnsi="Times New Roman"/>
                <w:sz w:val="24"/>
              </w:rPr>
            </w:pPr>
            <w:r>
              <w:rPr>
                <w:rFonts w:ascii="Times New Roman" w:hAnsi="Times New Roman"/>
                <w:sz w:val="24"/>
              </w:rPr>
              <w:t>№</w:t>
            </w:r>
          </w:p>
        </w:tc>
        <w:tc>
          <w:tcPr>
            <w:tcW w:type="dxa" w:w="5401"/>
            <w:vAlign w:val="center"/>
          </w:tcPr>
          <w:p w14:paraId="8907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показателя</w:t>
            </w:r>
          </w:p>
        </w:tc>
        <w:tc>
          <w:tcPr>
            <w:tcW w:type="dxa" w:w="1181"/>
            <w:vAlign w:val="center"/>
          </w:tcPr>
          <w:p w14:paraId="8A070000">
            <w:pPr>
              <w:keepNext w:val="1"/>
              <w:widowControl w:val="1"/>
              <w:spacing w:after="0" w:line="240" w:lineRule="auto"/>
              <w:ind/>
              <w:jc w:val="center"/>
              <w:rPr>
                <w:rFonts w:ascii="Times New Roman" w:hAnsi="Times New Roman"/>
                <w:sz w:val="24"/>
              </w:rPr>
            </w:pPr>
            <w:r>
              <w:rPr>
                <w:rFonts w:ascii="Times New Roman" w:hAnsi="Times New Roman"/>
                <w:sz w:val="24"/>
              </w:rPr>
              <w:t>2025</w:t>
            </w:r>
          </w:p>
        </w:tc>
        <w:tc>
          <w:tcPr>
            <w:tcW w:type="dxa" w:w="1181"/>
            <w:vAlign w:val="center"/>
          </w:tcPr>
          <w:p w14:paraId="8B070000">
            <w:pPr>
              <w:keepNext w:val="1"/>
              <w:widowControl w:val="1"/>
              <w:spacing w:after="0" w:line="240" w:lineRule="auto"/>
              <w:ind/>
              <w:jc w:val="center"/>
              <w:rPr>
                <w:rFonts w:ascii="Times New Roman" w:hAnsi="Times New Roman"/>
                <w:sz w:val="24"/>
              </w:rPr>
            </w:pPr>
            <w:r>
              <w:rPr>
                <w:rFonts w:ascii="Times New Roman" w:hAnsi="Times New Roman"/>
                <w:sz w:val="24"/>
              </w:rPr>
              <w:t>2026</w:t>
            </w:r>
          </w:p>
        </w:tc>
        <w:tc>
          <w:tcPr>
            <w:tcW w:type="dxa" w:w="1182"/>
            <w:vAlign w:val="center"/>
          </w:tcPr>
          <w:p w14:paraId="8C070000">
            <w:pPr>
              <w:keepNext w:val="1"/>
              <w:widowControl w:val="1"/>
              <w:spacing w:after="0" w:line="240" w:lineRule="auto"/>
              <w:ind/>
              <w:jc w:val="center"/>
              <w:rPr>
                <w:rFonts w:ascii="Times New Roman" w:hAnsi="Times New Roman"/>
                <w:sz w:val="24"/>
              </w:rPr>
            </w:pPr>
            <w:r>
              <w:rPr>
                <w:rFonts w:ascii="Times New Roman" w:hAnsi="Times New Roman"/>
                <w:sz w:val="24"/>
              </w:rPr>
              <w:t>2030</w:t>
            </w:r>
          </w:p>
        </w:tc>
      </w:tr>
    </w:tbl>
    <w:p w14:paraId="8D070000">
      <w:pPr>
        <w:keepNext w:val="1"/>
        <w:widowControl w:val="1"/>
        <w:spacing w:after="0" w:line="240" w:lineRule="auto"/>
        <w:ind/>
        <w:rPr>
          <w:rFonts w:ascii="Times New Roman" w:hAnsi="Times New Roman"/>
          <w:sz w:val="2"/>
        </w:rPr>
      </w:pPr>
    </w:p>
    <w:tbl>
      <w:tblPr>
        <w:tblStyle w:val="Style_6"/>
        <w:tblW w:type="auto" w:w="0"/>
        <w:tblLayout w:type="fixed"/>
      </w:tblPr>
      <w:tblGrid>
        <w:gridCol w:w="519"/>
        <w:gridCol w:w="5401"/>
        <w:gridCol w:w="1181"/>
        <w:gridCol w:w="1181"/>
        <w:gridCol w:w="1182"/>
      </w:tblGrid>
      <w:tr>
        <w:trPr>
          <w:tblHeader/>
        </w:trPr>
        <w:tc>
          <w:tcPr>
            <w:tcW w:type="dxa" w:w="519"/>
            <w:vAlign w:val="center"/>
          </w:tcPr>
          <w:p w14:paraId="8E07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5401"/>
            <w:vAlign w:val="center"/>
          </w:tcPr>
          <w:p w14:paraId="8F07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181"/>
            <w:vAlign w:val="center"/>
          </w:tcPr>
          <w:p w14:paraId="90070000">
            <w:pPr>
              <w:keepNext w:val="1"/>
              <w:widowControl w:val="1"/>
              <w:spacing w:after="0" w:line="240" w:lineRule="auto"/>
              <w:ind/>
              <w:jc w:val="center"/>
              <w:rPr>
                <w:rFonts w:ascii="Times New Roman" w:hAnsi="Times New Roman"/>
                <w:sz w:val="24"/>
              </w:rPr>
            </w:pPr>
            <w:r>
              <w:rPr>
                <w:rFonts w:ascii="Times New Roman" w:hAnsi="Times New Roman"/>
                <w:sz w:val="24"/>
              </w:rPr>
              <w:t>3</w:t>
            </w:r>
          </w:p>
        </w:tc>
        <w:tc>
          <w:tcPr>
            <w:tcW w:type="dxa" w:w="1181"/>
            <w:vAlign w:val="center"/>
          </w:tcPr>
          <w:p w14:paraId="91070000">
            <w:pPr>
              <w:keepNext w:val="1"/>
              <w:widowControl w:val="1"/>
              <w:spacing w:after="0" w:line="240" w:lineRule="auto"/>
              <w:ind/>
              <w:jc w:val="center"/>
              <w:rPr>
                <w:rFonts w:ascii="Times New Roman" w:hAnsi="Times New Roman"/>
                <w:sz w:val="24"/>
              </w:rPr>
            </w:pPr>
            <w:r>
              <w:rPr>
                <w:rFonts w:ascii="Times New Roman" w:hAnsi="Times New Roman"/>
                <w:sz w:val="24"/>
              </w:rPr>
              <w:t>4</w:t>
            </w:r>
          </w:p>
        </w:tc>
        <w:tc>
          <w:tcPr>
            <w:tcW w:type="dxa" w:w="1182"/>
            <w:vAlign w:val="center"/>
          </w:tcPr>
          <w:p w14:paraId="92070000">
            <w:pPr>
              <w:keepNext w:val="1"/>
              <w:widowControl w:val="1"/>
              <w:spacing w:after="0" w:line="240" w:lineRule="auto"/>
              <w:ind/>
              <w:jc w:val="center"/>
              <w:rPr>
                <w:rFonts w:ascii="Times New Roman" w:hAnsi="Times New Roman"/>
                <w:sz w:val="24"/>
              </w:rPr>
            </w:pPr>
            <w:r>
              <w:rPr>
                <w:rFonts w:ascii="Times New Roman" w:hAnsi="Times New Roman"/>
                <w:sz w:val="24"/>
              </w:rPr>
              <w:t>5</w:t>
            </w:r>
          </w:p>
        </w:tc>
      </w:tr>
      <w:tr>
        <w:tc>
          <w:tcPr>
            <w:tcW w:type="dxa" w:w="519"/>
            <w:tcBorders>
              <w:bottom w:color="000000" w:sz="4" w:val="single"/>
            </w:tcBorders>
          </w:tcPr>
          <w:p w14:paraId="9307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5401"/>
            <w:tcBorders>
              <w:top w:color="000000" w:sz="4" w:val="single"/>
              <w:left w:color="000000" w:sz="4" w:val="single"/>
              <w:bottom w:color="000000" w:sz="4" w:val="single"/>
              <w:right w:color="000000" w:sz="4" w:val="single"/>
            </w:tcBorders>
          </w:tcPr>
          <w:p w14:paraId="94070000">
            <w:pPr>
              <w:keepLines w:val="1"/>
              <w:widowControl w:val="0"/>
              <w:spacing w:after="0" w:line="240" w:lineRule="auto"/>
              <w:ind/>
              <w:rPr>
                <w:rFonts w:ascii="Times New Roman" w:hAnsi="Times New Roman"/>
                <w:sz w:val="24"/>
              </w:rPr>
            </w:pPr>
            <w:r>
              <w:rPr>
                <w:rFonts w:ascii="Times New Roman" w:hAnsi="Times New Roman"/>
                <w:sz w:val="24"/>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type="dxa" w:w="1181"/>
            <w:tcBorders>
              <w:top w:color="000000" w:sz="4" w:val="single"/>
              <w:left w:color="000000" w:sz="4" w:val="single"/>
              <w:bottom w:color="000000" w:sz="4" w:val="single"/>
              <w:right w:color="000000" w:sz="4" w:val="single"/>
            </w:tcBorders>
          </w:tcPr>
          <w:p w14:paraId="9507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181"/>
            <w:tcBorders>
              <w:top w:color="000000" w:sz="4" w:val="single"/>
              <w:left w:color="000000" w:sz="4" w:val="single"/>
              <w:bottom w:color="000000" w:sz="4" w:val="single"/>
              <w:right w:color="000000" w:sz="4" w:val="single"/>
            </w:tcBorders>
          </w:tcPr>
          <w:p w14:paraId="9607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182"/>
            <w:tcBorders>
              <w:top w:color="000000" w:sz="4" w:val="single"/>
              <w:left w:color="000000" w:sz="4" w:val="single"/>
              <w:bottom w:color="000000" w:sz="4" w:val="single"/>
              <w:right w:color="000000" w:sz="4" w:val="single"/>
            </w:tcBorders>
          </w:tcPr>
          <w:p w14:paraId="97070000">
            <w:pPr>
              <w:widowControl w:val="1"/>
              <w:spacing w:after="0" w:line="240" w:lineRule="auto"/>
              <w:ind/>
              <w:jc w:val="center"/>
              <w:rPr>
                <w:rFonts w:ascii="Times New Roman" w:hAnsi="Times New Roman"/>
                <w:sz w:val="24"/>
              </w:rPr>
            </w:pPr>
            <w:r>
              <w:rPr>
                <w:rFonts w:ascii="Times New Roman" w:hAnsi="Times New Roman"/>
                <w:sz w:val="24"/>
              </w:rPr>
              <w:t>100,0</w:t>
            </w:r>
          </w:p>
        </w:tc>
      </w:tr>
      <w:tr>
        <w:tc>
          <w:tcPr>
            <w:tcW w:type="dxa" w:w="519"/>
          </w:tcPr>
          <w:p w14:paraId="9807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5401"/>
            <w:tcBorders>
              <w:top w:color="000000" w:sz="4" w:val="single"/>
              <w:left w:color="000000" w:sz="4" w:val="single"/>
              <w:bottom w:color="000000" w:sz="4" w:val="single"/>
              <w:right w:color="000000" w:sz="4" w:val="single"/>
            </w:tcBorders>
          </w:tcPr>
          <w:p w14:paraId="99070000">
            <w:pPr>
              <w:widowControl w:val="0"/>
              <w:spacing w:after="0" w:line="240" w:lineRule="auto"/>
              <w:ind/>
              <w:rPr>
                <w:rFonts w:ascii="Times New Roman" w:hAnsi="Times New Roman"/>
                <w:sz w:val="24"/>
              </w:rPr>
            </w:pPr>
            <w:r>
              <w:rPr>
                <w:rFonts w:ascii="Times New Roman" w:hAnsi="Times New Roman"/>
                <w:sz w:val="24"/>
              </w:rPr>
              <w:t>Темп роста налоговых и неналоговых доходов бюджета Белокалитвинского района к уровню предыдущего года (процентов)</w:t>
            </w:r>
          </w:p>
        </w:tc>
        <w:tc>
          <w:tcPr>
            <w:tcW w:type="dxa" w:w="1181"/>
            <w:tcBorders>
              <w:top w:color="000000" w:sz="4" w:val="single"/>
              <w:left w:color="000000" w:sz="4" w:val="single"/>
              <w:bottom w:color="000000" w:sz="4" w:val="single"/>
              <w:right w:color="000000" w:sz="4" w:val="single"/>
            </w:tcBorders>
          </w:tcPr>
          <w:p w14:paraId="9A070000">
            <w:pPr>
              <w:widowControl w:val="1"/>
              <w:spacing w:after="0" w:line="240" w:lineRule="auto"/>
              <w:ind/>
              <w:jc w:val="center"/>
              <w:rPr>
                <w:rFonts w:ascii="Times New Roman" w:hAnsi="Times New Roman"/>
                <w:sz w:val="24"/>
              </w:rPr>
            </w:pPr>
            <w:r>
              <w:rPr>
                <w:rFonts w:ascii="Times New Roman" w:hAnsi="Times New Roman"/>
                <w:sz w:val="24"/>
              </w:rPr>
              <w:t>104,7</w:t>
            </w:r>
          </w:p>
        </w:tc>
        <w:tc>
          <w:tcPr>
            <w:tcW w:type="dxa" w:w="1181"/>
            <w:tcBorders>
              <w:top w:color="000000" w:sz="4" w:val="single"/>
              <w:left w:color="000000" w:sz="4" w:val="single"/>
              <w:bottom w:color="000000" w:sz="4" w:val="single"/>
              <w:right w:color="000000" w:sz="4" w:val="single"/>
            </w:tcBorders>
          </w:tcPr>
          <w:p w14:paraId="9B070000">
            <w:pPr>
              <w:widowControl w:val="1"/>
              <w:spacing w:after="0" w:line="240" w:lineRule="auto"/>
              <w:ind/>
              <w:jc w:val="center"/>
              <w:rPr>
                <w:rFonts w:ascii="Times New Roman" w:hAnsi="Times New Roman"/>
                <w:sz w:val="24"/>
              </w:rPr>
            </w:pPr>
            <w:r>
              <w:rPr>
                <w:rFonts w:ascii="Times New Roman" w:hAnsi="Times New Roman"/>
                <w:sz w:val="24"/>
              </w:rPr>
              <w:t>133,6</w:t>
            </w:r>
          </w:p>
        </w:tc>
        <w:tc>
          <w:tcPr>
            <w:tcW w:type="dxa" w:w="1182"/>
            <w:tcBorders>
              <w:top w:color="000000" w:sz="4" w:val="single"/>
              <w:left w:color="000000" w:sz="4" w:val="single"/>
              <w:bottom w:color="000000" w:sz="4" w:val="single"/>
              <w:right w:color="000000" w:sz="4" w:val="single"/>
            </w:tcBorders>
          </w:tcPr>
          <w:p w14:paraId="9C070000">
            <w:pPr>
              <w:widowControl w:val="1"/>
              <w:spacing w:after="0" w:line="240" w:lineRule="auto"/>
              <w:ind/>
              <w:jc w:val="center"/>
              <w:rPr>
                <w:rFonts w:ascii="Times New Roman" w:hAnsi="Times New Roman"/>
                <w:sz w:val="24"/>
              </w:rPr>
            </w:pPr>
            <w:r>
              <w:rPr>
                <w:rFonts w:ascii="Times New Roman" w:hAnsi="Times New Roman"/>
                <w:sz w:val="24"/>
              </w:rPr>
              <w:t>104,5</w:t>
            </w:r>
          </w:p>
        </w:tc>
      </w:tr>
      <w:tr>
        <w:tc>
          <w:tcPr>
            <w:tcW w:type="dxa" w:w="519"/>
          </w:tcPr>
          <w:p w14:paraId="9D07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5401"/>
            <w:tcBorders>
              <w:top w:color="000000" w:sz="4" w:val="single"/>
              <w:left w:color="000000" w:sz="4" w:val="single"/>
              <w:bottom w:color="000000" w:sz="4" w:val="single"/>
              <w:right w:color="000000" w:sz="4" w:val="single"/>
            </w:tcBorders>
          </w:tcPr>
          <w:p w14:paraId="9E070000">
            <w:pPr>
              <w:widowControl w:val="0"/>
              <w:spacing w:after="0" w:line="240" w:lineRule="auto"/>
              <w:ind/>
              <w:rPr>
                <w:rFonts w:ascii="Times New Roman" w:hAnsi="Times New Roman"/>
                <w:sz w:val="24"/>
              </w:rPr>
            </w:pPr>
            <w:r>
              <w:rPr>
                <w:rFonts w:ascii="Times New Roman" w:hAnsi="Times New Roman"/>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type="dxa" w:w="1181"/>
            <w:tcBorders>
              <w:top w:color="000000" w:sz="4" w:val="single"/>
              <w:left w:color="000000" w:sz="4" w:val="single"/>
              <w:bottom w:color="000000" w:sz="4" w:val="single"/>
              <w:right w:color="000000" w:sz="4" w:val="single"/>
            </w:tcBorders>
          </w:tcPr>
          <w:p w14:paraId="9F070000">
            <w:pPr>
              <w:widowControl w:val="1"/>
              <w:spacing w:after="0" w:line="240" w:lineRule="auto"/>
              <w:ind/>
              <w:jc w:val="center"/>
              <w:rPr>
                <w:rFonts w:ascii="Times New Roman" w:hAnsi="Times New Roman"/>
                <w:sz w:val="24"/>
              </w:rPr>
            </w:pPr>
            <w:r>
              <w:rPr>
                <w:rFonts w:ascii="Times New Roman" w:hAnsi="Times New Roman"/>
                <w:sz w:val="24"/>
              </w:rPr>
              <w:t>205 804,0</w:t>
            </w:r>
          </w:p>
        </w:tc>
        <w:tc>
          <w:tcPr>
            <w:tcW w:type="dxa" w:w="1181"/>
            <w:tcBorders>
              <w:top w:color="000000" w:sz="4" w:val="single"/>
              <w:left w:color="000000" w:sz="4" w:val="single"/>
              <w:bottom w:color="000000" w:sz="4" w:val="single"/>
              <w:right w:color="000000" w:sz="4" w:val="single"/>
            </w:tcBorders>
          </w:tcPr>
          <w:p w14:paraId="A0070000">
            <w:pPr>
              <w:widowControl w:val="1"/>
              <w:spacing w:after="0" w:line="240" w:lineRule="auto"/>
              <w:ind/>
              <w:jc w:val="center"/>
              <w:rPr>
                <w:rFonts w:ascii="Times New Roman" w:hAnsi="Times New Roman"/>
                <w:sz w:val="24"/>
              </w:rPr>
            </w:pPr>
            <w:r>
              <w:rPr>
                <w:rFonts w:ascii="Times New Roman" w:hAnsi="Times New Roman"/>
                <w:sz w:val="24"/>
              </w:rPr>
              <w:t>206 617,5</w:t>
            </w:r>
          </w:p>
        </w:tc>
        <w:tc>
          <w:tcPr>
            <w:tcW w:type="dxa" w:w="1182"/>
            <w:tcBorders>
              <w:top w:color="000000" w:sz="4" w:val="single"/>
              <w:left w:color="000000" w:sz="4" w:val="single"/>
              <w:bottom w:color="000000" w:sz="4" w:val="single"/>
              <w:right w:color="000000" w:sz="4" w:val="single"/>
            </w:tcBorders>
          </w:tcPr>
          <w:p w14:paraId="A1070000">
            <w:pPr>
              <w:widowControl w:val="1"/>
              <w:spacing w:after="0" w:line="240" w:lineRule="auto"/>
              <w:ind/>
              <w:jc w:val="center"/>
              <w:rPr>
                <w:rFonts w:ascii="Times New Roman" w:hAnsi="Times New Roman"/>
                <w:sz w:val="24"/>
              </w:rPr>
            </w:pPr>
            <w:r>
              <w:rPr>
                <w:rFonts w:ascii="Times New Roman" w:hAnsi="Times New Roman"/>
                <w:sz w:val="24"/>
              </w:rPr>
              <w:t>153 513,5</w:t>
            </w:r>
          </w:p>
        </w:tc>
      </w:tr>
    </w:tbl>
    <w:p w14:paraId="A2070000">
      <w:pPr>
        <w:widowControl w:val="0"/>
        <w:tabs>
          <w:tab w:leader="none" w:pos="1276" w:val="left"/>
        </w:tabs>
        <w:spacing w:after="0" w:line="240" w:lineRule="auto"/>
        <w:ind w:firstLine="709"/>
        <w:jc w:val="both"/>
        <w:rPr>
          <w:rFonts w:ascii="Times New Roman" w:hAnsi="Times New Roman"/>
          <w:sz w:val="28"/>
        </w:rPr>
      </w:pPr>
    </w:p>
    <w:p w14:paraId="A3070000">
      <w:pPr>
        <w:keepNext w:val="1"/>
        <w:widowControl w:val="0"/>
        <w:tabs>
          <w:tab w:leader="none" w:pos="1276" w:val="left"/>
        </w:tabs>
        <w:spacing w:after="0" w:line="240" w:lineRule="auto"/>
        <w:ind w:firstLine="709"/>
        <w:jc w:val="both"/>
        <w:rPr>
          <w:rFonts w:ascii="Times New Roman" w:hAnsi="Times New Roman"/>
          <w:sz w:val="28"/>
        </w:rPr>
      </w:pPr>
      <w:r>
        <w:rPr>
          <w:rFonts w:ascii="Times New Roman" w:hAnsi="Times New Roman"/>
          <w:sz w:val="28"/>
        </w:rPr>
        <w:t>Г. Приоритетные задачи.</w:t>
      </w:r>
    </w:p>
    <w:p w14:paraId="A407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1.  Проведение эффективной налоговой политики и политики в области доходов:</w:t>
      </w:r>
    </w:p>
    <w:p w14:paraId="A507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роста экономики Белокалитвинского района;</w:t>
      </w:r>
    </w:p>
    <w:p w14:paraId="A607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улучшения условий ведения бизнеса.</w:t>
      </w:r>
    </w:p>
    <w:p w14:paraId="A7070000">
      <w:pPr>
        <w:keepNext w:val="1"/>
        <w:widowControl w:val="1"/>
        <w:spacing w:after="0" w:line="240" w:lineRule="auto"/>
        <w:ind w:firstLine="709"/>
        <w:jc w:val="both"/>
        <w:rPr>
          <w:rFonts w:ascii="Times New Roman" w:hAnsi="Times New Roman"/>
          <w:sz w:val="28"/>
        </w:rPr>
      </w:pPr>
      <w:r>
        <w:rPr>
          <w:rFonts w:ascii="Times New Roman" w:hAnsi="Times New Roman"/>
          <w:sz w:val="28"/>
        </w:rPr>
        <w:t>Задача 2.  Достижение повышения бюджетной обеспеченности городских и сельских поселений, входящих в состав Белокалитвинского района:</w:t>
      </w:r>
    </w:p>
    <w:p w14:paraId="A8070000">
      <w:pPr>
        <w:widowControl w:val="0"/>
        <w:tabs>
          <w:tab w:leader="none" w:pos="993" w:val="left"/>
          <w:tab w:leader="none" w:pos="1134" w:val="left"/>
        </w:tabs>
        <w:spacing w:after="0" w:line="240" w:lineRule="auto"/>
        <w:ind w:firstLine="709"/>
        <w:jc w:val="both"/>
        <w:rPr>
          <w:rFonts w:ascii="Times New Roman" w:hAnsi="Times New Roman"/>
          <w:sz w:val="28"/>
        </w:rPr>
      </w:pPr>
      <w:r>
        <w:rPr>
          <w:rFonts w:ascii="Times New Roman" w:hAnsi="Times New Roman"/>
          <w:sz w:val="28"/>
        </w:rPr>
        <w:t>усовершенствование выравнивания бюджетной обеспеченности городских и сельских поселений, входящих в состав Белокалитвинского района.</w:t>
      </w:r>
    </w:p>
    <w:p w14:paraId="A9070000">
      <w:pPr>
        <w:keepNext w:val="1"/>
        <w:widowControl w:val="1"/>
        <w:spacing w:after="0" w:line="240" w:lineRule="auto"/>
        <w:ind w:firstLine="709"/>
        <w:jc w:val="both"/>
        <w:rPr>
          <w:rFonts w:ascii="Times New Roman" w:hAnsi="Times New Roman"/>
          <w:sz w:val="28"/>
        </w:rPr>
      </w:pPr>
      <w:r>
        <w:rPr>
          <w:rFonts w:ascii="Times New Roman" w:hAnsi="Times New Roman"/>
          <w:sz w:val="28"/>
        </w:rPr>
        <w:t>Д. Стратегические проектные инициативы:</w:t>
      </w:r>
    </w:p>
    <w:p w14:paraId="AA070000">
      <w:pPr>
        <w:widowControl w:val="0"/>
        <w:tabs>
          <w:tab w:leader="none" w:pos="851" w:val="left"/>
        </w:tabs>
        <w:spacing w:after="0" w:line="240" w:lineRule="auto"/>
        <w:ind w:firstLine="709"/>
        <w:jc w:val="both"/>
        <w:rPr>
          <w:rFonts w:ascii="Times New Roman" w:hAnsi="Times New Roman"/>
          <w:sz w:val="28"/>
        </w:rPr>
      </w:pPr>
      <w:r>
        <w:rPr>
          <w:rFonts w:ascii="Times New Roman" w:hAnsi="Times New Roman"/>
          <w:sz w:val="28"/>
        </w:rPr>
        <w:t>1. Приоритизация расходов как инструмент консолидации бюджета.</w:t>
      </w:r>
    </w:p>
    <w:p w14:paraId="AB070000">
      <w:pPr>
        <w:widowControl w:val="0"/>
        <w:spacing w:after="0" w:line="240" w:lineRule="auto"/>
        <w:ind w:firstLine="709"/>
        <w:jc w:val="both"/>
        <w:rPr>
          <w:rFonts w:ascii="Times New Roman" w:hAnsi="Times New Roman"/>
        </w:rPr>
      </w:pPr>
      <w:r>
        <w:rPr>
          <w:rFonts w:ascii="Times New Roman" w:hAnsi="Times New Roman"/>
          <w:sz w:val="28"/>
        </w:rPr>
        <w:t>2. Повышение эффективности межбюджетных отношений городских и сельских поселений, входящих в состав Белокалитвинского района; предоставление муниципальным образованиям кредитов из бюджета района под 0,1 процента годовых на 5 лет.</w:t>
      </w:r>
    </w:p>
    <w:p w14:paraId="AC070000">
      <w:pPr>
        <w:widowControl w:val="0"/>
        <w:spacing w:after="0" w:line="240" w:lineRule="auto"/>
        <w:ind w:firstLine="709"/>
        <w:jc w:val="both"/>
        <w:rPr>
          <w:rFonts w:ascii="Times New Roman" w:hAnsi="Times New Roman"/>
          <w:sz w:val="28"/>
        </w:rPr>
      </w:pPr>
    </w:p>
    <w:p w14:paraId="AD07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5.4. Ресурсы и инструменты</w:t>
      </w:r>
    </w:p>
    <w:p w14:paraId="AE070000">
      <w:pPr>
        <w:keepNext w:val="1"/>
        <w:widowControl w:val="0"/>
        <w:spacing w:after="0" w:line="240" w:lineRule="auto"/>
        <w:ind w:firstLine="709"/>
        <w:jc w:val="both"/>
        <w:rPr>
          <w:rFonts w:ascii="Times New Roman" w:hAnsi="Times New Roman"/>
          <w:sz w:val="28"/>
        </w:rPr>
      </w:pPr>
    </w:p>
    <w:p w14:paraId="AF070000">
      <w:pPr>
        <w:widowControl w:val="0"/>
        <w:spacing w:after="0" w:line="240" w:lineRule="auto"/>
        <w:ind w:firstLine="709" w:right="-2"/>
        <w:jc w:val="both"/>
        <w:rPr>
          <w:rFonts w:ascii="Times New Roman" w:hAnsi="Times New Roman"/>
          <w:sz w:val="28"/>
        </w:rPr>
      </w:pPr>
      <w:r>
        <w:rPr>
          <w:rFonts w:ascii="Times New Roman" w:hAnsi="Times New Roman"/>
          <w:sz w:val="28"/>
        </w:rPr>
        <w:t>Для обеспечения реализации Стратегии Белокалитвинского района будут задействованы бюджетные и внебюджетные финансовые ресурсы.</w:t>
      </w:r>
    </w:p>
    <w:p w14:paraId="B0070000">
      <w:pPr>
        <w:widowControl w:val="0"/>
        <w:spacing w:after="0" w:line="240" w:lineRule="auto"/>
        <w:ind w:firstLine="709" w:right="-2"/>
        <w:jc w:val="both"/>
        <w:rPr>
          <w:rFonts w:ascii="Times New Roman" w:hAnsi="Times New Roman"/>
          <w:sz w:val="28"/>
        </w:rPr>
      </w:pPr>
      <w:r>
        <w:rPr>
          <w:rFonts w:ascii="Times New Roman" w:hAnsi="Times New Roman"/>
          <w:sz w:val="28"/>
        </w:rPr>
        <w:t>Оценка располагаемого объема бюджетных ресурсов на 2025-2030 годы произведена на</w:t>
      </w:r>
      <w:r>
        <w:rPr>
          <w:rFonts w:ascii="Times New Roman" w:hAnsi="Times New Roman"/>
          <w:spacing w:val="80"/>
          <w:sz w:val="28"/>
        </w:rPr>
        <w:t xml:space="preserve"> </w:t>
      </w:r>
      <w:r>
        <w:rPr>
          <w:rFonts w:ascii="Times New Roman" w:hAnsi="Times New Roman"/>
          <w:sz w:val="28"/>
        </w:rPr>
        <w:t>основе</w:t>
      </w:r>
      <w:r>
        <w:rPr>
          <w:rFonts w:ascii="Times New Roman" w:hAnsi="Times New Roman"/>
          <w:spacing w:val="80"/>
          <w:sz w:val="28"/>
        </w:rPr>
        <w:t xml:space="preserve"> </w:t>
      </w:r>
      <w:r>
        <w:rPr>
          <w:rFonts w:ascii="Times New Roman" w:hAnsi="Times New Roman"/>
          <w:sz w:val="28"/>
        </w:rPr>
        <w:t>бюджета Белокалитвинского района, утвержденного решением Собрания депутатов Белокалитвинского района от 24.12.2024 № 186 «О бюджете Белокалитвинского района на 2025 год и на плановый период 2026 и 2027 годов», проекта решения Собрания депутатов Белокалитвинского района от 14.11.2025 «О бюджете Белокалитвинского района на 2026 год и на плановый период 2027 и 2028 годов», бюджетного прогноза Белокалитвинского района на период 2024–2031 годов (постановление Администрации Белокалитвинского района от 26.02.2024 № 271 в редакции от 10.02.2025 № 198, от 16.02.2026 № 184) и принятых решений органов местного самоуправления об утверждении местных бюджетов.</w:t>
      </w:r>
    </w:p>
    <w:p w14:paraId="B1070000">
      <w:pPr>
        <w:widowControl w:val="0"/>
        <w:spacing w:after="0" w:line="240" w:lineRule="auto"/>
        <w:ind w:firstLine="709" w:right="-2"/>
        <w:jc w:val="both"/>
        <w:rPr>
          <w:rFonts w:ascii="Times New Roman" w:hAnsi="Times New Roman"/>
          <w:sz w:val="28"/>
        </w:rPr>
      </w:pPr>
      <w:r>
        <w:rPr>
          <w:rFonts w:ascii="Times New Roman" w:hAnsi="Times New Roman"/>
          <w:sz w:val="28"/>
        </w:rPr>
        <w:t xml:space="preserve">Оценка финансовых ресурсов местного и консолидированного бюджета Белокалитвинского района сформирована с учетом прогноза поступлений налоговых и неналоговых доходов по главным администраторам доходов местного бюджета и прогноза поступлений налоговых и неналоговых доходов в местные бюджеты, а также с учетом безвозмездных поступлений </w:t>
      </w:r>
      <w:r>
        <w:rPr>
          <w:rFonts w:ascii="Times New Roman" w:hAnsi="Times New Roman"/>
          <w:sz w:val="28"/>
        </w:rPr>
        <w:t>из  областного</w:t>
      </w:r>
      <w:r>
        <w:rPr>
          <w:rFonts w:ascii="Times New Roman" w:hAnsi="Times New Roman"/>
          <w:sz w:val="28"/>
        </w:rPr>
        <w:t xml:space="preserve"> бюджета.</w:t>
      </w:r>
    </w:p>
    <w:p w14:paraId="B2070000">
      <w:pPr>
        <w:widowControl w:val="0"/>
        <w:spacing w:after="0" w:line="240" w:lineRule="auto"/>
        <w:ind w:firstLine="709" w:right="-2"/>
        <w:jc w:val="both"/>
        <w:rPr>
          <w:rFonts w:ascii="Times New Roman" w:hAnsi="Times New Roman"/>
          <w:sz w:val="28"/>
        </w:rPr>
      </w:pPr>
      <w:r>
        <w:rPr>
          <w:rFonts w:ascii="Times New Roman" w:hAnsi="Times New Roman"/>
          <w:sz w:val="28"/>
        </w:rPr>
        <w:t>Общий объем расходов консолидированного бюджета Белокалитвинского района в 2025 – 2030 годах планируется на уровне 36 495,1 млн рублей.</w:t>
      </w:r>
    </w:p>
    <w:p w14:paraId="B3070000">
      <w:pPr>
        <w:widowControl w:val="1"/>
        <w:spacing w:after="0" w:line="240" w:lineRule="auto"/>
        <w:ind w:firstLine="709"/>
        <w:jc w:val="both"/>
        <w:rPr>
          <w:rFonts w:ascii="Times New Roman" w:hAnsi="Times New Roman"/>
          <w:sz w:val="28"/>
        </w:rPr>
      </w:pPr>
      <w:r>
        <w:rPr>
          <w:rFonts w:ascii="Times New Roman" w:hAnsi="Times New Roman"/>
          <w:sz w:val="28"/>
        </w:rPr>
        <w:t>Оценка финансовых ресурсов для реализации Стратегии Белокалитвинского района по этапам представлена в таблице № 7. Общий объем частных инвестиций в основной капитал в 2025 – 2030 годах, по оценке, составит 57 680 млн рублей.</w:t>
      </w:r>
    </w:p>
    <w:p w14:paraId="B4070000">
      <w:pPr>
        <w:widowControl w:val="0"/>
        <w:spacing w:after="0" w:line="240" w:lineRule="auto"/>
        <w:ind w:firstLine="709"/>
        <w:jc w:val="both"/>
        <w:rPr>
          <w:rFonts w:ascii="Times New Roman" w:hAnsi="Times New Roman"/>
          <w:sz w:val="28"/>
        </w:rPr>
      </w:pPr>
    </w:p>
    <w:p w14:paraId="B5070000">
      <w:pPr>
        <w:keepNext w:val="1"/>
        <w:widowControl w:val="0"/>
        <w:spacing w:after="0" w:line="240" w:lineRule="auto"/>
        <w:ind w:firstLine="567"/>
        <w:jc w:val="right"/>
        <w:rPr>
          <w:rFonts w:ascii="Times New Roman" w:hAnsi="Times New Roman"/>
          <w:sz w:val="28"/>
        </w:rPr>
      </w:pPr>
      <w:r>
        <w:rPr>
          <w:rFonts w:ascii="Times New Roman" w:hAnsi="Times New Roman"/>
          <w:sz w:val="28"/>
        </w:rPr>
        <w:t>Таблица № 7</w:t>
      </w:r>
    </w:p>
    <w:p w14:paraId="B6070000">
      <w:pPr>
        <w:keepNext w:val="1"/>
        <w:widowControl w:val="0"/>
        <w:tabs>
          <w:tab w:leader="none" w:pos="1134" w:val="left"/>
        </w:tabs>
        <w:spacing w:after="0" w:line="240" w:lineRule="auto"/>
        <w:ind/>
        <w:jc w:val="center"/>
        <w:rPr>
          <w:rFonts w:ascii="Times New Roman" w:hAnsi="Times New Roman"/>
        </w:rPr>
      </w:pPr>
    </w:p>
    <w:p w14:paraId="B7070000">
      <w:pPr>
        <w:keepNext w:val="1"/>
        <w:widowControl w:val="0"/>
        <w:tabs>
          <w:tab w:leader="none" w:pos="1134" w:val="left"/>
        </w:tabs>
        <w:spacing w:after="0" w:line="240" w:lineRule="auto"/>
        <w:ind/>
        <w:jc w:val="center"/>
        <w:rPr>
          <w:rFonts w:ascii="Times New Roman" w:hAnsi="Times New Roman"/>
          <w:sz w:val="28"/>
        </w:rPr>
      </w:pPr>
      <w:r>
        <w:rPr>
          <w:rFonts w:ascii="Times New Roman" w:hAnsi="Times New Roman"/>
          <w:sz w:val="28"/>
        </w:rPr>
        <w:t>ОЦЕНКА</w:t>
      </w:r>
    </w:p>
    <w:p w14:paraId="B8070000">
      <w:pPr>
        <w:keepNext w:val="1"/>
        <w:widowControl w:val="0"/>
        <w:tabs>
          <w:tab w:leader="none" w:pos="1134" w:val="left"/>
        </w:tabs>
        <w:spacing w:after="0" w:line="240" w:lineRule="auto"/>
        <w:ind/>
        <w:jc w:val="center"/>
        <w:rPr>
          <w:rFonts w:ascii="Times New Roman" w:hAnsi="Times New Roman"/>
          <w:sz w:val="28"/>
        </w:rPr>
      </w:pPr>
      <w:r>
        <w:rPr>
          <w:rFonts w:ascii="Times New Roman" w:hAnsi="Times New Roman"/>
          <w:sz w:val="28"/>
        </w:rPr>
        <w:t>финансовых ресурсов для реализации</w:t>
      </w:r>
    </w:p>
    <w:p w14:paraId="B9070000">
      <w:pPr>
        <w:keepNext w:val="1"/>
        <w:widowControl w:val="0"/>
        <w:tabs>
          <w:tab w:leader="none" w:pos="1134" w:val="left"/>
        </w:tabs>
        <w:spacing w:after="0" w:line="240" w:lineRule="auto"/>
        <w:ind/>
        <w:jc w:val="center"/>
        <w:rPr>
          <w:rFonts w:ascii="Times New Roman" w:hAnsi="Times New Roman"/>
          <w:sz w:val="28"/>
        </w:rPr>
      </w:pPr>
      <w:r>
        <w:rPr>
          <w:rFonts w:ascii="Times New Roman" w:hAnsi="Times New Roman"/>
          <w:sz w:val="28"/>
        </w:rPr>
        <w:t>Стратегии Белокалитвинского района по этапам</w:t>
      </w:r>
    </w:p>
    <w:p w14:paraId="BA070000">
      <w:pPr>
        <w:keepNext w:val="1"/>
        <w:widowControl w:val="0"/>
        <w:spacing w:after="0" w:line="240" w:lineRule="auto"/>
        <w:ind/>
        <w:jc w:val="right"/>
        <w:rPr>
          <w:rFonts w:ascii="Times New Roman" w:hAnsi="Times New Roman"/>
          <w:sz w:val="28"/>
        </w:rPr>
      </w:pPr>
      <w:r>
        <w:rPr>
          <w:rFonts w:ascii="Times New Roman" w:hAnsi="Times New Roman"/>
          <w:sz w:val="28"/>
        </w:rPr>
        <w:t>(млн рублей)</w:t>
      </w: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4063"/>
        <w:gridCol w:w="1859"/>
        <w:gridCol w:w="1858"/>
        <w:gridCol w:w="1858"/>
      </w:tblGrid>
      <w:tr>
        <w:trPr>
          <w:tblHeader/>
        </w:trPr>
        <w:tc>
          <w:tcPr>
            <w:tcW w:type="dxa" w:w="4063"/>
            <w:tcBorders>
              <w:top w:color="000000" w:sz="4" w:val="single"/>
              <w:left w:color="000000" w:sz="4" w:val="single"/>
              <w:bottom w:color="000000" w:sz="4" w:val="single"/>
              <w:right w:color="000000" w:sz="4" w:val="single"/>
            </w:tcBorders>
            <w:tcMar>
              <w:left w:type="dxa" w:w="57"/>
              <w:right w:type="dxa" w:w="57"/>
            </w:tcMar>
          </w:tcPr>
          <w:p w14:paraId="BB070000">
            <w:pPr>
              <w:keepNext w:val="1"/>
              <w:widowControl w:val="0"/>
              <w:spacing w:after="0" w:line="240" w:lineRule="auto"/>
              <w:ind/>
              <w:jc w:val="center"/>
              <w:rPr>
                <w:rFonts w:ascii="Times New Roman" w:hAnsi="Times New Roman"/>
                <w:sz w:val="24"/>
              </w:rPr>
            </w:pPr>
            <w:r>
              <w:rPr>
                <w:rFonts w:ascii="Times New Roman" w:hAnsi="Times New Roman"/>
                <w:sz w:val="24"/>
              </w:rPr>
              <w:t>Наименование параметра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BC070000">
            <w:pPr>
              <w:keepNext w:val="1"/>
              <w:widowControl w:val="0"/>
              <w:spacing w:after="0" w:line="240" w:lineRule="auto"/>
              <w:ind/>
              <w:jc w:val="center"/>
              <w:rPr>
                <w:rFonts w:ascii="Times New Roman" w:hAnsi="Times New Roman"/>
                <w:sz w:val="24"/>
              </w:rPr>
            </w:pPr>
            <w:r>
              <w:rPr>
                <w:rFonts w:ascii="Times New Roman" w:hAnsi="Times New Roman"/>
                <w:sz w:val="24"/>
              </w:rPr>
              <w:t>2025 – 2027 годы</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BD070000">
            <w:pPr>
              <w:keepNext w:val="1"/>
              <w:widowControl w:val="0"/>
              <w:spacing w:after="0" w:line="240" w:lineRule="auto"/>
              <w:ind/>
              <w:jc w:val="center"/>
              <w:rPr>
                <w:rFonts w:ascii="Times New Roman" w:hAnsi="Times New Roman"/>
                <w:sz w:val="24"/>
              </w:rPr>
            </w:pPr>
            <w:r>
              <w:rPr>
                <w:rFonts w:ascii="Times New Roman" w:hAnsi="Times New Roman"/>
                <w:sz w:val="24"/>
              </w:rPr>
              <w:t>2028 – 2030 годы</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BE070000">
            <w:pPr>
              <w:keepNext w:val="1"/>
              <w:widowControl w:val="0"/>
              <w:spacing w:after="0" w:line="240" w:lineRule="auto"/>
              <w:ind/>
              <w:jc w:val="center"/>
              <w:rPr>
                <w:rFonts w:ascii="Times New Roman" w:hAnsi="Times New Roman"/>
                <w:sz w:val="24"/>
              </w:rPr>
            </w:pPr>
            <w:r>
              <w:rPr>
                <w:rFonts w:ascii="Times New Roman" w:hAnsi="Times New Roman"/>
                <w:sz w:val="24"/>
              </w:rPr>
              <w:t>Итого 2025 – 2030 годы</w:t>
            </w:r>
          </w:p>
        </w:tc>
      </w:tr>
    </w:tbl>
    <w:p w14:paraId="BF070000">
      <w:pPr>
        <w:keepNext w:val="1"/>
        <w:widowControl w:val="1"/>
        <w:spacing w:after="0" w:line="240" w:lineRule="auto"/>
        <w:ind/>
        <w:rPr>
          <w:rFonts w:ascii="Times New Roman" w:hAnsi="Times New Roman"/>
          <w:sz w:val="2"/>
        </w:rPr>
      </w:pP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4063"/>
        <w:gridCol w:w="1859"/>
        <w:gridCol w:w="1858"/>
        <w:gridCol w:w="1858"/>
      </w:tblGrid>
      <w:tr>
        <w:trPr>
          <w:tblHeader/>
        </w:trPr>
        <w:tc>
          <w:tcPr>
            <w:tcW w:type="dxa" w:w="4063"/>
            <w:tcBorders>
              <w:top w:color="000000" w:sz="4" w:val="single"/>
              <w:left w:color="000000" w:sz="4" w:val="single"/>
              <w:bottom w:color="000000" w:sz="4" w:val="single"/>
              <w:right w:color="000000" w:sz="4" w:val="single"/>
            </w:tcBorders>
            <w:tcMar>
              <w:left w:type="dxa" w:w="57"/>
              <w:right w:type="dxa" w:w="57"/>
            </w:tcMar>
          </w:tcPr>
          <w:p w14:paraId="C0070000">
            <w:pPr>
              <w:keepNext w:val="1"/>
              <w:widowControl w:val="0"/>
              <w:spacing w:after="0" w:line="240" w:lineRule="auto"/>
              <w:ind/>
              <w:jc w:val="center"/>
              <w:rPr>
                <w:rFonts w:ascii="Times New Roman" w:hAnsi="Times New Roman"/>
                <w:sz w:val="24"/>
              </w:rPr>
            </w:pPr>
            <w:r>
              <w:rPr>
                <w:rFonts w:ascii="Times New Roman" w:hAnsi="Times New Roman"/>
                <w:sz w:val="24"/>
              </w:rPr>
              <w:t>1</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C1070000">
            <w:pPr>
              <w:keepNext w:val="1"/>
              <w:widowControl w:val="0"/>
              <w:spacing w:after="0" w:line="240" w:lineRule="auto"/>
              <w:ind/>
              <w:jc w:val="center"/>
              <w:rPr>
                <w:rFonts w:ascii="Times New Roman" w:hAnsi="Times New Roman"/>
                <w:sz w:val="24"/>
              </w:rPr>
            </w:pPr>
            <w:r>
              <w:rPr>
                <w:rFonts w:ascii="Times New Roman" w:hAnsi="Times New Roman"/>
                <w:sz w:val="24"/>
              </w:rPr>
              <w:t>2</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2070000">
            <w:pPr>
              <w:keepNext w:val="1"/>
              <w:widowControl w:val="0"/>
              <w:spacing w:after="0" w:line="240" w:lineRule="auto"/>
              <w:ind/>
              <w:jc w:val="center"/>
              <w:rPr>
                <w:rFonts w:ascii="Times New Roman" w:hAnsi="Times New Roman"/>
                <w:sz w:val="24"/>
              </w:rPr>
            </w:pPr>
            <w:r>
              <w:rPr>
                <w:rFonts w:ascii="Times New Roman" w:hAnsi="Times New Roman"/>
                <w:sz w:val="24"/>
              </w:rPr>
              <w:t>3</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3070000">
            <w:pPr>
              <w:keepNext w:val="1"/>
              <w:widowControl w:val="0"/>
              <w:spacing w:after="0" w:line="240" w:lineRule="auto"/>
              <w:ind/>
              <w:jc w:val="center"/>
              <w:rPr>
                <w:rFonts w:ascii="Times New Roman" w:hAnsi="Times New Roman"/>
                <w:sz w:val="24"/>
              </w:rPr>
            </w:pPr>
            <w:r>
              <w:rPr>
                <w:rFonts w:ascii="Times New Roman" w:hAnsi="Times New Roman"/>
                <w:sz w:val="24"/>
              </w:rPr>
              <w:t>4</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C4070000">
            <w:pPr>
              <w:widowControl w:val="0"/>
              <w:spacing w:after="0" w:line="240" w:lineRule="auto"/>
              <w:ind/>
              <w:rPr>
                <w:rFonts w:ascii="Times New Roman" w:hAnsi="Times New Roman"/>
                <w:sz w:val="24"/>
              </w:rPr>
            </w:pPr>
            <w:r>
              <w:rPr>
                <w:rFonts w:ascii="Times New Roman" w:hAnsi="Times New Roman"/>
                <w:sz w:val="24"/>
              </w:rPr>
              <w:t>Доходы консолидированного бюджета Белокалитвинского 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C5070000">
            <w:pPr>
              <w:widowControl w:val="0"/>
              <w:spacing w:after="0" w:line="240" w:lineRule="auto"/>
              <w:ind/>
              <w:jc w:val="center"/>
              <w:rPr>
                <w:rFonts w:ascii="Times New Roman" w:hAnsi="Times New Roman"/>
                <w:sz w:val="24"/>
              </w:rPr>
            </w:pPr>
            <w:r>
              <w:rPr>
                <w:rFonts w:ascii="Times New Roman" w:hAnsi="Times New Roman"/>
                <w:sz w:val="24"/>
              </w:rPr>
              <w:t>17 808,0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6070000">
            <w:pPr>
              <w:widowControl w:val="0"/>
              <w:spacing w:after="0" w:line="240" w:lineRule="auto"/>
              <w:ind/>
              <w:jc w:val="center"/>
              <w:rPr>
                <w:rFonts w:ascii="Times New Roman" w:hAnsi="Times New Roman"/>
                <w:sz w:val="24"/>
              </w:rPr>
            </w:pPr>
            <w:r>
              <w:rPr>
                <w:rFonts w:ascii="Times New Roman" w:hAnsi="Times New Roman"/>
                <w:sz w:val="24"/>
              </w:rPr>
              <w:t>18 490,2</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7070000">
            <w:pPr>
              <w:widowControl w:val="0"/>
              <w:spacing w:after="0" w:line="240" w:lineRule="auto"/>
              <w:ind/>
              <w:jc w:val="center"/>
              <w:rPr>
                <w:rFonts w:ascii="Times New Roman" w:hAnsi="Times New Roman"/>
                <w:sz w:val="24"/>
              </w:rPr>
            </w:pPr>
            <w:r>
              <w:rPr>
                <w:rFonts w:ascii="Times New Roman" w:hAnsi="Times New Roman"/>
                <w:sz w:val="24"/>
              </w:rPr>
              <w:t>36 298,2</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C8070000">
            <w:pPr>
              <w:widowControl w:val="0"/>
              <w:spacing w:after="0" w:line="240" w:lineRule="auto"/>
              <w:ind/>
              <w:rPr>
                <w:rFonts w:ascii="Times New Roman" w:hAnsi="Times New Roman"/>
                <w:sz w:val="24"/>
              </w:rPr>
            </w:pPr>
            <w:r>
              <w:rPr>
                <w:rFonts w:ascii="Times New Roman" w:hAnsi="Times New Roman"/>
                <w:sz w:val="24"/>
              </w:rPr>
              <w:t>налоговые и неналоговые доходы консолидированного бюджета Белокалитвинского 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C9070000">
            <w:pPr>
              <w:widowControl w:val="0"/>
              <w:spacing w:after="0" w:line="240" w:lineRule="auto"/>
              <w:ind/>
              <w:jc w:val="center"/>
              <w:rPr>
                <w:rFonts w:ascii="Times New Roman" w:hAnsi="Times New Roman"/>
                <w:sz w:val="24"/>
              </w:rPr>
            </w:pPr>
            <w:r>
              <w:rPr>
                <w:rFonts w:ascii="Times New Roman" w:hAnsi="Times New Roman"/>
                <w:sz w:val="24"/>
              </w:rPr>
              <w:t>4 013,6</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A070000">
            <w:pPr>
              <w:widowControl w:val="0"/>
              <w:spacing w:after="0" w:line="240" w:lineRule="auto"/>
              <w:ind/>
              <w:jc w:val="center"/>
              <w:rPr>
                <w:rFonts w:ascii="Times New Roman" w:hAnsi="Times New Roman"/>
                <w:sz w:val="24"/>
              </w:rPr>
            </w:pPr>
            <w:r>
              <w:rPr>
                <w:rFonts w:ascii="Times New Roman" w:hAnsi="Times New Roman"/>
                <w:sz w:val="24"/>
              </w:rPr>
              <w:t>4 453,6</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B070000">
            <w:pPr>
              <w:widowControl w:val="0"/>
              <w:spacing w:after="0" w:line="240" w:lineRule="auto"/>
              <w:ind/>
              <w:jc w:val="center"/>
              <w:rPr>
                <w:rFonts w:ascii="Times New Roman" w:hAnsi="Times New Roman"/>
                <w:sz w:val="24"/>
              </w:rPr>
            </w:pPr>
            <w:r>
              <w:rPr>
                <w:rFonts w:ascii="Times New Roman" w:hAnsi="Times New Roman"/>
                <w:sz w:val="24"/>
              </w:rPr>
              <w:t>8 467,2</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CC070000">
            <w:pPr>
              <w:widowControl w:val="0"/>
              <w:spacing w:after="0" w:line="240" w:lineRule="auto"/>
              <w:ind/>
              <w:rPr>
                <w:rFonts w:ascii="Times New Roman" w:hAnsi="Times New Roman"/>
                <w:sz w:val="24"/>
              </w:rPr>
            </w:pPr>
            <w:r>
              <w:rPr>
                <w:rFonts w:ascii="Times New Roman" w:hAnsi="Times New Roman"/>
                <w:sz w:val="24"/>
              </w:rPr>
              <w:t>безвозмездные поступления консолидированного бюджета Белокалитвинского 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CD070000">
            <w:pPr>
              <w:widowControl w:val="0"/>
              <w:spacing w:after="0" w:line="240" w:lineRule="auto"/>
              <w:ind/>
              <w:jc w:val="center"/>
              <w:rPr>
                <w:rFonts w:ascii="Times New Roman" w:hAnsi="Times New Roman"/>
                <w:sz w:val="24"/>
              </w:rPr>
            </w:pPr>
            <w:r>
              <w:rPr>
                <w:rFonts w:ascii="Times New Roman" w:hAnsi="Times New Roman"/>
                <w:sz w:val="24"/>
              </w:rPr>
              <w:t>13 794,4</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E070000">
            <w:pPr>
              <w:widowControl w:val="0"/>
              <w:spacing w:after="0" w:line="240" w:lineRule="auto"/>
              <w:ind/>
              <w:jc w:val="center"/>
              <w:rPr>
                <w:rFonts w:ascii="Times New Roman" w:hAnsi="Times New Roman"/>
                <w:sz w:val="24"/>
              </w:rPr>
            </w:pPr>
            <w:r>
              <w:rPr>
                <w:rFonts w:ascii="Times New Roman" w:hAnsi="Times New Roman"/>
                <w:sz w:val="24"/>
              </w:rPr>
              <w:t>14 036,6</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CF070000">
            <w:pPr>
              <w:widowControl w:val="0"/>
              <w:spacing w:after="0" w:line="240" w:lineRule="auto"/>
              <w:ind/>
              <w:jc w:val="center"/>
              <w:rPr>
                <w:rFonts w:ascii="Times New Roman" w:hAnsi="Times New Roman"/>
                <w:sz w:val="24"/>
              </w:rPr>
            </w:pPr>
            <w:r>
              <w:rPr>
                <w:rFonts w:ascii="Times New Roman" w:hAnsi="Times New Roman"/>
                <w:sz w:val="24"/>
              </w:rPr>
              <w:t>27 831,0</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D0070000">
            <w:pPr>
              <w:widowControl w:val="0"/>
              <w:spacing w:after="0" w:line="240" w:lineRule="auto"/>
              <w:ind/>
              <w:rPr>
                <w:rFonts w:ascii="Times New Roman" w:hAnsi="Times New Roman"/>
                <w:sz w:val="24"/>
              </w:rPr>
            </w:pPr>
            <w:r>
              <w:rPr>
                <w:rFonts w:ascii="Times New Roman" w:hAnsi="Times New Roman"/>
                <w:sz w:val="24"/>
              </w:rPr>
              <w:t xml:space="preserve">Расходы консолидированного </w:t>
            </w:r>
            <w:r>
              <w:rPr>
                <w:rFonts w:ascii="Times New Roman" w:hAnsi="Times New Roman"/>
                <w:sz w:val="24"/>
              </w:rPr>
              <w:t>бюджета Белокалитвинского 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D1070000">
            <w:pPr>
              <w:widowControl w:val="0"/>
              <w:spacing w:after="0" w:line="240" w:lineRule="auto"/>
              <w:ind/>
              <w:jc w:val="center"/>
              <w:rPr>
                <w:rFonts w:ascii="Times New Roman" w:hAnsi="Times New Roman"/>
                <w:sz w:val="24"/>
              </w:rPr>
            </w:pPr>
            <w:r>
              <w:rPr>
                <w:rFonts w:ascii="Times New Roman" w:hAnsi="Times New Roman"/>
                <w:sz w:val="24"/>
              </w:rPr>
              <w:t>18 004,9</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D2070000">
            <w:pPr>
              <w:widowControl w:val="0"/>
              <w:spacing w:after="0" w:line="240" w:lineRule="auto"/>
              <w:ind/>
              <w:jc w:val="center"/>
              <w:rPr>
                <w:rFonts w:ascii="Times New Roman" w:hAnsi="Times New Roman"/>
                <w:sz w:val="24"/>
              </w:rPr>
            </w:pPr>
            <w:r>
              <w:rPr>
                <w:rFonts w:ascii="Times New Roman" w:hAnsi="Times New Roman"/>
                <w:sz w:val="24"/>
              </w:rPr>
              <w:t>18 490,2</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D3070000">
            <w:pPr>
              <w:widowControl w:val="0"/>
              <w:spacing w:after="0" w:line="240" w:lineRule="auto"/>
              <w:ind/>
              <w:jc w:val="center"/>
              <w:rPr>
                <w:rFonts w:ascii="Times New Roman" w:hAnsi="Times New Roman"/>
                <w:sz w:val="24"/>
              </w:rPr>
            </w:pPr>
            <w:r>
              <w:rPr>
                <w:rFonts w:ascii="Times New Roman" w:hAnsi="Times New Roman"/>
                <w:sz w:val="24"/>
              </w:rPr>
              <w:t>36 495,1</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D4070000">
            <w:pPr>
              <w:widowControl w:val="1"/>
              <w:spacing w:after="0" w:line="240" w:lineRule="auto"/>
              <w:ind/>
              <w:rPr>
                <w:rFonts w:ascii="Times New Roman" w:hAnsi="Times New Roman"/>
                <w:sz w:val="24"/>
              </w:rPr>
            </w:pPr>
            <w:r>
              <w:rPr>
                <w:rFonts w:ascii="Times New Roman" w:hAnsi="Times New Roman"/>
                <w:sz w:val="24"/>
              </w:rPr>
              <w:t>Инвестиции в основной капитал за счет всех источников финансирования</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D5070000">
            <w:pPr>
              <w:widowControl w:val="0"/>
              <w:spacing w:after="0" w:line="240" w:lineRule="auto"/>
              <w:ind/>
              <w:jc w:val="center"/>
              <w:rPr>
                <w:rFonts w:ascii="Times New Roman" w:hAnsi="Times New Roman"/>
                <w:sz w:val="24"/>
              </w:rPr>
            </w:pPr>
            <w:r>
              <w:rPr>
                <w:rFonts w:ascii="Times New Roman" w:hAnsi="Times New Roman"/>
                <w:sz w:val="24"/>
              </w:rPr>
              <w:t>29 190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D6070000">
            <w:pPr>
              <w:widowControl w:val="0"/>
              <w:spacing w:after="0" w:line="240" w:lineRule="auto"/>
              <w:ind/>
              <w:jc w:val="center"/>
              <w:rPr>
                <w:rFonts w:ascii="Times New Roman" w:hAnsi="Times New Roman"/>
                <w:sz w:val="24"/>
              </w:rPr>
            </w:pPr>
            <w:r>
              <w:rPr>
                <w:rFonts w:ascii="Times New Roman" w:hAnsi="Times New Roman"/>
                <w:sz w:val="24"/>
              </w:rPr>
              <w:t>34 590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D7070000">
            <w:pPr>
              <w:widowControl w:val="0"/>
              <w:spacing w:after="0" w:line="240" w:lineRule="auto"/>
              <w:ind/>
              <w:jc w:val="center"/>
              <w:rPr>
                <w:rFonts w:ascii="Times New Roman" w:hAnsi="Times New Roman"/>
                <w:sz w:val="24"/>
              </w:rPr>
            </w:pPr>
            <w:r>
              <w:rPr>
                <w:rFonts w:ascii="Times New Roman" w:hAnsi="Times New Roman"/>
                <w:sz w:val="24"/>
              </w:rPr>
              <w:t>63 780</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D8070000">
            <w:pPr>
              <w:widowControl w:val="0"/>
              <w:spacing w:after="0" w:line="240" w:lineRule="auto"/>
              <w:ind/>
              <w:rPr>
                <w:rFonts w:ascii="Times New Roman" w:hAnsi="Times New Roman"/>
                <w:sz w:val="24"/>
              </w:rPr>
            </w:pPr>
            <w:r>
              <w:rPr>
                <w:rFonts w:ascii="Times New Roman" w:hAnsi="Times New Roman"/>
                <w:sz w:val="24"/>
              </w:rPr>
              <w:t>Инвестиции в основной капитал, частные</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D9070000">
            <w:pPr>
              <w:widowControl w:val="0"/>
              <w:spacing w:after="0" w:line="240" w:lineRule="auto"/>
              <w:ind/>
              <w:jc w:val="center"/>
              <w:rPr>
                <w:rFonts w:ascii="Times New Roman" w:hAnsi="Times New Roman"/>
                <w:sz w:val="24"/>
              </w:rPr>
            </w:pPr>
            <w:r>
              <w:rPr>
                <w:rFonts w:ascii="Times New Roman" w:hAnsi="Times New Roman"/>
                <w:sz w:val="24"/>
              </w:rPr>
              <w:t>26 090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DA070000">
            <w:pPr>
              <w:widowControl w:val="0"/>
              <w:spacing w:after="0" w:line="240" w:lineRule="auto"/>
              <w:ind/>
              <w:jc w:val="center"/>
              <w:rPr>
                <w:rFonts w:ascii="Times New Roman" w:hAnsi="Times New Roman"/>
                <w:sz w:val="24"/>
              </w:rPr>
            </w:pPr>
            <w:r>
              <w:rPr>
                <w:rFonts w:ascii="Times New Roman" w:hAnsi="Times New Roman"/>
                <w:sz w:val="24"/>
              </w:rPr>
              <w:t>31 590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DB070000">
            <w:pPr>
              <w:widowControl w:val="0"/>
              <w:spacing w:after="0" w:line="240" w:lineRule="auto"/>
              <w:ind/>
              <w:jc w:val="center"/>
              <w:rPr>
                <w:rFonts w:ascii="Times New Roman" w:hAnsi="Times New Roman"/>
                <w:sz w:val="24"/>
              </w:rPr>
            </w:pPr>
            <w:r>
              <w:rPr>
                <w:rFonts w:ascii="Times New Roman" w:hAnsi="Times New Roman"/>
                <w:sz w:val="24"/>
              </w:rPr>
              <w:t>57 680</w:t>
            </w:r>
          </w:p>
        </w:tc>
      </w:tr>
    </w:tbl>
    <w:p w14:paraId="DC070000">
      <w:pPr>
        <w:widowControl w:val="0"/>
        <w:spacing w:after="0" w:line="240" w:lineRule="auto"/>
        <w:ind w:firstLine="709"/>
        <w:jc w:val="both"/>
        <w:rPr>
          <w:rFonts w:ascii="Times New Roman" w:hAnsi="Times New Roman"/>
          <w:sz w:val="28"/>
        </w:rPr>
      </w:pPr>
    </w:p>
    <w:p w14:paraId="DD070000">
      <w:pPr>
        <w:widowControl w:val="1"/>
        <w:spacing w:after="0" w:line="240" w:lineRule="auto"/>
        <w:ind w:firstLine="709"/>
        <w:jc w:val="both"/>
        <w:rPr>
          <w:rFonts w:ascii="Times New Roman" w:hAnsi="Times New Roman"/>
          <w:sz w:val="28"/>
        </w:rPr>
      </w:pPr>
      <w:r>
        <w:rPr>
          <w:rFonts w:ascii="Times New Roman" w:hAnsi="Times New Roman"/>
          <w:sz w:val="28"/>
        </w:rPr>
        <w:t xml:space="preserve">Основой организационного механизма реализации Стратегии Белокалитвинского района служат План мероприятий по реализации Стратегии Белокалитвинского района на период до 2030 года (далее – План мероприятий) и муниципальные программы Белокалитвинского района. </w:t>
      </w:r>
    </w:p>
    <w:p w14:paraId="DE070000">
      <w:pPr>
        <w:widowControl w:val="1"/>
        <w:spacing w:after="0" w:line="240" w:lineRule="auto"/>
        <w:ind w:firstLine="709"/>
        <w:jc w:val="both"/>
        <w:rPr>
          <w:rFonts w:ascii="Times New Roman" w:hAnsi="Times New Roman"/>
          <w:sz w:val="28"/>
        </w:rPr>
      </w:pPr>
      <w:r>
        <w:rPr>
          <w:rFonts w:ascii="Times New Roman" w:hAnsi="Times New Roman"/>
          <w:sz w:val="28"/>
        </w:rPr>
        <w:t>План мероприятий содержит: этапы реализации Стратегии Белокалитвинского района; цели и задачи социально-экономического развития, приоритетные для каждого этапа реализации Стратегии Белокалитвинского района; показатели реализации Стратегии Белокалитвинского района и их значения, установленные для каждого этапа реализации Стратегии Белокалитвинского района; комплексы мероприятий.</w:t>
      </w:r>
    </w:p>
    <w:p w14:paraId="DF070000">
      <w:pPr>
        <w:widowControl w:val="1"/>
        <w:spacing w:after="0" w:line="240" w:lineRule="auto"/>
        <w:ind w:firstLine="709"/>
        <w:jc w:val="both"/>
        <w:rPr>
          <w:rFonts w:ascii="Times New Roman" w:hAnsi="Times New Roman"/>
          <w:sz w:val="28"/>
        </w:rPr>
      </w:pPr>
      <w:r>
        <w:rPr>
          <w:rFonts w:ascii="Times New Roman" w:hAnsi="Times New Roman"/>
          <w:sz w:val="28"/>
        </w:rPr>
        <w:t>План мероприятий включает стратегические программные и внепрограммные мероприятия, направленные на достижение целей социально-экономического развития Белокалитвинского района.</w:t>
      </w:r>
    </w:p>
    <w:p w14:paraId="E0070000">
      <w:pPr>
        <w:widowControl w:val="0"/>
        <w:spacing w:after="0" w:line="240" w:lineRule="auto"/>
        <w:ind w:firstLine="709"/>
        <w:jc w:val="both"/>
        <w:rPr>
          <w:rFonts w:ascii="Times New Roman" w:hAnsi="Times New Roman"/>
          <w:sz w:val="28"/>
        </w:rPr>
      </w:pPr>
      <w:r>
        <w:rPr>
          <w:rFonts w:ascii="Times New Roman" w:hAnsi="Times New Roman"/>
          <w:sz w:val="28"/>
        </w:rPr>
        <w:t>Стратегические программные мероприятия представляют собой комплекс нормативно-правовых, организационных, экономических и иных мероприятий, осуществляемых органами местного самоуправления Белокалитвинского района в рамках реализации муниципальных программ.</w:t>
      </w:r>
    </w:p>
    <w:p w14:paraId="E1070000">
      <w:pPr>
        <w:widowControl w:val="1"/>
        <w:spacing w:after="0" w:line="240" w:lineRule="auto"/>
        <w:ind w:firstLine="709"/>
        <w:jc w:val="both"/>
        <w:rPr>
          <w:rFonts w:ascii="Times New Roman" w:hAnsi="Times New Roman"/>
          <w:sz w:val="28"/>
        </w:rPr>
      </w:pPr>
      <w:r>
        <w:rPr>
          <w:rFonts w:ascii="Times New Roman" w:hAnsi="Times New Roman"/>
          <w:sz w:val="28"/>
        </w:rPr>
        <w:t>Стратегические внепрограммные мероприятия представляют собой комплекс нормативно-правовых, организационных, экономических и иных мероприятий, не включенных в муниципальные программы Белокалитвинского района и выполняемых органами местного самоуправления Белокалитвинского района в пределах своих полномочий, муниципальных проектов, реализуемых на территории Белокалитвинского района.</w:t>
      </w:r>
    </w:p>
    <w:p w14:paraId="E2070000">
      <w:pPr>
        <w:widowControl w:val="1"/>
        <w:spacing w:after="0" w:line="240" w:lineRule="auto"/>
        <w:ind w:firstLine="709"/>
        <w:jc w:val="both"/>
        <w:rPr>
          <w:rFonts w:ascii="Times New Roman" w:hAnsi="Times New Roman"/>
          <w:sz w:val="28"/>
        </w:rPr>
      </w:pPr>
      <w:r>
        <w:rPr>
          <w:rFonts w:ascii="Times New Roman" w:hAnsi="Times New Roman"/>
          <w:sz w:val="28"/>
        </w:rPr>
        <w:t>Муниципальные программы Белокалитвинского района формируются с учетом отраслевых документов стратегического планирования Ростовской области, содержат комплекс планируемых мероприятий (результатов), взаимоувязанных по задачам, срокам осуществления, исполнителям и ресурсам, и обеспечивают наиболее эффективное достижение целей Стратегии Белокалитвинского района. Перечень муниципальных программ Белокалитвинского района включает 23 муниципальные программы и представлен в приложении 4.</w:t>
      </w:r>
    </w:p>
    <w:p w14:paraId="E3070000">
      <w:pPr>
        <w:widowControl w:val="1"/>
        <w:spacing w:after="0" w:line="240" w:lineRule="auto"/>
        <w:ind w:firstLine="709"/>
        <w:jc w:val="both"/>
        <w:rPr>
          <w:rFonts w:ascii="Times New Roman" w:hAnsi="Times New Roman"/>
          <w:sz w:val="28"/>
        </w:rPr>
      </w:pPr>
      <w:r>
        <w:rPr>
          <w:rFonts w:ascii="Times New Roman" w:hAnsi="Times New Roman"/>
          <w:sz w:val="28"/>
        </w:rPr>
        <w:t xml:space="preserve">Достижение целей Стратегии Белокалитвинского района также непосредственно связано с реализацией инвестиционных проектов. В приложении 5 представлены приоритетные инвестиционные проекты с объемом инвестиций более 10,0 млн. рублей, запланированные к реализации в Белокалитвинском районе до 2030 года. Всего к реализации планируется </w:t>
      </w:r>
      <w:r>
        <w:rPr>
          <w:rFonts w:ascii="Times New Roman" w:hAnsi="Times New Roman"/>
          <w:sz w:val="28"/>
        </w:rPr>
        <w:t>5 проектов на общую сумму 22 390,9 млн. рублей, по которым предусмотрено создание 50 новых рабочих мест.</w:t>
      </w:r>
    </w:p>
    <w:p w14:paraId="E4070000">
      <w:pPr>
        <w:widowControl w:val="1"/>
        <w:spacing w:after="0" w:line="240" w:lineRule="auto"/>
        <w:ind w:firstLine="709"/>
        <w:jc w:val="both"/>
        <w:rPr>
          <w:rFonts w:ascii="Times New Roman" w:hAnsi="Times New Roman"/>
          <w:sz w:val="28"/>
        </w:rPr>
      </w:pPr>
    </w:p>
    <w:p w14:paraId="E5070000">
      <w:pPr>
        <w:pStyle w:val="Style_4"/>
        <w:widowControl w:val="1"/>
        <w:spacing w:before="0" w:line="240" w:lineRule="auto"/>
        <w:ind/>
        <w:jc w:val="center"/>
        <w:rPr>
          <w:rFonts w:ascii="Times New Roman" w:hAnsi="Times New Roman"/>
          <w:color w:val="000000"/>
          <w:sz w:val="28"/>
        </w:rPr>
      </w:pPr>
      <w:r>
        <w:rPr>
          <w:rFonts w:ascii="Times New Roman" w:hAnsi="Times New Roman"/>
          <w:color w:val="000000"/>
          <w:sz w:val="28"/>
        </w:rPr>
        <w:t>5.5. Мониторинг реализации Стратегии Белокалитвинского района</w:t>
      </w:r>
    </w:p>
    <w:p w14:paraId="E6070000">
      <w:pPr>
        <w:keepNext w:val="1"/>
        <w:widowControl w:val="0"/>
        <w:spacing w:after="0" w:line="240" w:lineRule="auto"/>
        <w:ind w:firstLine="709"/>
        <w:jc w:val="both"/>
        <w:rPr>
          <w:rFonts w:ascii="Times New Roman" w:hAnsi="Times New Roman"/>
          <w:sz w:val="28"/>
        </w:rPr>
      </w:pPr>
    </w:p>
    <w:p w14:paraId="E7070000">
      <w:pPr>
        <w:widowControl w:val="1"/>
        <w:spacing w:after="0" w:line="240" w:lineRule="auto"/>
        <w:ind w:firstLine="709"/>
        <w:jc w:val="both"/>
        <w:rPr>
          <w:rFonts w:ascii="Times New Roman" w:hAnsi="Times New Roman"/>
          <w:sz w:val="28"/>
        </w:rPr>
      </w:pPr>
      <w:r>
        <w:rPr>
          <w:rFonts w:ascii="Times New Roman" w:hAnsi="Times New Roman"/>
          <w:sz w:val="28"/>
        </w:rPr>
        <w:t xml:space="preserve">Целью мониторинга реализации Стратегии Белокалитвинского района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Стратегии Белокалитвинского района,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w:t>
      </w:r>
      <w:bookmarkStart w:id="1" w:name="_Hlk212040404"/>
      <w:r>
        <w:rPr>
          <w:rFonts w:ascii="Times New Roman" w:hAnsi="Times New Roman"/>
          <w:sz w:val="28"/>
        </w:rPr>
        <w:t>Белокалитвинского района</w:t>
      </w:r>
      <w:bookmarkEnd w:id="1"/>
      <w:r>
        <w:rPr>
          <w:rFonts w:ascii="Times New Roman" w:hAnsi="Times New Roman"/>
          <w:sz w:val="28"/>
        </w:rPr>
        <w:t>.</w:t>
      </w:r>
    </w:p>
    <w:p w14:paraId="E8070000">
      <w:pPr>
        <w:widowControl w:val="1"/>
        <w:spacing w:after="0" w:line="240" w:lineRule="auto"/>
        <w:ind w:firstLine="709"/>
        <w:jc w:val="both"/>
        <w:rPr>
          <w:rFonts w:ascii="Times New Roman" w:hAnsi="Times New Roman"/>
          <w:sz w:val="28"/>
        </w:rPr>
      </w:pPr>
      <w:r>
        <w:rPr>
          <w:rFonts w:ascii="Times New Roman" w:hAnsi="Times New Roman"/>
          <w:sz w:val="28"/>
        </w:rPr>
        <w:t>Основными задачами мониторинга реализации Стратегии Белокалитвинского района являются:</w:t>
      </w:r>
    </w:p>
    <w:p w14:paraId="E9070000">
      <w:pPr>
        <w:widowControl w:val="1"/>
        <w:spacing w:after="0" w:line="240" w:lineRule="auto"/>
        <w:ind w:firstLine="709"/>
        <w:jc w:val="both"/>
        <w:rPr>
          <w:rFonts w:ascii="Times New Roman" w:hAnsi="Times New Roman"/>
          <w:sz w:val="28"/>
        </w:rPr>
      </w:pPr>
      <w:r>
        <w:rPr>
          <w:rFonts w:ascii="Times New Roman" w:hAnsi="Times New Roman"/>
          <w:sz w:val="28"/>
        </w:rPr>
        <w:t>сбор, систематизация и обобщение информации о социально-экономическом развитии Белокалитвинского района;</w:t>
      </w:r>
    </w:p>
    <w:p w14:paraId="EA070000">
      <w:pPr>
        <w:widowControl w:val="1"/>
        <w:spacing w:after="0" w:line="240" w:lineRule="auto"/>
        <w:ind w:firstLine="709"/>
        <w:jc w:val="both"/>
        <w:rPr>
          <w:rFonts w:ascii="Times New Roman" w:hAnsi="Times New Roman"/>
          <w:sz w:val="28"/>
        </w:rPr>
      </w:pPr>
      <w:r>
        <w:rPr>
          <w:rFonts w:ascii="Times New Roman" w:hAnsi="Times New Roman"/>
          <w:sz w:val="28"/>
        </w:rPr>
        <w:t>оценка степени достижения запланированных целей социально-экономического развития Белокалитвинского района;</w:t>
      </w:r>
    </w:p>
    <w:p w14:paraId="EB070000">
      <w:pPr>
        <w:widowControl w:val="1"/>
        <w:spacing w:after="0" w:line="240" w:lineRule="auto"/>
        <w:ind w:firstLine="709"/>
        <w:jc w:val="both"/>
        <w:rPr>
          <w:rFonts w:ascii="Times New Roman" w:hAnsi="Times New Roman"/>
          <w:sz w:val="28"/>
        </w:rPr>
      </w:pPr>
      <w:r>
        <w:rPr>
          <w:rFonts w:ascii="Times New Roman" w:hAnsi="Times New Roman"/>
          <w:sz w:val="28"/>
        </w:rPr>
        <w:t>оценка влияния внутренних и внешних условий на плановый и фактический уровни достижения целей социально-экономического развития Белокалитвинского района;</w:t>
      </w:r>
    </w:p>
    <w:p w14:paraId="EC070000">
      <w:pPr>
        <w:widowControl w:val="1"/>
        <w:spacing w:after="0" w:line="240" w:lineRule="auto"/>
        <w:ind w:firstLine="709"/>
        <w:jc w:val="both"/>
        <w:rPr>
          <w:rFonts w:ascii="Times New Roman" w:hAnsi="Times New Roman"/>
          <w:sz w:val="28"/>
        </w:rPr>
      </w:pPr>
      <w:r>
        <w:rPr>
          <w:rFonts w:ascii="Times New Roman" w:hAnsi="Times New Roman"/>
          <w:sz w:val="28"/>
        </w:rPr>
        <w:t>оценка соответствия плановых и фактических сроков, результатов реализации Стратегии Белокалитвинского района и ресурсов, необходимых для их достижения;</w:t>
      </w:r>
    </w:p>
    <w:p w14:paraId="ED070000">
      <w:pPr>
        <w:widowControl w:val="1"/>
        <w:spacing w:after="0" w:line="240" w:lineRule="auto"/>
        <w:ind w:firstLine="709"/>
        <w:jc w:val="both"/>
        <w:rPr>
          <w:rFonts w:ascii="Times New Roman" w:hAnsi="Times New Roman"/>
          <w:sz w:val="28"/>
        </w:rPr>
      </w:pPr>
      <w:r>
        <w:rPr>
          <w:rFonts w:ascii="Times New Roman" w:hAnsi="Times New Roman"/>
          <w:sz w:val="28"/>
        </w:rPr>
        <w:t>оценка уровня социально-экономического развития Белокалитвинского района, проведение анализа, выявление возможных рисков и угроз и своевременное принятие мер по их предотвращению;</w:t>
      </w:r>
    </w:p>
    <w:p w14:paraId="EE070000">
      <w:pPr>
        <w:widowControl w:val="1"/>
        <w:spacing w:after="0" w:line="240" w:lineRule="auto"/>
        <w:ind w:firstLine="709"/>
        <w:jc w:val="both"/>
        <w:rPr>
          <w:rFonts w:ascii="Times New Roman" w:hAnsi="Times New Roman"/>
          <w:sz w:val="28"/>
        </w:rPr>
      </w:pPr>
      <w:r>
        <w:rPr>
          <w:rFonts w:ascii="Times New Roman" w:hAnsi="Times New Roman"/>
          <w:sz w:val="28"/>
        </w:rPr>
        <w:t>разработка предложений по повышению эффективности функционирования системы стратегического планирования Белокалитвинского района.</w:t>
      </w:r>
    </w:p>
    <w:p w14:paraId="EF070000">
      <w:pPr>
        <w:widowControl w:val="1"/>
        <w:spacing w:after="0" w:line="240" w:lineRule="auto"/>
        <w:ind w:firstLine="709"/>
        <w:jc w:val="both"/>
        <w:rPr>
          <w:rFonts w:ascii="Times New Roman" w:hAnsi="Times New Roman"/>
          <w:sz w:val="28"/>
        </w:rPr>
      </w:pPr>
      <w:r>
        <w:rPr>
          <w:rFonts w:ascii="Times New Roman" w:hAnsi="Times New Roman"/>
          <w:sz w:val="28"/>
        </w:rPr>
        <w:t>Осуществление мониторинга реализации Стратегии организует отдел экономики, малого бизнеса, инвестиций и местного самоуправления.</w:t>
      </w:r>
    </w:p>
    <w:p w14:paraId="F0070000">
      <w:pPr>
        <w:widowControl w:val="1"/>
        <w:spacing w:after="0" w:line="240" w:lineRule="auto"/>
        <w:ind w:firstLine="709"/>
        <w:jc w:val="both"/>
        <w:rPr>
          <w:rFonts w:ascii="Times New Roman" w:hAnsi="Times New Roman"/>
          <w:sz w:val="28"/>
        </w:rPr>
      </w:pPr>
      <w:r>
        <w:rPr>
          <w:rFonts w:ascii="Times New Roman" w:hAnsi="Times New Roman"/>
          <w:sz w:val="28"/>
        </w:rPr>
        <w:t>Мониторинг реализации Стратегии Белокалитвинского района осуществляется на основе информации об итогах выполнения плана мероприятий по реализации Стратегии Белокалитвинского района, включая оценку степени достижения целевых показателей Стратегии Белокалитвинского района, полный перечень которых с плановыми значениями по годам с 2025 по 2030 годы представлен в приложении 6.</w:t>
      </w:r>
    </w:p>
    <w:p w14:paraId="F1070000">
      <w:pPr>
        <w:widowControl w:val="0"/>
        <w:spacing w:after="0" w:line="240" w:lineRule="auto"/>
        <w:ind w:firstLine="709"/>
        <w:jc w:val="both"/>
        <w:rPr>
          <w:rFonts w:ascii="Times New Roman" w:hAnsi="Times New Roman"/>
          <w:sz w:val="28"/>
        </w:rPr>
      </w:pPr>
      <w:r>
        <w:rPr>
          <w:rFonts w:ascii="Times New Roman" w:hAnsi="Times New Roman"/>
          <w:sz w:val="28"/>
        </w:rPr>
        <w:t xml:space="preserve"> Отдел экономики, малого бизнеса, инвестиций и местного самоуправления (уполномоченный орган) организует осуществление мониторинга реализации Стратегии посредством направления запросов структурным подразделениям и отраслевым (функциональным) органам Администрации Белокалитвинского района.</w:t>
      </w:r>
    </w:p>
    <w:p w14:paraId="F2070000">
      <w:pPr>
        <w:widowControl w:val="1"/>
        <w:spacing w:after="0" w:line="240" w:lineRule="auto"/>
        <w:ind w:firstLine="709"/>
        <w:jc w:val="both"/>
        <w:rPr>
          <w:rFonts w:ascii="Times New Roman" w:hAnsi="Times New Roman"/>
          <w:sz w:val="28"/>
        </w:rPr>
      </w:pPr>
      <w:r>
        <w:rPr>
          <w:rFonts w:ascii="Times New Roman" w:hAnsi="Times New Roman"/>
          <w:sz w:val="28"/>
        </w:rPr>
        <w:t xml:space="preserve">Структурные подразделения и отраслевые (функциональные) органы Администрации Белокалитвинского района на основе запросов уполномоченного органа ежегодно в срок до 1 апреля года, следующего </w:t>
      </w:r>
      <w:r>
        <w:rPr>
          <w:rFonts w:ascii="Times New Roman" w:hAnsi="Times New Roman"/>
        </w:rPr>
        <w:br/>
      </w:r>
      <w:r>
        <w:rPr>
          <w:rFonts w:ascii="Times New Roman" w:hAnsi="Times New Roman"/>
          <w:sz w:val="28"/>
        </w:rPr>
        <w:t xml:space="preserve">за отчетным, предоставляют сведения о ходе реализации Стратегии </w:t>
      </w:r>
      <w:r>
        <w:rPr>
          <w:rFonts w:ascii="Times New Roman" w:hAnsi="Times New Roman"/>
        </w:rPr>
        <w:br/>
      </w:r>
      <w:r>
        <w:rPr>
          <w:rFonts w:ascii="Times New Roman" w:hAnsi="Times New Roman"/>
          <w:sz w:val="28"/>
        </w:rPr>
        <w:t>в соответствии с их сферой ведения.</w:t>
      </w:r>
    </w:p>
    <w:p w14:paraId="F3070000">
      <w:pPr>
        <w:widowControl w:val="1"/>
        <w:spacing w:after="0" w:line="240" w:lineRule="auto"/>
        <w:ind w:firstLine="709"/>
        <w:jc w:val="both"/>
        <w:rPr>
          <w:rFonts w:ascii="Times New Roman" w:hAnsi="Times New Roman"/>
          <w:sz w:val="28"/>
        </w:rPr>
      </w:pPr>
      <w:r>
        <w:rPr>
          <w:rFonts w:ascii="Times New Roman" w:hAnsi="Times New Roman"/>
          <w:sz w:val="28"/>
        </w:rPr>
        <w:t>Результаты мониторинга реализации Стратегии Белокалитвинского района, подлежат размещению на официальном сайте Администрации Белокалитвинского района, за исключением сведений, отнесенных к государственной, коммерческой, служебной и иной охраняемой законом тайне.</w:t>
      </w:r>
    </w:p>
    <w:p w14:paraId="F4070000">
      <w:pPr>
        <w:widowControl w:val="1"/>
        <w:spacing w:after="0" w:line="240" w:lineRule="auto"/>
        <w:ind w:firstLine="709"/>
        <w:jc w:val="both"/>
        <w:rPr>
          <w:rFonts w:ascii="Times New Roman" w:hAnsi="Times New Roman"/>
          <w:sz w:val="28"/>
        </w:rPr>
      </w:pPr>
      <w:r>
        <w:rPr>
          <w:rFonts w:ascii="Times New Roman" w:hAnsi="Times New Roman"/>
          <w:sz w:val="28"/>
        </w:rPr>
        <w:t>Основанием для корректировки Стратегии Белокалитвинского района являются:</w:t>
      </w:r>
    </w:p>
    <w:p w14:paraId="F5070000">
      <w:pPr>
        <w:widowControl w:val="1"/>
        <w:spacing w:after="0" w:line="240" w:lineRule="auto"/>
        <w:ind w:firstLine="709"/>
        <w:jc w:val="both"/>
        <w:rPr>
          <w:rFonts w:ascii="Times New Roman" w:hAnsi="Times New Roman"/>
          <w:sz w:val="28"/>
        </w:rPr>
      </w:pPr>
      <w:r>
        <w:rPr>
          <w:rFonts w:ascii="Times New Roman" w:hAnsi="Times New Roman"/>
          <w:sz w:val="28"/>
        </w:rPr>
        <w:t>изменение требований действующего законодательства, регламентирующих порядок разработки и принятия документов стратегического планирования на муниципальном уровне;</w:t>
      </w:r>
    </w:p>
    <w:p w14:paraId="F6070000">
      <w:pPr>
        <w:widowControl w:val="1"/>
        <w:spacing w:after="0" w:line="240" w:lineRule="auto"/>
        <w:ind w:firstLine="709"/>
        <w:jc w:val="both"/>
        <w:rPr>
          <w:rFonts w:ascii="Times New Roman" w:hAnsi="Times New Roman"/>
          <w:sz w:val="28"/>
        </w:rPr>
      </w:pPr>
      <w:r>
        <w:rPr>
          <w:rFonts w:ascii="Times New Roman" w:hAnsi="Times New Roman"/>
          <w:sz w:val="28"/>
        </w:rPr>
        <w:t>результаты мониторинга и контроля реализации Стратегии Белокалитвинского района;</w:t>
      </w:r>
    </w:p>
    <w:p w14:paraId="F7070000">
      <w:pPr>
        <w:widowControl w:val="1"/>
        <w:spacing w:after="0" w:line="240" w:lineRule="auto"/>
        <w:ind w:firstLine="709"/>
        <w:jc w:val="both"/>
        <w:rPr>
          <w:rFonts w:ascii="Times New Roman" w:hAnsi="Times New Roman"/>
          <w:sz w:val="28"/>
        </w:rPr>
      </w:pPr>
      <w:r>
        <w:rPr>
          <w:rFonts w:ascii="Times New Roman" w:hAnsi="Times New Roman"/>
          <w:sz w:val="28"/>
        </w:rPr>
        <w:t>иные основания по решению главы Администрации Белокалитвинского района или Собрания депутатов Белокалитвинского района.</w:t>
      </w:r>
    </w:p>
    <w:p w14:paraId="F8070000">
      <w:pPr>
        <w:widowControl w:val="1"/>
        <w:spacing w:after="0" w:line="240" w:lineRule="auto"/>
        <w:ind w:firstLine="709"/>
        <w:jc w:val="both"/>
        <w:rPr>
          <w:rFonts w:ascii="Times New Roman" w:hAnsi="Times New Roman"/>
          <w:sz w:val="28"/>
        </w:rPr>
      </w:pPr>
      <w:r>
        <w:rPr>
          <w:rFonts w:ascii="Times New Roman" w:hAnsi="Times New Roman"/>
          <w:sz w:val="28"/>
        </w:rPr>
        <w:t>В корректировке Стратегии Белокалитвинского района могут принимать участие органы местного самоуправления, общественные, научные и иные организации в части их компетенции.</w:t>
      </w:r>
    </w:p>
    <w:p w14:paraId="F9070000">
      <w:pPr>
        <w:widowControl w:val="1"/>
        <w:spacing w:after="0" w:line="240" w:lineRule="auto"/>
        <w:ind w:firstLine="709"/>
        <w:jc w:val="both"/>
        <w:rPr>
          <w:rFonts w:ascii="Times New Roman" w:hAnsi="Times New Roman"/>
          <w:sz w:val="28"/>
        </w:rPr>
      </w:pPr>
    </w:p>
    <w:p w14:paraId="FA070000">
      <w:pPr>
        <w:widowControl w:val="1"/>
        <w:spacing w:after="0" w:line="240" w:lineRule="auto"/>
        <w:ind w:firstLine="709"/>
        <w:jc w:val="both"/>
        <w:rPr>
          <w:rFonts w:ascii="Times New Roman" w:hAnsi="Times New Roman"/>
          <w:sz w:val="28"/>
        </w:rPr>
      </w:pPr>
    </w:p>
    <w:p w14:paraId="FB070000">
      <w:pPr>
        <w:widowControl w:val="1"/>
        <w:spacing w:after="0" w:line="240" w:lineRule="auto"/>
        <w:ind w:firstLine="709"/>
        <w:jc w:val="both"/>
        <w:rPr>
          <w:rFonts w:ascii="Times New Roman" w:hAnsi="Times New Roman"/>
          <w:sz w:val="28"/>
        </w:rPr>
      </w:pPr>
    </w:p>
    <w:p w14:paraId="FC070000">
      <w:pPr>
        <w:widowControl w:val="1"/>
        <w:spacing w:after="0" w:line="240" w:lineRule="auto"/>
        <w:ind/>
        <w:rPr>
          <w:rFonts w:ascii="Times New Roman" w:hAnsi="Times New Roman"/>
          <w:sz w:val="28"/>
        </w:rPr>
      </w:pPr>
      <w:r>
        <w:rPr>
          <w:rFonts w:ascii="Times New Roman" w:hAnsi="Times New Roman"/>
          <w:sz w:val="28"/>
        </w:rPr>
        <w:t>Председатель</w:t>
      </w:r>
    </w:p>
    <w:p w14:paraId="FD070000">
      <w:pPr>
        <w:widowControl w:val="1"/>
        <w:spacing w:after="0" w:line="240" w:lineRule="auto"/>
        <w:ind/>
        <w:rPr>
          <w:rFonts w:ascii="Times New Roman" w:hAnsi="Times New Roman"/>
          <w:sz w:val="28"/>
        </w:rPr>
      </w:pPr>
      <w:r>
        <w:rPr>
          <w:rFonts w:ascii="Times New Roman" w:hAnsi="Times New Roman"/>
          <w:sz w:val="28"/>
        </w:rPr>
        <w:t>Собрания депутатов –</w:t>
      </w:r>
    </w:p>
    <w:p w14:paraId="FE070000">
      <w:pPr>
        <w:widowControl w:val="1"/>
        <w:spacing w:after="0" w:line="240" w:lineRule="auto"/>
        <w:ind/>
        <w:jc w:val="both"/>
        <w:rPr>
          <w:rFonts w:ascii="Times New Roman" w:hAnsi="Times New Roman"/>
          <w:sz w:val="28"/>
        </w:rPr>
      </w:pP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FF070000">
      <w:pPr>
        <w:widowControl w:val="1"/>
        <w:spacing w:after="0" w:line="240" w:lineRule="auto"/>
        <w:ind/>
        <w:jc w:val="both"/>
        <w:rPr>
          <w:rFonts w:ascii="Times New Roman" w:hAnsi="Times New Roman"/>
          <w:sz w:val="28"/>
        </w:rPr>
      </w:pPr>
    </w:p>
    <w:p w14:paraId="00080000">
      <w:pPr>
        <w:widowControl w:val="1"/>
        <w:spacing w:after="0" w:line="240" w:lineRule="auto"/>
        <w:ind w:firstLine="709"/>
        <w:jc w:val="both"/>
        <w:rPr>
          <w:rFonts w:ascii="Times New Roman" w:hAnsi="Times New Roman"/>
          <w:sz w:val="28"/>
        </w:rPr>
      </w:pPr>
      <w:r>
        <w:rPr>
          <w:rFonts w:ascii="Times New Roman" w:hAnsi="Times New Roman"/>
          <w:sz w:val="28"/>
        </w:rPr>
        <w:br w:type="page"/>
      </w:r>
    </w:p>
    <w:p w14:paraId="01080000">
      <w:pPr>
        <w:widowControl w:val="0"/>
        <w:tabs>
          <w:tab w:leader="none" w:pos="1134" w:val="left"/>
        </w:tabs>
        <w:spacing w:after="0" w:line="240" w:lineRule="auto"/>
        <w:ind w:left="4536"/>
        <w:contextualSpacing w:val="1"/>
        <w:jc w:val="center"/>
        <w:outlineLvl w:val="2"/>
        <w:rPr>
          <w:rFonts w:ascii="Times New Roman" w:hAnsi="Times New Roman"/>
          <w:sz w:val="28"/>
        </w:rPr>
      </w:pPr>
      <w:r>
        <w:rPr>
          <w:rFonts w:ascii="Times New Roman" w:hAnsi="Times New Roman"/>
          <w:sz w:val="28"/>
        </w:rPr>
        <w:t>Приложение 1</w:t>
      </w:r>
    </w:p>
    <w:p w14:paraId="02080000">
      <w:pPr>
        <w:widowControl w:val="0"/>
        <w:spacing w:after="0" w:line="240" w:lineRule="auto"/>
        <w:ind w:left="4536"/>
        <w:jc w:val="center"/>
        <w:rPr>
          <w:rFonts w:ascii="Times New Roman" w:hAnsi="Times New Roman"/>
          <w:sz w:val="28"/>
        </w:rPr>
      </w:pPr>
      <w:r>
        <w:rPr>
          <w:rFonts w:ascii="Times New Roman" w:hAnsi="Times New Roman"/>
          <w:sz w:val="28"/>
        </w:rPr>
        <w:t>к Стратегии социально-</w:t>
      </w:r>
    </w:p>
    <w:p w14:paraId="03080000">
      <w:pPr>
        <w:widowControl w:val="0"/>
        <w:spacing w:after="0" w:line="240" w:lineRule="auto"/>
        <w:ind w:left="4536"/>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p>
    <w:p w14:paraId="04080000">
      <w:pPr>
        <w:widowControl w:val="0"/>
        <w:spacing w:after="0" w:line="240" w:lineRule="auto"/>
        <w:ind w:firstLine="709"/>
        <w:jc w:val="both"/>
        <w:rPr>
          <w:rFonts w:ascii="Times New Roman" w:hAnsi="Times New Roman"/>
          <w:sz w:val="28"/>
        </w:rPr>
      </w:pPr>
    </w:p>
    <w:p w14:paraId="05080000">
      <w:pPr>
        <w:widowControl w:val="0"/>
        <w:spacing w:after="0" w:line="240" w:lineRule="auto"/>
        <w:ind/>
        <w:jc w:val="center"/>
        <w:rPr>
          <w:rFonts w:ascii="Times New Roman" w:hAnsi="Times New Roman"/>
          <w:sz w:val="28"/>
        </w:rPr>
      </w:pPr>
      <w:r>
        <w:rPr>
          <w:rFonts w:ascii="Times New Roman" w:hAnsi="Times New Roman"/>
          <w:sz w:val="28"/>
        </w:rPr>
        <w:t>ДОКУМЕНТЫ</w:t>
      </w:r>
    </w:p>
    <w:p w14:paraId="06080000">
      <w:pPr>
        <w:widowControl w:val="0"/>
        <w:spacing w:after="0" w:line="240" w:lineRule="auto"/>
        <w:ind/>
        <w:jc w:val="center"/>
        <w:rPr>
          <w:rFonts w:ascii="Times New Roman" w:hAnsi="Times New Roman"/>
          <w:sz w:val="28"/>
        </w:rPr>
      </w:pPr>
      <w:r>
        <w:rPr>
          <w:rFonts w:ascii="Times New Roman" w:hAnsi="Times New Roman"/>
          <w:sz w:val="28"/>
        </w:rPr>
        <w:t>стратегического планирования</w:t>
      </w:r>
    </w:p>
    <w:p w14:paraId="07080000">
      <w:pPr>
        <w:widowControl w:val="0"/>
        <w:spacing w:after="0" w:line="240" w:lineRule="auto"/>
        <w:ind/>
        <w:jc w:val="center"/>
        <w:rPr>
          <w:rFonts w:ascii="Times New Roman" w:hAnsi="Times New Roman"/>
          <w:sz w:val="28"/>
        </w:rPr>
      </w:pPr>
      <w:r>
        <w:rPr>
          <w:rFonts w:ascii="Times New Roman" w:hAnsi="Times New Roman"/>
          <w:sz w:val="28"/>
        </w:rPr>
        <w:t>на федеральном уровне (включая отраслевые и межотраслевые)</w:t>
      </w:r>
    </w:p>
    <w:p w14:paraId="08080000">
      <w:pPr>
        <w:widowControl w:val="0"/>
        <w:spacing w:after="0" w:line="240" w:lineRule="auto"/>
        <w:ind w:firstLine="709"/>
        <w:jc w:val="both"/>
        <w:rPr>
          <w:rFonts w:ascii="Times New Roman" w:hAnsi="Times New Roman"/>
          <w:sz w:val="28"/>
        </w:rPr>
      </w:pPr>
    </w:p>
    <w:p w14:paraId="09080000">
      <w:pPr>
        <w:widowControl w:val="1"/>
        <w:spacing w:after="0" w:line="240" w:lineRule="auto"/>
        <w:ind w:firstLine="709"/>
        <w:jc w:val="both"/>
        <w:rPr>
          <w:rFonts w:ascii="Times New Roman" w:hAnsi="Times New Roman"/>
          <w:sz w:val="28"/>
        </w:rPr>
      </w:pPr>
      <w:r>
        <w:rPr>
          <w:rFonts w:ascii="Times New Roman" w:hAnsi="Times New Roman"/>
          <w:sz w:val="28"/>
        </w:rPr>
        <w:t>Послание Президента Российской Федерации Федеральному Собранию Российской Федерации (от 29.02.2024, б/н);</w:t>
      </w:r>
    </w:p>
    <w:p w14:paraId="0A080000">
      <w:pPr>
        <w:widowControl w:val="1"/>
        <w:spacing w:after="0" w:line="240" w:lineRule="auto"/>
        <w:ind w:firstLine="709"/>
        <w:jc w:val="both"/>
        <w:rPr>
          <w:rFonts w:ascii="Times New Roman" w:hAnsi="Times New Roman"/>
          <w:sz w:val="28"/>
        </w:rPr>
      </w:pPr>
      <w:r>
        <w:rPr>
          <w:rFonts w:ascii="Times New Roman" w:hAnsi="Times New Roman"/>
          <w:sz w:val="28"/>
        </w:rPr>
        <w:t>Национальные цели развития Российской Федерации на период до 2030 года и на перспективу до 2036 года (утверждены Указом Президента Российской Федерации от 07.05.2024 № 309);</w:t>
      </w:r>
    </w:p>
    <w:p w14:paraId="0B080000">
      <w:pPr>
        <w:widowControl w:val="1"/>
        <w:spacing w:after="0" w:line="240" w:lineRule="auto"/>
        <w:ind w:firstLine="709"/>
        <w:jc w:val="both"/>
        <w:rPr>
          <w:rFonts w:ascii="Times New Roman" w:hAnsi="Times New Roman"/>
          <w:sz w:val="28"/>
        </w:rPr>
      </w:pPr>
      <w:r>
        <w:rPr>
          <w:rFonts w:ascii="Times New Roman" w:hAnsi="Times New Roman"/>
          <w:sz w:val="28"/>
        </w:rPr>
        <w:t>Основы государственной политики в сфере стратегического планирования в Российской Федерации (утверждены Указом Президента Российской Федерации от 08.11.2021 № 633);</w:t>
      </w:r>
    </w:p>
    <w:p w14:paraId="0C080000">
      <w:pPr>
        <w:widowControl w:val="0"/>
        <w:spacing w:after="0" w:line="240" w:lineRule="auto"/>
        <w:ind w:firstLine="709"/>
        <w:jc w:val="both"/>
        <w:rPr>
          <w:rFonts w:ascii="Times New Roman" w:hAnsi="Times New Roman"/>
          <w:sz w:val="28"/>
        </w:rPr>
      </w:pPr>
      <w:r>
        <w:rPr>
          <w:rFonts w:ascii="Times New Roman" w:hAnsi="Times New Roman"/>
          <w:sz w:val="28"/>
        </w:rPr>
        <w:t xml:space="preserve">Основы государственной политики в области использования, охраны, защиты и воспроизводства лесов в Российской Федерации на период до 2030 года (утверждены распоряжением Правительства Российской Федерации от 26.09.2013 № 1724-р); </w:t>
      </w:r>
    </w:p>
    <w:p w14:paraId="0D080000">
      <w:pPr>
        <w:widowControl w:val="0"/>
        <w:spacing w:after="0" w:line="240" w:lineRule="auto"/>
        <w:ind w:firstLine="709"/>
        <w:jc w:val="both"/>
        <w:rPr>
          <w:rFonts w:ascii="Times New Roman" w:hAnsi="Times New Roman"/>
          <w:sz w:val="28"/>
        </w:rPr>
      </w:pPr>
      <w:r>
        <w:rPr>
          <w:rFonts w:ascii="Times New Roman" w:hAnsi="Times New Roman"/>
          <w:sz w:val="28"/>
        </w:rPr>
        <w:t>Стратегия сохранения редких и находящихся под угрозой исчезновения видов животных, растений и грибов в Российской Федерации на период до 2030 года (утверждена распоряжением Правительства Российской Федерации от 17.02.2014 № 212-р);</w:t>
      </w:r>
    </w:p>
    <w:p w14:paraId="0E080000">
      <w:pPr>
        <w:widowControl w:val="1"/>
        <w:spacing w:after="0" w:line="240" w:lineRule="auto"/>
        <w:ind w:firstLine="709"/>
        <w:jc w:val="both"/>
        <w:rPr>
          <w:rFonts w:ascii="Times New Roman" w:hAnsi="Times New Roman"/>
          <w:sz w:val="28"/>
        </w:rPr>
      </w:pPr>
      <w:r>
        <w:rPr>
          <w:rFonts w:ascii="Times New Roman" w:hAnsi="Times New Roman"/>
          <w:sz w:val="28"/>
        </w:rPr>
        <w:t>Стратегия научно-технологического развития Российской Федерации (утверждена Указом Президента Российской Федерации от 28.02.2024 № 145);</w:t>
      </w:r>
    </w:p>
    <w:p w14:paraId="0F080000">
      <w:pPr>
        <w:widowControl w:val="1"/>
        <w:spacing w:after="0" w:line="240" w:lineRule="auto"/>
        <w:ind w:firstLine="709"/>
        <w:jc w:val="both"/>
        <w:rPr>
          <w:rFonts w:ascii="Times New Roman" w:hAnsi="Times New Roman"/>
          <w:sz w:val="28"/>
        </w:rPr>
      </w:pPr>
      <w:r>
        <w:rPr>
          <w:rFonts w:ascii="Times New Roman" w:hAnsi="Times New Roman"/>
          <w:sz w:val="28"/>
        </w:rPr>
        <w:t>Стратегия национальной безопасности Российской Федерации (утверждена Указом Президента Российской Федерации от 02.07.2021 № 400);</w:t>
      </w:r>
    </w:p>
    <w:p w14:paraId="10080000">
      <w:pPr>
        <w:widowControl w:val="1"/>
        <w:spacing w:after="0" w:line="240" w:lineRule="auto"/>
        <w:ind w:firstLine="709"/>
        <w:jc w:val="both"/>
        <w:rPr>
          <w:rFonts w:ascii="Times New Roman" w:hAnsi="Times New Roman"/>
          <w:sz w:val="28"/>
        </w:rPr>
      </w:pPr>
      <w:r>
        <w:rPr>
          <w:rFonts w:ascii="Times New Roman" w:hAnsi="Times New Roman"/>
          <w:sz w:val="28"/>
        </w:rPr>
        <w:t>Стратегия пространственного развития Российской Федерации на период до 2030 года с прогнозом до 2036 года (утверждена Распоряжением Правительства Российской Федерации от 28.12.2024 № 4146-р);</w:t>
      </w:r>
    </w:p>
    <w:p w14:paraId="11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устойчивого развития сельских территорий Российской Федерации на период до 2030 года (утверждена Распоряжением Правительства Российской Федерации от 02.02.2015 № 151-р);</w:t>
      </w:r>
    </w:p>
    <w:p w14:paraId="12080000">
      <w:pPr>
        <w:widowControl w:val="0"/>
        <w:spacing w:after="0" w:line="240" w:lineRule="auto"/>
        <w:ind w:firstLine="709"/>
        <w:jc w:val="both"/>
        <w:rPr>
          <w:rFonts w:ascii="Times New Roman" w:hAnsi="Times New Roman"/>
          <w:sz w:val="28"/>
        </w:rPr>
      </w:pPr>
      <w:r>
        <w:rPr>
          <w:rFonts w:ascii="Times New Roman" w:hAnsi="Times New Roman"/>
          <w:sz w:val="28"/>
          <w:shd w:fill="FEFEFE" w:val="clear"/>
        </w:rPr>
        <w:t xml:space="preserve">Стратегия государственной политики Российской Федерации в отношении российского казачества на 2021 – 2030 годы </w:t>
      </w:r>
      <w:r>
        <w:rPr>
          <w:rFonts w:ascii="Times New Roman" w:hAnsi="Times New Roman"/>
          <w:sz w:val="28"/>
        </w:rPr>
        <w:t>(утверждена Указом Президента Российской Федерации от 09.08.2020 № 505);</w:t>
      </w:r>
    </w:p>
    <w:p w14:paraId="13080000">
      <w:pPr>
        <w:widowControl w:val="0"/>
        <w:spacing w:after="0" w:line="240" w:lineRule="auto"/>
        <w:ind w:firstLine="709"/>
        <w:jc w:val="both"/>
        <w:rPr>
          <w:rFonts w:ascii="Times New Roman" w:hAnsi="Times New Roman"/>
          <w:sz w:val="28"/>
        </w:rPr>
      </w:pPr>
      <w:r>
        <w:rPr>
          <w:rFonts w:ascii="Times New Roman" w:hAnsi="Times New Roman"/>
          <w:sz w:val="28"/>
        </w:rPr>
        <w:t>Стратегия государственной антинаркотической политики Российской Федерации на период до 2030 года (утверждена Указом Президента Российской Федерации от 23.11.2020 № 733);</w:t>
      </w:r>
    </w:p>
    <w:p w14:paraId="14080000">
      <w:pPr>
        <w:widowControl w:val="0"/>
        <w:spacing w:after="0" w:line="240" w:lineRule="auto"/>
        <w:ind w:firstLine="709"/>
        <w:jc w:val="both"/>
        <w:rPr>
          <w:rFonts w:ascii="Times New Roman" w:hAnsi="Times New Roman"/>
          <w:sz w:val="28"/>
        </w:rPr>
      </w:pPr>
      <w:r>
        <w:rPr>
          <w:rFonts w:ascii="Times New Roman" w:hAnsi="Times New Roman"/>
          <w:sz w:val="28"/>
        </w:rPr>
        <w:t>Стратегия государственной политики Российской Федерации в области защиты прав потребителей на период до 2030 года (утверждена распоряжением Правительства Российской Федерации от 28.08.2017 № 1837-р);</w:t>
      </w:r>
    </w:p>
    <w:p w14:paraId="15080000">
      <w:pPr>
        <w:widowControl w:val="0"/>
        <w:spacing w:after="0" w:line="240" w:lineRule="auto"/>
        <w:ind w:firstLine="709"/>
        <w:jc w:val="both"/>
        <w:rPr>
          <w:rFonts w:ascii="Times New Roman" w:hAnsi="Times New Roman"/>
          <w:sz w:val="28"/>
        </w:rPr>
      </w:pPr>
      <w:r>
        <w:rPr>
          <w:rFonts w:ascii="Times New Roman" w:hAnsi="Times New Roman"/>
          <w:sz w:val="28"/>
        </w:rPr>
        <w:t>Стратегия развития туризма в Российской Федерации на период до 2035 года (утверждена распоряжением Правительства Российской Федерации от 20.09.2019 № 2129-р);</w:t>
      </w:r>
    </w:p>
    <w:p w14:paraId="16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развития транспортного машиностроения Российской Федерации на период до 2030 года (утверждена распоряжением Правительства РФ от 17 августа 2017 года № 1756);</w:t>
      </w:r>
    </w:p>
    <w:p w14:paraId="17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развития малого и среднего предпринимательства в Российской Федерации на период до 2030 года (утверждена Распоряжением Правительства Российской Федерации от 02.06.2016 № 1083-р);</w:t>
      </w:r>
    </w:p>
    <w:p w14:paraId="18080000">
      <w:pPr>
        <w:widowControl w:val="1"/>
        <w:spacing w:after="0" w:line="240" w:lineRule="auto"/>
        <w:ind w:firstLine="709"/>
        <w:jc w:val="both"/>
        <w:rPr>
          <w:rFonts w:ascii="Times New Roman" w:hAnsi="Times New Roman"/>
          <w:sz w:val="28"/>
        </w:rPr>
      </w:pPr>
      <w:r>
        <w:rPr>
          <w:rFonts w:ascii="Times New Roman" w:hAnsi="Times New Roman"/>
          <w:sz w:val="28"/>
        </w:rPr>
        <w:t>Концепция технологического развития на период до 2030 года (утверждена Распоряжением Правительства Российской Федерации от 20.05.2023 № 1315-р).</w:t>
      </w:r>
    </w:p>
    <w:p w14:paraId="19080000">
      <w:pPr>
        <w:widowControl w:val="1"/>
        <w:spacing w:after="160" w:line="240" w:lineRule="auto"/>
        <w:ind/>
        <w:rPr>
          <w:rFonts w:ascii="Times New Roman" w:hAnsi="Times New Roman"/>
          <w:sz w:val="28"/>
        </w:rPr>
      </w:pPr>
      <w:r>
        <w:rPr>
          <w:rFonts w:ascii="Times New Roman" w:hAnsi="Times New Roman"/>
          <w:sz w:val="28"/>
        </w:rPr>
        <w:br w:type="page"/>
      </w:r>
    </w:p>
    <w:p w14:paraId="1A080000">
      <w:pPr>
        <w:widowControl w:val="1"/>
        <w:spacing w:after="0" w:line="240" w:lineRule="auto"/>
        <w:ind/>
        <w:jc w:val="center"/>
        <w:rPr>
          <w:rFonts w:ascii="Times New Roman" w:hAnsi="Times New Roman"/>
          <w:sz w:val="28"/>
        </w:rPr>
      </w:pPr>
      <w:r>
        <w:rPr>
          <w:rFonts w:ascii="Times New Roman" w:hAnsi="Times New Roman"/>
          <w:sz w:val="28"/>
        </w:rPr>
        <w:t>ДОКУМЕНТЫ</w:t>
      </w:r>
    </w:p>
    <w:p w14:paraId="1B080000">
      <w:pPr>
        <w:widowControl w:val="1"/>
        <w:spacing w:after="0" w:line="240" w:lineRule="auto"/>
        <w:ind/>
        <w:jc w:val="center"/>
        <w:rPr>
          <w:rFonts w:ascii="Times New Roman" w:hAnsi="Times New Roman"/>
          <w:sz w:val="28"/>
        </w:rPr>
      </w:pPr>
      <w:r>
        <w:rPr>
          <w:rFonts w:ascii="Times New Roman" w:hAnsi="Times New Roman"/>
          <w:sz w:val="28"/>
        </w:rPr>
        <w:t>стратегического развития Ростовской области</w:t>
      </w:r>
    </w:p>
    <w:p w14:paraId="1C080000">
      <w:pPr>
        <w:widowControl w:val="1"/>
        <w:spacing w:after="0" w:line="240" w:lineRule="auto"/>
        <w:ind w:firstLine="709"/>
        <w:jc w:val="both"/>
        <w:rPr>
          <w:rFonts w:ascii="Times New Roman" w:hAnsi="Times New Roman"/>
          <w:sz w:val="28"/>
        </w:rPr>
      </w:pPr>
    </w:p>
    <w:p w14:paraId="1D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социально-экономического развития Ростовской области на период до 2030 года (утверждена постановлением Правительства Ростовской области от 26.12.2018 № 864);</w:t>
      </w:r>
    </w:p>
    <w:p w14:paraId="1E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развития транспортного комплекса Ростовской области до 2030 года (утверждена постановлением Правительства Ростовской области от 13.10.2011 № 52);</w:t>
      </w:r>
    </w:p>
    <w:p w14:paraId="1F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развития креативных (творческих) индустрий Ростовской области на период до 2030 года</w:t>
      </w:r>
      <w:r>
        <w:rPr>
          <w:rFonts w:ascii="Times New Roman" w:hAnsi="Times New Roman"/>
        </w:rPr>
        <w:t xml:space="preserve"> </w:t>
      </w:r>
      <w:r>
        <w:rPr>
          <w:rFonts w:ascii="Times New Roman" w:hAnsi="Times New Roman"/>
          <w:sz w:val="28"/>
        </w:rPr>
        <w:t>утверждена протоколом заседания межведомственной рабочей (экспертной) группы по развитию креативных (творческих) индустрий в Ростовской области от 19.12.2025 № 2);</w:t>
      </w:r>
    </w:p>
    <w:p w14:paraId="20080000">
      <w:pPr>
        <w:widowControl w:val="0"/>
        <w:spacing w:after="0" w:line="240" w:lineRule="auto"/>
        <w:ind w:firstLine="709"/>
        <w:jc w:val="both"/>
        <w:rPr>
          <w:rFonts w:ascii="Times New Roman" w:hAnsi="Times New Roman"/>
        </w:rPr>
      </w:pPr>
      <w:r>
        <w:rPr>
          <w:rFonts w:ascii="Times New Roman" w:hAnsi="Times New Roman"/>
          <w:sz w:val="28"/>
        </w:rPr>
        <w:t>Стратегия антикоррупционного просвещения и воспитания молодежи в Ростовской области до 2030 года (утверждена постановлением Правительства Ростовской области от 20.11.2023 № 830);</w:t>
      </w:r>
    </w:p>
    <w:p w14:paraId="21080000">
      <w:pPr>
        <w:widowControl w:val="0"/>
        <w:spacing w:after="0" w:line="240" w:lineRule="auto"/>
        <w:ind w:firstLine="709"/>
        <w:jc w:val="both"/>
        <w:rPr>
          <w:rFonts w:ascii="Times New Roman" w:hAnsi="Times New Roman"/>
          <w:sz w:val="28"/>
        </w:rPr>
      </w:pPr>
      <w:r>
        <w:rPr>
          <w:rFonts w:ascii="Times New Roman" w:hAnsi="Times New Roman"/>
          <w:sz w:val="28"/>
        </w:rPr>
        <w:t>Стратегия развития спортивной медицины в Ростовской области до 2030 года (утверждена постановлением Правительства Ростовской области от 12.02.2024 № 61);</w:t>
      </w:r>
    </w:p>
    <w:p w14:paraId="22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реализации молодежной политики в Ростовской области на период до 2030 года (утверждена постановлением Правительства Ростовской области от 02.06.2025 № 409);</w:t>
      </w:r>
    </w:p>
    <w:p w14:paraId="23080000">
      <w:pPr>
        <w:widowControl w:val="1"/>
        <w:spacing w:after="0" w:line="240" w:lineRule="auto"/>
        <w:ind w:firstLine="709"/>
        <w:jc w:val="both"/>
        <w:rPr>
          <w:rFonts w:ascii="Times New Roman" w:hAnsi="Times New Roman"/>
          <w:sz w:val="28"/>
        </w:rPr>
      </w:pPr>
      <w:r>
        <w:rPr>
          <w:rFonts w:ascii="Times New Roman" w:hAnsi="Times New Roman"/>
          <w:sz w:val="28"/>
        </w:rPr>
        <w:t>Стратегия в области цифровой трансформации отраслей экономики, социальной сферы и государственного управления Ростовской области (утверждена Губернатором Ростовской области 31.08.2022);</w:t>
      </w:r>
    </w:p>
    <w:p w14:paraId="24080000">
      <w:pPr>
        <w:widowControl w:val="1"/>
        <w:spacing w:after="0" w:line="240" w:lineRule="auto"/>
        <w:ind w:firstLine="709"/>
        <w:jc w:val="both"/>
        <w:rPr>
          <w:rFonts w:ascii="Times New Roman" w:hAnsi="Times New Roman"/>
          <w:sz w:val="28"/>
        </w:rPr>
      </w:pPr>
      <w:r>
        <w:rPr>
          <w:rFonts w:ascii="Times New Roman" w:hAnsi="Times New Roman"/>
          <w:sz w:val="28"/>
        </w:rPr>
        <w:t>Стратегия развития строительной отрасли и жилищно-коммунального хозяйства Ростовской области на период до 2030 года с прогнозом до 2035 года (утверждена постановлением Правительства Ростовской области от 02.03.2023 № 119);</w:t>
      </w:r>
    </w:p>
    <w:p w14:paraId="25080000">
      <w:pPr>
        <w:widowControl w:val="1"/>
        <w:spacing w:after="0" w:line="240" w:lineRule="auto"/>
        <w:ind w:firstLine="709"/>
        <w:jc w:val="both"/>
        <w:rPr>
          <w:rFonts w:ascii="Times New Roman" w:hAnsi="Times New Roman"/>
          <w:sz w:val="28"/>
        </w:rPr>
      </w:pPr>
      <w:r>
        <w:rPr>
          <w:rFonts w:ascii="Times New Roman" w:hAnsi="Times New Roman"/>
          <w:sz w:val="28"/>
        </w:rPr>
        <w:t>Концепция патриотического воспитания молодежи в Ростовской области на период до 2030 года (утверждена постановлением Правительства Ростовской области от 13.11.2023 № 806);</w:t>
      </w:r>
    </w:p>
    <w:p w14:paraId="26080000">
      <w:pPr>
        <w:widowControl w:val="1"/>
        <w:spacing w:after="0" w:line="240" w:lineRule="auto"/>
        <w:ind w:firstLine="709"/>
        <w:jc w:val="both"/>
        <w:rPr>
          <w:rFonts w:ascii="Times New Roman" w:hAnsi="Times New Roman"/>
          <w:sz w:val="28"/>
        </w:rPr>
      </w:pPr>
      <w:r>
        <w:rPr>
          <w:rFonts w:ascii="Times New Roman" w:hAnsi="Times New Roman"/>
          <w:sz w:val="28"/>
        </w:rPr>
        <w:t>Концепция формирования у детей и молодежи Ростовской области общероссийской гражданской идентичности (утверждена постановлением Правительства Ростовской области от 19.02.2015 № 123);</w:t>
      </w:r>
    </w:p>
    <w:p w14:paraId="27080000">
      <w:pPr>
        <w:widowControl w:val="1"/>
        <w:spacing w:after="0" w:line="240" w:lineRule="auto"/>
        <w:ind w:firstLine="709"/>
        <w:jc w:val="both"/>
        <w:rPr>
          <w:rFonts w:ascii="Times New Roman" w:hAnsi="Times New Roman"/>
          <w:sz w:val="28"/>
        </w:rPr>
      </w:pPr>
      <w:r>
        <w:rPr>
          <w:rFonts w:ascii="Times New Roman" w:hAnsi="Times New Roman"/>
          <w:sz w:val="28"/>
        </w:rPr>
        <w:t>Концепция развития системы профессиональной ориентации населения в Ростовской области на период до 2030 года (утверждена постановлением Правительства Ростовской области от 26.07.2017 № 516);</w:t>
      </w:r>
    </w:p>
    <w:p w14:paraId="28080000">
      <w:pPr>
        <w:widowControl w:val="1"/>
        <w:spacing w:after="0" w:line="240" w:lineRule="auto"/>
        <w:ind w:firstLine="709"/>
        <w:jc w:val="both"/>
        <w:rPr>
          <w:rFonts w:ascii="Times New Roman" w:hAnsi="Times New Roman"/>
          <w:sz w:val="28"/>
        </w:rPr>
      </w:pPr>
      <w:r>
        <w:rPr>
          <w:rFonts w:ascii="Times New Roman" w:hAnsi="Times New Roman"/>
          <w:sz w:val="28"/>
        </w:rPr>
        <w:t>Концепция реализации государственной политики в отношении казачества на территории Ростовской области (утверждена постановлением Правительства Ростовской области от 06.12.2012 № 1060);</w:t>
      </w:r>
    </w:p>
    <w:p w14:paraId="29080000">
      <w:pPr>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2A080000">
      <w:pPr>
        <w:keepLines w:val="1"/>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угольной промышленности Ростовской области на период до 2035 года (утверждена постановлением Правительства Ростовской области от 05.07.2012 № 599);</w:t>
      </w:r>
    </w:p>
    <w:p w14:paraId="2B080000">
      <w:pPr>
        <w:widowControl w:val="0"/>
        <w:spacing w:after="0" w:line="240" w:lineRule="auto"/>
        <w:ind w:firstLine="709"/>
        <w:jc w:val="both"/>
        <w:rPr>
          <w:rFonts w:ascii="Times New Roman" w:hAnsi="Times New Roman"/>
          <w:sz w:val="28"/>
        </w:rPr>
      </w:pPr>
      <w:r>
        <w:rPr>
          <w:rFonts w:ascii="Times New Roman" w:hAnsi="Times New Roman"/>
          <w:sz w:val="28"/>
        </w:rPr>
        <w:t>Концепция формирования антинаркотической культуры личности в Ростовской области (решение антинаркотической комиссии Ростовской области от 18.12.2008, протокол № 4);</w:t>
      </w:r>
    </w:p>
    <w:p w14:paraId="2C080000">
      <w:pPr>
        <w:widowControl w:val="0"/>
        <w:spacing w:after="0" w:line="240" w:lineRule="auto"/>
        <w:ind w:firstLine="709"/>
        <w:jc w:val="both"/>
        <w:rPr>
          <w:rFonts w:ascii="Times New Roman" w:hAnsi="Times New Roman"/>
          <w:sz w:val="28"/>
        </w:rPr>
      </w:pPr>
      <w:r>
        <w:rPr>
          <w:rFonts w:ascii="Times New Roman" w:hAnsi="Times New Roman"/>
          <w:sz w:val="28"/>
        </w:rPr>
        <w:t>Концепция долгосрочного развития театрального дела в Ростовской области на период до 2030 года (утверждена постановлением Правительства Ростовской области от 03.10.2022 № 819);</w:t>
      </w:r>
    </w:p>
    <w:p w14:paraId="2D080000">
      <w:pPr>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территориального общественного самоуправления в Ростовской области до 2030 года (утверждена постановлением Правительства Ростовской области от 08.12.2025 № 198);</w:t>
      </w:r>
    </w:p>
    <w:p w14:paraId="2E080000">
      <w:pPr>
        <w:widowControl w:val="0"/>
        <w:spacing w:after="0" w:line="240" w:lineRule="auto"/>
        <w:ind w:firstLine="709"/>
        <w:jc w:val="both"/>
        <w:rPr>
          <w:rFonts w:ascii="Times New Roman" w:hAnsi="Times New Roman"/>
          <w:sz w:val="28"/>
        </w:rPr>
      </w:pPr>
      <w:r>
        <w:rPr>
          <w:rFonts w:ascii="Times New Roman" w:hAnsi="Times New Roman"/>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2F080000">
      <w:pPr>
        <w:widowControl w:val="1"/>
        <w:spacing w:after="0" w:line="240" w:lineRule="auto"/>
        <w:ind w:firstLine="709"/>
        <w:jc w:val="both"/>
        <w:rPr>
          <w:rFonts w:ascii="Times New Roman" w:hAnsi="Times New Roman"/>
          <w:sz w:val="28"/>
        </w:rPr>
      </w:pPr>
      <w:r>
        <w:rPr>
          <w:rFonts w:ascii="Times New Roman" w:hAnsi="Times New Roman"/>
          <w:sz w:val="28"/>
        </w:rPr>
        <w:t>Концепция развития культурно-досуговых учреждений клубного типа в Ростовской области на период до 2030 года (утверждена постановлением Правительства Ростовской области от 08.09.2025 № 661);</w:t>
      </w:r>
    </w:p>
    <w:p w14:paraId="30080000">
      <w:pPr>
        <w:widowControl w:val="1"/>
        <w:spacing w:after="0" w:line="240" w:lineRule="auto"/>
        <w:ind w:firstLine="709"/>
        <w:jc w:val="both"/>
        <w:rPr>
          <w:rFonts w:ascii="Times New Roman" w:hAnsi="Times New Roman"/>
          <w:sz w:val="28"/>
        </w:rPr>
      </w:pPr>
      <w:r>
        <w:rPr>
          <w:rFonts w:ascii="Times New Roman" w:hAnsi="Times New Roman"/>
          <w:sz w:val="28"/>
          <w:highlight w:val="white"/>
        </w:rPr>
        <w:t xml:space="preserve">Концепция развития добровольчества (волонтерства) в Ростовской области до 2030 года </w:t>
      </w:r>
      <w:r>
        <w:rPr>
          <w:rFonts w:ascii="Times New Roman" w:hAnsi="Times New Roman"/>
          <w:sz w:val="28"/>
        </w:rPr>
        <w:t>(утверждена постановлением Правительства Ростовской области от 25.04.2019 № 288)</w:t>
      </w:r>
      <w:r>
        <w:rPr>
          <w:rFonts w:ascii="Times New Roman" w:hAnsi="Times New Roman"/>
          <w:sz w:val="28"/>
          <w:highlight w:val="white"/>
        </w:rPr>
        <w:t>.</w:t>
      </w:r>
      <w:r>
        <w:rPr>
          <w:rFonts w:ascii="Times New Roman" w:hAnsi="Times New Roman"/>
          <w:sz w:val="28"/>
        </w:rPr>
        <w:br w:type="page"/>
      </w:r>
    </w:p>
    <w:p w14:paraId="31080000">
      <w:pPr>
        <w:widowControl w:val="1"/>
        <w:spacing w:after="0" w:line="240" w:lineRule="auto"/>
        <w:ind/>
        <w:jc w:val="center"/>
        <w:rPr>
          <w:rFonts w:ascii="Times New Roman" w:hAnsi="Times New Roman"/>
          <w:sz w:val="28"/>
        </w:rPr>
      </w:pPr>
      <w:r>
        <w:rPr>
          <w:rFonts w:ascii="Times New Roman" w:hAnsi="Times New Roman"/>
          <w:sz w:val="28"/>
        </w:rPr>
        <w:t>НАЦИОНАЛЬНЫЕ ПРОЕКТЫ,</w:t>
      </w:r>
    </w:p>
    <w:p w14:paraId="32080000">
      <w:pPr>
        <w:widowControl w:val="1"/>
        <w:spacing w:after="0" w:line="240" w:lineRule="auto"/>
        <w:ind/>
        <w:jc w:val="center"/>
        <w:rPr>
          <w:rFonts w:ascii="Times New Roman" w:hAnsi="Times New Roman"/>
          <w:sz w:val="28"/>
        </w:rPr>
      </w:pPr>
      <w:r>
        <w:rPr>
          <w:rFonts w:ascii="Times New Roman" w:hAnsi="Times New Roman"/>
          <w:sz w:val="28"/>
        </w:rPr>
        <w:t>реализуемые на территории Белокалитвинского района</w:t>
      </w:r>
    </w:p>
    <w:p w14:paraId="33080000">
      <w:pPr>
        <w:widowControl w:val="1"/>
        <w:spacing w:after="0" w:line="240" w:lineRule="auto"/>
        <w:ind w:firstLine="709"/>
        <w:jc w:val="both"/>
        <w:rPr>
          <w:rFonts w:ascii="Times New Roman" w:hAnsi="Times New Roman"/>
          <w:sz w:val="28"/>
        </w:rPr>
      </w:pPr>
    </w:p>
    <w:p w14:paraId="34080000">
      <w:pPr>
        <w:widowControl w:val="1"/>
        <w:spacing w:after="0" w:line="240" w:lineRule="auto"/>
        <w:ind w:firstLine="709"/>
        <w:jc w:val="both"/>
        <w:rPr>
          <w:rFonts w:ascii="Times New Roman" w:hAnsi="Times New Roman"/>
          <w:sz w:val="28"/>
        </w:rPr>
      </w:pPr>
      <w:r>
        <w:rPr>
          <w:rFonts w:ascii="Times New Roman" w:hAnsi="Times New Roman"/>
          <w:sz w:val="28"/>
        </w:rPr>
        <w:t>1. Национальный проект «Молодежь и дети»:</w:t>
      </w:r>
    </w:p>
    <w:p w14:paraId="35080000">
      <w:pPr>
        <w:widowControl w:val="0"/>
        <w:spacing w:after="0" w:line="240" w:lineRule="auto"/>
        <w:ind w:firstLine="709"/>
        <w:jc w:val="both"/>
        <w:rPr>
          <w:rFonts w:ascii="Times New Roman" w:hAnsi="Times New Roman"/>
          <w:sz w:val="28"/>
        </w:rPr>
      </w:pPr>
      <w:r>
        <w:rPr>
          <w:rFonts w:ascii="Times New Roman" w:hAnsi="Times New Roman"/>
          <w:sz w:val="28"/>
        </w:rPr>
        <w:t>1.1. Муниципальный проект «Все лучшее детям» (Муниципальная программа «Развитие образования»);</w:t>
      </w:r>
    </w:p>
    <w:p w14:paraId="36080000">
      <w:pPr>
        <w:widowControl w:val="0"/>
        <w:spacing w:after="0" w:line="240" w:lineRule="auto"/>
        <w:ind w:firstLine="709"/>
        <w:jc w:val="both"/>
        <w:rPr>
          <w:rFonts w:ascii="Times New Roman" w:hAnsi="Times New Roman"/>
          <w:sz w:val="28"/>
        </w:rPr>
      </w:pPr>
      <w:r>
        <w:rPr>
          <w:rFonts w:ascii="Times New Roman" w:hAnsi="Times New Roman"/>
          <w:sz w:val="28"/>
        </w:rPr>
        <w:t>1.2. Муниципальный проект «Педагоги и наставники» (Муниципальная программа «Развитие образования»).</w:t>
      </w:r>
    </w:p>
    <w:p w14:paraId="37080000">
      <w:pPr>
        <w:widowControl w:val="0"/>
        <w:spacing w:after="0" w:line="240" w:lineRule="auto"/>
        <w:ind w:firstLine="709"/>
        <w:jc w:val="both"/>
        <w:rPr>
          <w:rFonts w:ascii="Times New Roman" w:hAnsi="Times New Roman"/>
          <w:sz w:val="28"/>
        </w:rPr>
      </w:pPr>
      <w:r>
        <w:rPr>
          <w:rFonts w:ascii="Times New Roman" w:hAnsi="Times New Roman"/>
          <w:sz w:val="28"/>
        </w:rPr>
        <w:t>2. Национальный проект «Инфраструктура для жизни»:</w:t>
      </w:r>
    </w:p>
    <w:p w14:paraId="38080000">
      <w:pPr>
        <w:widowControl w:val="1"/>
        <w:tabs>
          <w:tab w:leader="none" w:pos="450" w:val="left"/>
          <w:tab w:leader="none" w:pos="510" w:val="left"/>
          <w:tab w:leader="none" w:pos="675" w:val="left"/>
        </w:tabs>
        <w:spacing w:after="0" w:line="240" w:lineRule="auto"/>
        <w:ind w:firstLine="709"/>
        <w:jc w:val="both"/>
        <w:rPr>
          <w:rFonts w:ascii="Times New Roman" w:hAnsi="Times New Roman"/>
          <w:sz w:val="28"/>
        </w:rPr>
      </w:pPr>
      <w:r>
        <w:rPr>
          <w:rFonts w:ascii="Times New Roman" w:hAnsi="Times New Roman"/>
          <w:sz w:val="28"/>
        </w:rPr>
        <w:t>2.1. Муниципальный проект «Жилье» (Муниципальная программа «Обеспечение доступным и комфортным жильем населения Белокалитвинского района»);</w:t>
      </w:r>
    </w:p>
    <w:p w14:paraId="39080000">
      <w:pPr>
        <w:widowControl w:val="0"/>
        <w:spacing w:after="0" w:line="240" w:lineRule="auto"/>
        <w:ind w:firstLine="709"/>
        <w:jc w:val="both"/>
        <w:rPr>
          <w:rFonts w:ascii="Times New Roman" w:hAnsi="Times New Roman"/>
          <w:sz w:val="28"/>
        </w:rPr>
      </w:pPr>
      <w:r>
        <w:rPr>
          <w:rFonts w:ascii="Times New Roman" w:hAnsi="Times New Roman"/>
          <w:sz w:val="28"/>
        </w:rPr>
        <w:t>2.2. Муниципальный проект «Формирование комфортной городской среды» (Муниципальная программа «Формирование современной городской среды на территории Белокалитвинского района»).</w:t>
      </w:r>
    </w:p>
    <w:p w14:paraId="3A080000">
      <w:pPr>
        <w:widowControl w:val="1"/>
        <w:spacing w:after="0" w:line="240" w:lineRule="auto"/>
        <w:ind w:firstLine="709"/>
        <w:jc w:val="both"/>
        <w:rPr>
          <w:rFonts w:ascii="Times New Roman" w:hAnsi="Times New Roman"/>
          <w:sz w:val="28"/>
        </w:rPr>
      </w:pPr>
      <w:r>
        <w:rPr>
          <w:rFonts w:ascii="Times New Roman" w:hAnsi="Times New Roman"/>
          <w:sz w:val="28"/>
        </w:rPr>
        <w:t>3. Национальный проект «Семья»:</w:t>
      </w:r>
    </w:p>
    <w:p w14:paraId="3B080000">
      <w:pPr>
        <w:widowControl w:val="0"/>
        <w:spacing w:after="0" w:line="240" w:lineRule="auto"/>
        <w:ind w:firstLine="709"/>
        <w:jc w:val="both"/>
        <w:rPr>
          <w:rFonts w:ascii="Times New Roman" w:hAnsi="Times New Roman"/>
          <w:sz w:val="28"/>
        </w:rPr>
      </w:pPr>
      <w:r>
        <w:rPr>
          <w:rFonts w:ascii="Times New Roman" w:hAnsi="Times New Roman"/>
          <w:sz w:val="28"/>
        </w:rPr>
        <w:t>3.1. Муниципальный проект «Многодетная семья» (Муниципальная программа «Социальная поддержка граждан»).</w:t>
      </w:r>
    </w:p>
    <w:p w14:paraId="3C080000">
      <w:pPr>
        <w:widowControl w:val="0"/>
        <w:spacing w:after="0" w:line="240" w:lineRule="auto"/>
        <w:ind w:firstLine="709"/>
        <w:jc w:val="both"/>
        <w:rPr>
          <w:rFonts w:ascii="Times New Roman" w:hAnsi="Times New Roman"/>
          <w:sz w:val="28"/>
        </w:rPr>
      </w:pPr>
    </w:p>
    <w:p w14:paraId="3D080000">
      <w:pPr>
        <w:widowControl w:val="0"/>
        <w:spacing w:after="0" w:line="240" w:lineRule="auto"/>
        <w:ind w:firstLine="709"/>
        <w:jc w:val="both"/>
        <w:rPr>
          <w:rFonts w:ascii="Times New Roman" w:hAnsi="Times New Roman"/>
          <w:sz w:val="28"/>
        </w:rPr>
      </w:pPr>
    </w:p>
    <w:p w14:paraId="3E080000">
      <w:pPr>
        <w:widowControl w:val="0"/>
        <w:spacing w:after="0" w:line="240" w:lineRule="auto"/>
        <w:ind w:firstLine="709"/>
        <w:jc w:val="both"/>
        <w:rPr>
          <w:rFonts w:ascii="Times New Roman" w:hAnsi="Times New Roman"/>
          <w:sz w:val="28"/>
        </w:rPr>
      </w:pPr>
    </w:p>
    <w:p w14:paraId="3F080000">
      <w:pPr>
        <w:widowControl w:val="1"/>
        <w:spacing w:after="0" w:line="240" w:lineRule="auto"/>
        <w:ind/>
        <w:rPr>
          <w:rFonts w:ascii="Times New Roman" w:hAnsi="Times New Roman"/>
          <w:sz w:val="28"/>
        </w:rPr>
      </w:pPr>
      <w:r>
        <w:rPr>
          <w:rFonts w:ascii="Times New Roman" w:hAnsi="Times New Roman"/>
          <w:sz w:val="28"/>
        </w:rPr>
        <w:t>Председатель</w:t>
      </w:r>
    </w:p>
    <w:p w14:paraId="40080000">
      <w:pPr>
        <w:widowControl w:val="1"/>
        <w:spacing w:after="0" w:line="240" w:lineRule="auto"/>
        <w:ind/>
        <w:rPr>
          <w:rFonts w:ascii="Times New Roman" w:hAnsi="Times New Roman"/>
          <w:sz w:val="28"/>
        </w:rPr>
      </w:pPr>
      <w:r>
        <w:rPr>
          <w:rFonts w:ascii="Times New Roman" w:hAnsi="Times New Roman"/>
          <w:sz w:val="28"/>
        </w:rPr>
        <w:t>Собрания депутатов –</w:t>
      </w:r>
    </w:p>
    <w:p w14:paraId="41080000">
      <w:pPr>
        <w:widowControl w:val="1"/>
        <w:spacing w:after="0" w:line="240" w:lineRule="auto"/>
        <w:ind/>
        <w:jc w:val="both"/>
        <w:rPr>
          <w:rFonts w:ascii="Times New Roman" w:hAnsi="Times New Roman"/>
          <w:sz w:val="28"/>
        </w:rPr>
      </w:pP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42080000">
      <w:pPr>
        <w:widowControl w:val="0"/>
        <w:spacing w:after="0" w:line="240" w:lineRule="auto"/>
        <w:ind w:firstLine="709"/>
        <w:jc w:val="both"/>
        <w:rPr>
          <w:rFonts w:ascii="Times New Roman" w:hAnsi="Times New Roman"/>
          <w:sz w:val="28"/>
        </w:rPr>
      </w:pPr>
    </w:p>
    <w:p w14:paraId="43080000">
      <w:pPr>
        <w:widowControl w:val="1"/>
        <w:spacing w:after="0" w:line="240" w:lineRule="auto"/>
        <w:ind/>
        <w:rPr>
          <w:rFonts w:ascii="Times New Roman" w:hAnsi="Times New Roman"/>
          <w:sz w:val="28"/>
        </w:rPr>
      </w:pPr>
      <w:r>
        <w:rPr>
          <w:rFonts w:ascii="Times New Roman" w:hAnsi="Times New Roman"/>
          <w:sz w:val="28"/>
        </w:rPr>
        <w:br w:type="page"/>
      </w:r>
    </w:p>
    <w:p w14:paraId="44080000">
      <w:pPr>
        <w:widowControl w:val="0"/>
        <w:tabs>
          <w:tab w:leader="none" w:pos="1134" w:val="left"/>
        </w:tabs>
        <w:spacing w:after="0" w:line="240" w:lineRule="auto"/>
        <w:ind w:left="4536"/>
        <w:contextualSpacing w:val="1"/>
        <w:jc w:val="center"/>
        <w:outlineLvl w:val="2"/>
        <w:rPr>
          <w:rFonts w:ascii="Times New Roman" w:hAnsi="Times New Roman"/>
          <w:sz w:val="28"/>
        </w:rPr>
      </w:pPr>
      <w:r>
        <w:rPr>
          <w:rFonts w:ascii="Times New Roman" w:hAnsi="Times New Roman"/>
          <w:sz w:val="28"/>
        </w:rPr>
        <w:t>Приложение 2</w:t>
      </w:r>
    </w:p>
    <w:p w14:paraId="45080000">
      <w:pPr>
        <w:widowControl w:val="0"/>
        <w:spacing w:after="0" w:line="240" w:lineRule="auto"/>
        <w:ind w:left="4536"/>
        <w:jc w:val="center"/>
        <w:rPr>
          <w:rFonts w:ascii="Times New Roman" w:hAnsi="Times New Roman"/>
          <w:sz w:val="28"/>
        </w:rPr>
      </w:pPr>
      <w:r>
        <w:rPr>
          <w:rFonts w:ascii="Times New Roman" w:hAnsi="Times New Roman"/>
          <w:sz w:val="28"/>
        </w:rPr>
        <w:t>к Стратегии социально-</w:t>
      </w:r>
    </w:p>
    <w:p w14:paraId="46080000">
      <w:pPr>
        <w:widowControl w:val="0"/>
        <w:spacing w:after="0" w:line="240" w:lineRule="auto"/>
        <w:ind w:left="4536"/>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p>
    <w:p w14:paraId="47080000">
      <w:pPr>
        <w:widowControl w:val="0"/>
        <w:spacing w:after="0" w:line="240" w:lineRule="auto"/>
        <w:ind w:firstLine="709"/>
        <w:jc w:val="both"/>
        <w:rPr>
          <w:rFonts w:ascii="Times New Roman" w:hAnsi="Times New Roman"/>
          <w:sz w:val="28"/>
        </w:rPr>
      </w:pPr>
    </w:p>
    <w:p w14:paraId="48080000">
      <w:pPr>
        <w:widowControl w:val="0"/>
        <w:spacing w:after="0" w:line="240" w:lineRule="auto"/>
        <w:ind/>
        <w:jc w:val="center"/>
        <w:rPr>
          <w:rFonts w:ascii="Times New Roman" w:hAnsi="Times New Roman"/>
          <w:sz w:val="28"/>
        </w:rPr>
      </w:pPr>
      <w:r>
        <w:rPr>
          <w:rFonts w:ascii="Times New Roman" w:hAnsi="Times New Roman"/>
          <w:sz w:val="28"/>
        </w:rPr>
        <w:t>ПЕРЕЧЕНЬ</w:t>
      </w:r>
    </w:p>
    <w:p w14:paraId="49080000">
      <w:pPr>
        <w:widowControl w:val="0"/>
        <w:spacing w:after="0" w:line="240" w:lineRule="auto"/>
        <w:ind/>
        <w:jc w:val="center"/>
        <w:rPr>
          <w:rFonts w:ascii="Times New Roman" w:hAnsi="Times New Roman"/>
          <w:sz w:val="28"/>
        </w:rPr>
      </w:pPr>
      <w:r>
        <w:rPr>
          <w:rFonts w:ascii="Times New Roman" w:hAnsi="Times New Roman"/>
          <w:sz w:val="28"/>
        </w:rPr>
        <w:t>перспективных экономических специализаций Белокалитвинского района</w:t>
      </w:r>
    </w:p>
    <w:p w14:paraId="4A080000">
      <w:pPr>
        <w:widowControl w:val="0"/>
        <w:spacing w:after="0" w:line="240" w:lineRule="auto"/>
        <w:ind w:firstLine="709"/>
        <w:jc w:val="both"/>
        <w:rPr>
          <w:rFonts w:ascii="Times New Roman" w:hAnsi="Times New Roman"/>
          <w:sz w:val="28"/>
        </w:rPr>
      </w:pPr>
    </w:p>
    <w:p w14:paraId="4B080000">
      <w:pPr>
        <w:widowControl w:val="1"/>
        <w:spacing w:after="0" w:line="240" w:lineRule="auto"/>
        <w:ind w:firstLine="709"/>
        <w:jc w:val="both"/>
        <w:rPr>
          <w:rFonts w:ascii="Times New Roman" w:hAnsi="Times New Roman"/>
          <w:sz w:val="28"/>
        </w:rPr>
      </w:pPr>
      <w:r>
        <w:rPr>
          <w:rFonts w:ascii="Times New Roman" w:hAnsi="Times New Roman"/>
          <w:sz w:val="28"/>
        </w:rPr>
        <w:t>«Сельское, лесное хозяйство, охота, рыболовство и рыбоводство»;</w:t>
      </w:r>
    </w:p>
    <w:p w14:paraId="4C080000">
      <w:pPr>
        <w:widowControl w:val="1"/>
        <w:spacing w:after="0" w:line="240" w:lineRule="auto"/>
        <w:ind w:firstLine="709"/>
        <w:jc w:val="both"/>
        <w:rPr>
          <w:rFonts w:ascii="Times New Roman" w:hAnsi="Times New Roman"/>
          <w:sz w:val="28"/>
        </w:rPr>
      </w:pPr>
      <w:r>
        <w:rPr>
          <w:rFonts w:ascii="Times New Roman" w:hAnsi="Times New Roman"/>
          <w:sz w:val="28"/>
        </w:rPr>
        <w:t>«Добыча полезных ископаемых»;</w:t>
      </w:r>
    </w:p>
    <w:p w14:paraId="4D080000">
      <w:pPr>
        <w:widowControl w:val="1"/>
        <w:spacing w:after="0" w:line="240" w:lineRule="auto"/>
        <w:ind w:firstLine="709"/>
        <w:jc w:val="both"/>
        <w:rPr>
          <w:rFonts w:ascii="Times New Roman" w:hAnsi="Times New Roman"/>
          <w:sz w:val="28"/>
        </w:rPr>
      </w:pPr>
      <w:r>
        <w:rPr>
          <w:rFonts w:ascii="Times New Roman" w:hAnsi="Times New Roman"/>
          <w:sz w:val="28"/>
        </w:rPr>
        <w:t>«Обрабатывающие производства»;</w:t>
      </w:r>
    </w:p>
    <w:p w14:paraId="4E080000">
      <w:pPr>
        <w:widowControl w:val="1"/>
        <w:spacing w:after="0" w:line="240" w:lineRule="auto"/>
        <w:ind w:firstLine="709"/>
        <w:jc w:val="both"/>
        <w:rPr>
          <w:rFonts w:ascii="Times New Roman" w:hAnsi="Times New Roman"/>
          <w:sz w:val="28"/>
        </w:rPr>
      </w:pPr>
      <w:r>
        <w:rPr>
          <w:rFonts w:ascii="Times New Roman" w:hAnsi="Times New Roman"/>
          <w:sz w:val="28"/>
        </w:rPr>
        <w:t>«Обеспечение электроэнергией, газом и паром; кондиционирование воздуха»;</w:t>
      </w:r>
    </w:p>
    <w:p w14:paraId="4F080000">
      <w:pPr>
        <w:widowControl w:val="1"/>
        <w:spacing w:after="0" w:line="240" w:lineRule="auto"/>
        <w:ind w:firstLine="709"/>
        <w:jc w:val="both"/>
        <w:rPr>
          <w:rFonts w:ascii="Times New Roman" w:hAnsi="Times New Roman"/>
          <w:sz w:val="28"/>
        </w:rPr>
      </w:pPr>
      <w:r>
        <w:rPr>
          <w:rFonts w:ascii="Times New Roman" w:hAnsi="Times New Roman"/>
          <w:sz w:val="28"/>
        </w:rPr>
        <w:t>«Строительство»;</w:t>
      </w:r>
    </w:p>
    <w:p w14:paraId="50080000">
      <w:pPr>
        <w:widowControl w:val="1"/>
        <w:spacing w:after="0" w:line="240" w:lineRule="auto"/>
        <w:ind w:firstLine="709"/>
        <w:jc w:val="both"/>
        <w:rPr>
          <w:rFonts w:ascii="Times New Roman" w:hAnsi="Times New Roman"/>
          <w:sz w:val="28"/>
        </w:rPr>
      </w:pPr>
      <w:r>
        <w:rPr>
          <w:rFonts w:ascii="Times New Roman" w:hAnsi="Times New Roman"/>
          <w:sz w:val="28"/>
        </w:rPr>
        <w:t>«Торговля оптовая и розничная; ремонт автотранспортных средств и мотоциклов»;</w:t>
      </w:r>
    </w:p>
    <w:p w14:paraId="51080000">
      <w:pPr>
        <w:widowControl w:val="1"/>
        <w:spacing w:after="0" w:line="240" w:lineRule="auto"/>
        <w:ind w:firstLine="709"/>
        <w:jc w:val="both"/>
        <w:rPr>
          <w:rFonts w:ascii="Times New Roman" w:hAnsi="Times New Roman"/>
          <w:sz w:val="28"/>
        </w:rPr>
      </w:pPr>
      <w:r>
        <w:rPr>
          <w:rFonts w:ascii="Times New Roman" w:hAnsi="Times New Roman"/>
          <w:sz w:val="28"/>
        </w:rPr>
        <w:t>«Деятельность в области информации и связи»;</w:t>
      </w:r>
    </w:p>
    <w:p w14:paraId="52080000">
      <w:pPr>
        <w:widowControl w:val="1"/>
        <w:spacing w:after="0" w:line="240" w:lineRule="auto"/>
        <w:ind w:firstLine="709"/>
        <w:jc w:val="both"/>
        <w:rPr>
          <w:rFonts w:ascii="Times New Roman" w:hAnsi="Times New Roman"/>
          <w:sz w:val="28"/>
        </w:rPr>
      </w:pPr>
      <w:r>
        <w:rPr>
          <w:rFonts w:ascii="Times New Roman" w:hAnsi="Times New Roman"/>
          <w:sz w:val="28"/>
        </w:rPr>
        <w:t>«Транспортировка и хранение»;</w:t>
      </w:r>
    </w:p>
    <w:p w14:paraId="53080000">
      <w:pPr>
        <w:widowControl w:val="1"/>
        <w:spacing w:after="0" w:line="240" w:lineRule="auto"/>
        <w:ind w:firstLine="709"/>
        <w:jc w:val="both"/>
        <w:rPr>
          <w:rFonts w:ascii="Times New Roman" w:hAnsi="Times New Roman"/>
          <w:sz w:val="28"/>
        </w:rPr>
      </w:pPr>
      <w:r>
        <w:rPr>
          <w:rFonts w:ascii="Times New Roman" w:hAnsi="Times New Roman"/>
          <w:sz w:val="28"/>
        </w:rPr>
        <w:t>«Деятельность в области здравоохранения и социальных услуг»;</w:t>
      </w:r>
    </w:p>
    <w:p w14:paraId="54080000">
      <w:pPr>
        <w:widowControl w:val="1"/>
        <w:spacing w:after="0" w:line="240" w:lineRule="auto"/>
        <w:ind w:firstLine="709"/>
        <w:jc w:val="both"/>
        <w:rPr>
          <w:rFonts w:ascii="Times New Roman" w:hAnsi="Times New Roman"/>
          <w:sz w:val="28"/>
        </w:rPr>
      </w:pPr>
      <w:r>
        <w:rPr>
          <w:rFonts w:ascii="Times New Roman" w:hAnsi="Times New Roman"/>
          <w:sz w:val="28"/>
        </w:rPr>
        <w:t>«Деятельность по операциям с недвижимым имуществом»;</w:t>
      </w:r>
    </w:p>
    <w:p w14:paraId="55080000">
      <w:pPr>
        <w:widowControl w:val="0"/>
        <w:spacing w:after="0" w:line="240" w:lineRule="auto"/>
        <w:ind w:firstLine="709"/>
        <w:jc w:val="both"/>
        <w:rPr>
          <w:rFonts w:ascii="Times New Roman" w:hAnsi="Times New Roman"/>
          <w:sz w:val="28"/>
        </w:rPr>
      </w:pPr>
      <w:r>
        <w:rPr>
          <w:rFonts w:ascii="Times New Roman" w:hAnsi="Times New Roman"/>
          <w:sz w:val="28"/>
        </w:rPr>
        <w:t>«Туризм – деятельность гостиниц и предприятий общественного питания, деятельность административная и сопутствующие дополнительные услуги (деятельность туристических агентств и прочих организаций, предоставляющих услуги в сфере туризма)».</w:t>
      </w:r>
    </w:p>
    <w:p w14:paraId="56080000">
      <w:pPr>
        <w:widowControl w:val="0"/>
        <w:spacing w:after="0" w:line="240" w:lineRule="auto"/>
        <w:ind w:firstLine="709"/>
        <w:jc w:val="both"/>
        <w:rPr>
          <w:rFonts w:ascii="Times New Roman" w:hAnsi="Times New Roman"/>
          <w:sz w:val="28"/>
        </w:rPr>
      </w:pPr>
    </w:p>
    <w:p w14:paraId="57080000">
      <w:pPr>
        <w:widowControl w:val="0"/>
        <w:spacing w:after="0" w:line="240" w:lineRule="auto"/>
        <w:ind w:firstLine="709"/>
        <w:jc w:val="both"/>
        <w:rPr>
          <w:rFonts w:ascii="Times New Roman" w:hAnsi="Times New Roman"/>
          <w:sz w:val="28"/>
        </w:rPr>
      </w:pPr>
    </w:p>
    <w:p w14:paraId="58080000">
      <w:pPr>
        <w:widowControl w:val="0"/>
        <w:spacing w:after="0" w:line="240" w:lineRule="auto"/>
        <w:ind w:firstLine="709"/>
        <w:jc w:val="both"/>
        <w:rPr>
          <w:rFonts w:ascii="Times New Roman" w:hAnsi="Times New Roman"/>
          <w:sz w:val="28"/>
        </w:rPr>
      </w:pPr>
    </w:p>
    <w:p w14:paraId="59080000">
      <w:pPr>
        <w:widowControl w:val="1"/>
        <w:spacing w:after="0" w:line="240" w:lineRule="auto"/>
        <w:ind/>
        <w:rPr>
          <w:rFonts w:ascii="Times New Roman" w:hAnsi="Times New Roman"/>
          <w:sz w:val="28"/>
        </w:rPr>
      </w:pPr>
      <w:r>
        <w:rPr>
          <w:rFonts w:ascii="Times New Roman" w:hAnsi="Times New Roman"/>
          <w:sz w:val="28"/>
        </w:rPr>
        <w:t>Председатель</w:t>
      </w:r>
    </w:p>
    <w:p w14:paraId="5A080000">
      <w:pPr>
        <w:widowControl w:val="1"/>
        <w:spacing w:after="0" w:line="240" w:lineRule="auto"/>
        <w:ind/>
        <w:rPr>
          <w:rFonts w:ascii="Times New Roman" w:hAnsi="Times New Roman"/>
          <w:sz w:val="28"/>
        </w:rPr>
      </w:pPr>
      <w:r>
        <w:rPr>
          <w:rFonts w:ascii="Times New Roman" w:hAnsi="Times New Roman"/>
          <w:sz w:val="28"/>
        </w:rPr>
        <w:t>Собрания депутатов –</w:t>
      </w:r>
    </w:p>
    <w:p w14:paraId="5B080000">
      <w:pPr>
        <w:widowControl w:val="1"/>
        <w:spacing w:after="0" w:line="240" w:lineRule="auto"/>
        <w:ind/>
        <w:jc w:val="both"/>
        <w:rPr>
          <w:rFonts w:ascii="Times New Roman" w:hAnsi="Times New Roman"/>
          <w:sz w:val="28"/>
        </w:rPr>
      </w:pP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5C080000">
      <w:pPr>
        <w:widowControl w:val="0"/>
        <w:spacing w:after="0" w:line="240" w:lineRule="auto"/>
        <w:ind w:firstLine="709"/>
        <w:jc w:val="both"/>
        <w:rPr>
          <w:rFonts w:ascii="Times New Roman" w:hAnsi="Times New Roman"/>
          <w:sz w:val="28"/>
        </w:rPr>
      </w:pPr>
    </w:p>
    <w:p w14:paraId="5D080000">
      <w:pPr>
        <w:widowControl w:val="1"/>
        <w:spacing w:after="160" w:line="240" w:lineRule="auto"/>
        <w:ind/>
        <w:rPr>
          <w:rFonts w:ascii="Times New Roman" w:hAnsi="Times New Roman"/>
          <w:sz w:val="28"/>
        </w:rPr>
      </w:pPr>
    </w:p>
    <w:p w14:paraId="5E080000">
      <w:pPr>
        <w:sectPr>
          <w:headerReference r:id="rId10" w:type="default"/>
          <w:footerReference r:id="rId9" w:type="first"/>
          <w:pgSz w:h="16838" w:orient="portrait" w:w="11906"/>
          <w:pgMar w:bottom="1134" w:footer="624" w:gutter="0" w:header="680" w:left="1701" w:right="567" w:top="1134"/>
          <w:pgNumType w:start="1"/>
          <w:titlePg/>
        </w:sectPr>
      </w:pPr>
    </w:p>
    <w:p w14:paraId="5F080000">
      <w:pPr>
        <w:widowControl w:val="0"/>
        <w:tabs>
          <w:tab w:leader="none" w:pos="1134" w:val="left"/>
        </w:tabs>
        <w:spacing w:after="0" w:line="240" w:lineRule="auto"/>
        <w:ind w:left="9639"/>
        <w:contextualSpacing w:val="1"/>
        <w:jc w:val="center"/>
        <w:outlineLvl w:val="2"/>
        <w:rPr>
          <w:rFonts w:ascii="Times New Roman" w:hAnsi="Times New Roman"/>
          <w:sz w:val="28"/>
        </w:rPr>
      </w:pPr>
      <w:r>
        <w:rPr>
          <w:rFonts w:ascii="Times New Roman" w:hAnsi="Times New Roman"/>
          <w:sz w:val="28"/>
        </w:rPr>
        <w:t>Приложение 3</w:t>
      </w:r>
    </w:p>
    <w:p w14:paraId="60080000">
      <w:pPr>
        <w:widowControl w:val="0"/>
        <w:spacing w:after="0" w:line="240" w:lineRule="auto"/>
        <w:ind w:left="9639"/>
        <w:jc w:val="center"/>
        <w:rPr>
          <w:rFonts w:ascii="Times New Roman" w:hAnsi="Times New Roman"/>
          <w:sz w:val="28"/>
        </w:rPr>
      </w:pPr>
      <w:r>
        <w:rPr>
          <w:rFonts w:ascii="Times New Roman" w:hAnsi="Times New Roman"/>
          <w:sz w:val="28"/>
        </w:rPr>
        <w:t>к Стратегии социально-</w:t>
      </w:r>
    </w:p>
    <w:p w14:paraId="61080000">
      <w:pPr>
        <w:widowControl w:val="0"/>
        <w:tabs>
          <w:tab w:leader="none" w:pos="8789" w:val="left"/>
        </w:tabs>
        <w:spacing w:after="0" w:line="240" w:lineRule="auto"/>
        <w:ind w:left="9639"/>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p>
    <w:p w14:paraId="62080000">
      <w:pPr>
        <w:widowControl w:val="0"/>
        <w:spacing w:after="0" w:line="240" w:lineRule="auto"/>
        <w:ind/>
        <w:jc w:val="both"/>
        <w:rPr>
          <w:rFonts w:ascii="Times New Roman" w:hAnsi="Times New Roman"/>
          <w:sz w:val="28"/>
        </w:rPr>
      </w:pPr>
    </w:p>
    <w:p w14:paraId="63080000">
      <w:pPr>
        <w:widowControl w:val="0"/>
        <w:spacing w:after="0" w:line="240" w:lineRule="auto"/>
        <w:ind/>
        <w:jc w:val="center"/>
        <w:rPr>
          <w:rFonts w:ascii="Times New Roman" w:hAnsi="Times New Roman"/>
          <w:sz w:val="28"/>
        </w:rPr>
      </w:pPr>
      <w:r>
        <w:rPr>
          <w:rFonts w:ascii="Times New Roman" w:hAnsi="Times New Roman"/>
          <w:sz w:val="28"/>
        </w:rPr>
        <w:t>СВЕДЕНИЯ О КАДРОВОЙ ПОТРЕБНОСТИ</w:t>
      </w:r>
    </w:p>
    <w:p w14:paraId="64080000">
      <w:pPr>
        <w:widowControl w:val="0"/>
        <w:spacing w:after="0" w:line="240" w:lineRule="auto"/>
        <w:ind/>
        <w:jc w:val="center"/>
        <w:rPr>
          <w:rFonts w:ascii="Times New Roman" w:hAnsi="Times New Roman"/>
          <w:sz w:val="28"/>
        </w:rPr>
      </w:pPr>
      <w:r>
        <w:rPr>
          <w:rFonts w:ascii="Times New Roman" w:hAnsi="Times New Roman"/>
          <w:sz w:val="28"/>
        </w:rPr>
        <w:t>по видам экономической деятельности на 2026 – 2030 годы</w:t>
      </w:r>
    </w:p>
    <w:p w14:paraId="65080000">
      <w:pPr>
        <w:widowControl w:val="0"/>
        <w:spacing w:after="0" w:line="240" w:lineRule="auto"/>
        <w:ind/>
        <w:jc w:val="center"/>
        <w:rPr>
          <w:rFonts w:ascii="Times New Roman" w:hAnsi="Times New Roman"/>
          <w:sz w:val="28"/>
        </w:rPr>
      </w:pPr>
    </w:p>
    <w:tbl>
      <w:tblPr>
        <w:tblStyle w:val="Style_7"/>
        <w:tblW w:type="auto" w:w="0"/>
        <w:tblLayout w:type="fixed"/>
      </w:tblPr>
      <w:tblGrid>
        <w:gridCol w:w="4537"/>
        <w:gridCol w:w="1877"/>
        <w:gridCol w:w="2072"/>
        <w:gridCol w:w="1941"/>
        <w:gridCol w:w="2086"/>
        <w:gridCol w:w="2057"/>
      </w:tblGrid>
      <w:tr>
        <w:tc>
          <w:tcPr>
            <w:tcW w:type="dxa" w:w="4537"/>
            <w:vMerge w:val="restart"/>
          </w:tcPr>
          <w:p w14:paraId="66080000">
            <w:pPr>
              <w:widowControl w:val="0"/>
              <w:spacing w:after="0" w:line="240" w:lineRule="auto"/>
              <w:ind/>
              <w:jc w:val="center"/>
              <w:rPr>
                <w:rFonts w:ascii="Times New Roman" w:hAnsi="Times New Roman"/>
                <w:sz w:val="24"/>
              </w:rPr>
            </w:pPr>
            <w:r>
              <w:rPr>
                <w:rFonts w:ascii="Times New Roman" w:hAnsi="Times New Roman"/>
                <w:sz w:val="24"/>
              </w:rPr>
              <w:t>Виды экономической деятельности</w:t>
            </w:r>
          </w:p>
        </w:tc>
        <w:tc>
          <w:tcPr>
            <w:tcW w:type="dxa" w:w="10033"/>
            <w:gridSpan w:val="5"/>
          </w:tcPr>
          <w:p w14:paraId="67080000">
            <w:pPr>
              <w:widowControl w:val="0"/>
              <w:spacing w:after="0" w:line="240" w:lineRule="auto"/>
              <w:ind/>
              <w:jc w:val="center"/>
              <w:rPr>
                <w:rFonts w:ascii="Times New Roman" w:hAnsi="Times New Roman"/>
                <w:sz w:val="24"/>
              </w:rPr>
            </w:pPr>
            <w:r>
              <w:rPr>
                <w:rFonts w:ascii="Times New Roman" w:hAnsi="Times New Roman"/>
                <w:sz w:val="24"/>
              </w:rPr>
              <w:t>Общая потребность, человек</w:t>
            </w:r>
          </w:p>
        </w:tc>
      </w:tr>
      <w:tr>
        <w:tc>
          <w:tcPr>
            <w:tcW w:type="dxa" w:w="4537"/>
            <w:gridSpan w:val="1"/>
            <w:vMerge w:val="continue"/>
          </w:tcPr>
          <w:p/>
        </w:tc>
        <w:tc>
          <w:tcPr>
            <w:tcW w:type="dxa" w:w="1877"/>
          </w:tcPr>
          <w:p w14:paraId="68080000">
            <w:pPr>
              <w:widowControl w:val="0"/>
              <w:spacing w:after="0" w:line="240" w:lineRule="auto"/>
              <w:ind/>
              <w:jc w:val="center"/>
              <w:rPr>
                <w:rFonts w:ascii="Times New Roman" w:hAnsi="Times New Roman"/>
                <w:sz w:val="24"/>
              </w:rPr>
            </w:pPr>
            <w:r>
              <w:rPr>
                <w:rFonts w:ascii="Times New Roman" w:hAnsi="Times New Roman"/>
                <w:sz w:val="24"/>
              </w:rPr>
              <w:t xml:space="preserve">2026 </w:t>
            </w:r>
          </w:p>
          <w:p w14:paraId="69080000">
            <w:pPr>
              <w:widowControl w:val="0"/>
              <w:spacing w:after="0" w:line="240" w:lineRule="auto"/>
              <w:ind/>
              <w:jc w:val="center"/>
              <w:rPr>
                <w:rFonts w:ascii="Times New Roman" w:hAnsi="Times New Roman"/>
                <w:sz w:val="24"/>
              </w:rPr>
            </w:pPr>
            <w:r>
              <w:rPr>
                <w:rFonts w:ascii="Times New Roman" w:hAnsi="Times New Roman"/>
                <w:sz w:val="24"/>
              </w:rPr>
              <w:t>год</w:t>
            </w:r>
          </w:p>
        </w:tc>
        <w:tc>
          <w:tcPr>
            <w:tcW w:type="dxa" w:w="2072"/>
          </w:tcPr>
          <w:p w14:paraId="6A080000">
            <w:pPr>
              <w:widowControl w:val="0"/>
              <w:spacing w:after="0" w:line="240" w:lineRule="auto"/>
              <w:ind/>
              <w:jc w:val="center"/>
              <w:rPr>
                <w:rFonts w:ascii="Times New Roman" w:hAnsi="Times New Roman"/>
                <w:sz w:val="24"/>
              </w:rPr>
            </w:pPr>
            <w:r>
              <w:rPr>
                <w:rFonts w:ascii="Times New Roman" w:hAnsi="Times New Roman"/>
                <w:sz w:val="24"/>
              </w:rPr>
              <w:t xml:space="preserve">2027 </w:t>
            </w:r>
          </w:p>
          <w:p w14:paraId="6B080000">
            <w:pPr>
              <w:widowControl w:val="0"/>
              <w:spacing w:after="0" w:line="240" w:lineRule="auto"/>
              <w:ind/>
              <w:jc w:val="center"/>
              <w:rPr>
                <w:rFonts w:ascii="Times New Roman" w:hAnsi="Times New Roman"/>
                <w:sz w:val="24"/>
              </w:rPr>
            </w:pPr>
            <w:r>
              <w:rPr>
                <w:rFonts w:ascii="Times New Roman" w:hAnsi="Times New Roman"/>
                <w:sz w:val="24"/>
              </w:rPr>
              <w:t>год</w:t>
            </w:r>
          </w:p>
        </w:tc>
        <w:tc>
          <w:tcPr>
            <w:tcW w:type="dxa" w:w="1941"/>
          </w:tcPr>
          <w:p w14:paraId="6C080000">
            <w:pPr>
              <w:widowControl w:val="0"/>
              <w:spacing w:after="0" w:line="240" w:lineRule="auto"/>
              <w:ind/>
              <w:jc w:val="center"/>
              <w:rPr>
                <w:rFonts w:ascii="Times New Roman" w:hAnsi="Times New Roman"/>
                <w:sz w:val="24"/>
              </w:rPr>
            </w:pPr>
            <w:r>
              <w:rPr>
                <w:rFonts w:ascii="Times New Roman" w:hAnsi="Times New Roman"/>
                <w:sz w:val="24"/>
              </w:rPr>
              <w:t xml:space="preserve">2028 </w:t>
            </w:r>
          </w:p>
          <w:p w14:paraId="6D080000">
            <w:pPr>
              <w:widowControl w:val="0"/>
              <w:spacing w:after="0" w:line="240" w:lineRule="auto"/>
              <w:ind/>
              <w:jc w:val="center"/>
              <w:rPr>
                <w:rFonts w:ascii="Times New Roman" w:hAnsi="Times New Roman"/>
                <w:sz w:val="24"/>
              </w:rPr>
            </w:pPr>
            <w:r>
              <w:rPr>
                <w:rFonts w:ascii="Times New Roman" w:hAnsi="Times New Roman"/>
                <w:sz w:val="24"/>
              </w:rPr>
              <w:t>год</w:t>
            </w:r>
          </w:p>
        </w:tc>
        <w:tc>
          <w:tcPr>
            <w:tcW w:type="dxa" w:w="2086"/>
          </w:tcPr>
          <w:p w14:paraId="6E080000">
            <w:pPr>
              <w:widowControl w:val="0"/>
              <w:spacing w:after="0" w:line="240" w:lineRule="auto"/>
              <w:ind/>
              <w:jc w:val="center"/>
              <w:rPr>
                <w:rFonts w:ascii="Times New Roman" w:hAnsi="Times New Roman"/>
                <w:sz w:val="24"/>
              </w:rPr>
            </w:pPr>
            <w:r>
              <w:rPr>
                <w:rFonts w:ascii="Times New Roman" w:hAnsi="Times New Roman"/>
                <w:sz w:val="24"/>
              </w:rPr>
              <w:t xml:space="preserve">2029 </w:t>
            </w:r>
          </w:p>
          <w:p w14:paraId="6F080000">
            <w:pPr>
              <w:widowControl w:val="0"/>
              <w:spacing w:after="0" w:line="240" w:lineRule="auto"/>
              <w:ind/>
              <w:jc w:val="center"/>
              <w:rPr>
                <w:rFonts w:ascii="Times New Roman" w:hAnsi="Times New Roman"/>
                <w:sz w:val="24"/>
              </w:rPr>
            </w:pPr>
            <w:r>
              <w:rPr>
                <w:rFonts w:ascii="Times New Roman" w:hAnsi="Times New Roman"/>
                <w:sz w:val="24"/>
              </w:rPr>
              <w:t>год</w:t>
            </w:r>
          </w:p>
        </w:tc>
        <w:tc>
          <w:tcPr>
            <w:tcW w:type="dxa" w:w="2057"/>
          </w:tcPr>
          <w:p w14:paraId="70080000">
            <w:pPr>
              <w:widowControl w:val="0"/>
              <w:spacing w:after="0" w:line="240" w:lineRule="auto"/>
              <w:ind/>
              <w:jc w:val="center"/>
              <w:rPr>
                <w:rFonts w:ascii="Times New Roman" w:hAnsi="Times New Roman"/>
                <w:sz w:val="24"/>
              </w:rPr>
            </w:pPr>
            <w:r>
              <w:rPr>
                <w:rFonts w:ascii="Times New Roman" w:hAnsi="Times New Roman"/>
                <w:sz w:val="24"/>
              </w:rPr>
              <w:t xml:space="preserve">2030 </w:t>
            </w:r>
          </w:p>
          <w:p w14:paraId="71080000">
            <w:pPr>
              <w:widowControl w:val="0"/>
              <w:spacing w:after="0" w:line="240" w:lineRule="auto"/>
              <w:ind/>
              <w:jc w:val="center"/>
              <w:rPr>
                <w:rFonts w:ascii="Times New Roman" w:hAnsi="Times New Roman"/>
                <w:sz w:val="24"/>
              </w:rPr>
            </w:pPr>
            <w:r>
              <w:rPr>
                <w:rFonts w:ascii="Times New Roman" w:hAnsi="Times New Roman"/>
                <w:sz w:val="24"/>
              </w:rPr>
              <w:t>год</w:t>
            </w:r>
          </w:p>
        </w:tc>
      </w:tr>
    </w:tbl>
    <w:p w14:paraId="72080000">
      <w:pPr>
        <w:widowControl w:val="1"/>
        <w:spacing w:after="0" w:line="240" w:lineRule="auto"/>
        <w:ind/>
        <w:rPr>
          <w:rFonts w:ascii="Times New Roman" w:hAnsi="Times New Roman"/>
          <w:sz w:val="2"/>
        </w:rPr>
      </w:pPr>
    </w:p>
    <w:tbl>
      <w:tblPr>
        <w:tblStyle w:val="Style_7"/>
        <w:tblW w:type="auto" w:w="0"/>
        <w:tblLayout w:type="fixed"/>
      </w:tblPr>
      <w:tblGrid>
        <w:gridCol w:w="4537"/>
        <w:gridCol w:w="1877"/>
        <w:gridCol w:w="2072"/>
        <w:gridCol w:w="1941"/>
        <w:gridCol w:w="2086"/>
        <w:gridCol w:w="2057"/>
      </w:tblGrid>
      <w:tr>
        <w:trPr>
          <w:tblHeader/>
        </w:trPr>
        <w:tc>
          <w:tcPr>
            <w:tcW w:type="dxa" w:w="4537"/>
          </w:tcPr>
          <w:p w14:paraId="7308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877"/>
          </w:tcPr>
          <w:p w14:paraId="7408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2072"/>
          </w:tcPr>
          <w:p w14:paraId="7508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941"/>
          </w:tcPr>
          <w:p w14:paraId="7608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2086"/>
          </w:tcPr>
          <w:p w14:paraId="77080000">
            <w:pPr>
              <w:widowControl w:val="0"/>
              <w:spacing w:after="0" w:line="240" w:lineRule="auto"/>
              <w:ind/>
              <w:jc w:val="center"/>
              <w:rPr>
                <w:rFonts w:ascii="Times New Roman" w:hAnsi="Times New Roman"/>
                <w:sz w:val="24"/>
              </w:rPr>
            </w:pPr>
            <w:r>
              <w:rPr>
                <w:rFonts w:ascii="Times New Roman" w:hAnsi="Times New Roman"/>
                <w:sz w:val="24"/>
              </w:rPr>
              <w:t>5</w:t>
            </w:r>
          </w:p>
        </w:tc>
        <w:tc>
          <w:tcPr>
            <w:tcW w:type="dxa" w:w="2057"/>
          </w:tcPr>
          <w:p w14:paraId="78080000">
            <w:pPr>
              <w:widowControl w:val="0"/>
              <w:spacing w:after="0" w:line="240" w:lineRule="auto"/>
              <w:ind/>
              <w:jc w:val="center"/>
              <w:rPr>
                <w:rFonts w:ascii="Times New Roman" w:hAnsi="Times New Roman"/>
                <w:sz w:val="24"/>
              </w:rPr>
            </w:pPr>
            <w:r>
              <w:rPr>
                <w:rFonts w:ascii="Times New Roman" w:hAnsi="Times New Roman"/>
                <w:sz w:val="24"/>
              </w:rPr>
              <w:t>6</w:t>
            </w:r>
          </w:p>
        </w:tc>
      </w:tr>
      <w:tr>
        <w:tc>
          <w:tcPr>
            <w:tcW w:type="dxa" w:w="4537"/>
          </w:tcPr>
          <w:p w14:paraId="79080000">
            <w:pPr>
              <w:widowControl w:val="1"/>
              <w:spacing w:after="0" w:line="240" w:lineRule="auto"/>
              <w:ind/>
              <w:contextualSpacing w:val="1"/>
              <w:rPr>
                <w:rFonts w:ascii="Times New Roman" w:hAnsi="Times New Roman"/>
                <w:sz w:val="24"/>
              </w:rPr>
            </w:pPr>
            <w:r>
              <w:rPr>
                <w:rFonts w:ascii="Times New Roman" w:hAnsi="Times New Roman"/>
                <w:sz w:val="24"/>
              </w:rPr>
              <w:t>Сельское, лесное хозяйство, охота, рыболовство и рыбоводство</w:t>
            </w:r>
          </w:p>
        </w:tc>
        <w:tc>
          <w:tcPr>
            <w:tcW w:type="dxa" w:w="1877"/>
          </w:tcPr>
          <w:p w14:paraId="7A080000">
            <w:pPr>
              <w:widowControl w:val="1"/>
              <w:spacing w:after="0" w:line="240" w:lineRule="auto"/>
              <w:ind/>
              <w:contextualSpacing w:val="1"/>
              <w:jc w:val="center"/>
              <w:rPr>
                <w:rFonts w:ascii="Times New Roman" w:hAnsi="Times New Roman"/>
                <w:sz w:val="24"/>
              </w:rPr>
            </w:pPr>
            <w:r>
              <w:rPr>
                <w:rFonts w:ascii="Times New Roman" w:hAnsi="Times New Roman"/>
                <w:sz w:val="24"/>
              </w:rPr>
              <w:t>9</w:t>
            </w:r>
          </w:p>
        </w:tc>
        <w:tc>
          <w:tcPr>
            <w:tcW w:type="dxa" w:w="2072"/>
          </w:tcPr>
          <w:p w14:paraId="7B080000">
            <w:pPr>
              <w:widowControl w:val="1"/>
              <w:spacing w:after="0" w:line="240" w:lineRule="auto"/>
              <w:ind/>
              <w:contextualSpacing w:val="1"/>
              <w:jc w:val="center"/>
              <w:rPr>
                <w:rFonts w:ascii="Times New Roman" w:hAnsi="Times New Roman"/>
                <w:sz w:val="24"/>
              </w:rPr>
            </w:pPr>
            <w:r>
              <w:rPr>
                <w:rFonts w:ascii="Times New Roman" w:hAnsi="Times New Roman"/>
                <w:sz w:val="24"/>
              </w:rPr>
              <w:t>9</w:t>
            </w:r>
          </w:p>
        </w:tc>
        <w:tc>
          <w:tcPr>
            <w:tcW w:type="dxa" w:w="1941"/>
          </w:tcPr>
          <w:p w14:paraId="7C080000">
            <w:pPr>
              <w:widowControl w:val="1"/>
              <w:spacing w:after="0" w:line="240" w:lineRule="auto"/>
              <w:ind/>
              <w:contextualSpacing w:val="1"/>
              <w:jc w:val="center"/>
              <w:rPr>
                <w:rFonts w:ascii="Times New Roman" w:hAnsi="Times New Roman"/>
                <w:sz w:val="24"/>
              </w:rPr>
            </w:pPr>
            <w:r>
              <w:rPr>
                <w:rFonts w:ascii="Times New Roman" w:hAnsi="Times New Roman"/>
                <w:sz w:val="24"/>
              </w:rPr>
              <w:t>9</w:t>
            </w:r>
          </w:p>
        </w:tc>
        <w:tc>
          <w:tcPr>
            <w:tcW w:type="dxa" w:w="2086"/>
          </w:tcPr>
          <w:p w14:paraId="7D080000">
            <w:pPr>
              <w:widowControl w:val="1"/>
              <w:spacing w:after="0" w:line="240" w:lineRule="auto"/>
              <w:ind/>
              <w:contextualSpacing w:val="1"/>
              <w:jc w:val="center"/>
              <w:rPr>
                <w:rFonts w:ascii="Times New Roman" w:hAnsi="Times New Roman"/>
                <w:sz w:val="24"/>
              </w:rPr>
            </w:pPr>
            <w:r>
              <w:rPr>
                <w:rFonts w:ascii="Times New Roman" w:hAnsi="Times New Roman"/>
                <w:sz w:val="24"/>
              </w:rPr>
              <w:t>9</w:t>
            </w:r>
          </w:p>
        </w:tc>
        <w:tc>
          <w:tcPr>
            <w:tcW w:type="dxa" w:w="2057"/>
          </w:tcPr>
          <w:p w14:paraId="7E080000">
            <w:pPr>
              <w:widowControl w:val="1"/>
              <w:spacing w:after="0" w:line="240" w:lineRule="auto"/>
              <w:ind/>
              <w:contextualSpacing w:val="1"/>
              <w:jc w:val="center"/>
              <w:rPr>
                <w:rFonts w:ascii="Times New Roman" w:hAnsi="Times New Roman"/>
                <w:sz w:val="24"/>
              </w:rPr>
            </w:pPr>
            <w:r>
              <w:rPr>
                <w:rFonts w:ascii="Times New Roman" w:hAnsi="Times New Roman"/>
                <w:sz w:val="24"/>
              </w:rPr>
              <w:t>9</w:t>
            </w:r>
          </w:p>
        </w:tc>
      </w:tr>
      <w:tr>
        <w:tc>
          <w:tcPr>
            <w:tcW w:type="dxa" w:w="4537"/>
          </w:tcPr>
          <w:p w14:paraId="7F080000">
            <w:pPr>
              <w:widowControl w:val="1"/>
              <w:spacing w:after="0" w:line="240" w:lineRule="auto"/>
              <w:ind/>
              <w:contextualSpacing w:val="1"/>
              <w:rPr>
                <w:rFonts w:ascii="Times New Roman" w:hAnsi="Times New Roman"/>
                <w:sz w:val="24"/>
              </w:rPr>
            </w:pPr>
            <w:r>
              <w:rPr>
                <w:rFonts w:ascii="Times New Roman" w:hAnsi="Times New Roman"/>
                <w:sz w:val="24"/>
              </w:rPr>
              <w:t>Добыча полезных ископаемых</w:t>
            </w:r>
          </w:p>
        </w:tc>
        <w:tc>
          <w:tcPr>
            <w:tcW w:type="dxa" w:w="1877"/>
          </w:tcPr>
          <w:p w14:paraId="80080000">
            <w:pPr>
              <w:widowControl w:val="1"/>
              <w:spacing w:after="0" w:line="240" w:lineRule="auto"/>
              <w:ind/>
              <w:contextualSpacing w:val="1"/>
              <w:jc w:val="center"/>
              <w:rPr>
                <w:rFonts w:ascii="Times New Roman" w:hAnsi="Times New Roman"/>
                <w:sz w:val="24"/>
              </w:rPr>
            </w:pPr>
            <w:r>
              <w:rPr>
                <w:rFonts w:ascii="Times New Roman" w:hAnsi="Times New Roman"/>
                <w:sz w:val="24"/>
              </w:rPr>
              <w:t>46</w:t>
            </w:r>
          </w:p>
        </w:tc>
        <w:tc>
          <w:tcPr>
            <w:tcW w:type="dxa" w:w="2072"/>
          </w:tcPr>
          <w:p w14:paraId="81080000">
            <w:pPr>
              <w:widowControl w:val="1"/>
              <w:spacing w:after="0" w:line="240" w:lineRule="auto"/>
              <w:ind/>
              <w:contextualSpacing w:val="1"/>
              <w:jc w:val="center"/>
              <w:rPr>
                <w:rFonts w:ascii="Times New Roman" w:hAnsi="Times New Roman"/>
                <w:sz w:val="24"/>
              </w:rPr>
            </w:pPr>
            <w:r>
              <w:rPr>
                <w:rFonts w:ascii="Times New Roman" w:hAnsi="Times New Roman"/>
                <w:sz w:val="24"/>
              </w:rPr>
              <w:t>43</w:t>
            </w:r>
          </w:p>
        </w:tc>
        <w:tc>
          <w:tcPr>
            <w:tcW w:type="dxa" w:w="1941"/>
          </w:tcPr>
          <w:p w14:paraId="82080000">
            <w:pPr>
              <w:widowControl w:val="1"/>
              <w:spacing w:after="0" w:line="240" w:lineRule="auto"/>
              <w:ind/>
              <w:contextualSpacing w:val="1"/>
              <w:jc w:val="center"/>
              <w:rPr>
                <w:rFonts w:ascii="Times New Roman" w:hAnsi="Times New Roman"/>
                <w:sz w:val="24"/>
              </w:rPr>
            </w:pPr>
            <w:r>
              <w:rPr>
                <w:rFonts w:ascii="Times New Roman" w:hAnsi="Times New Roman"/>
                <w:sz w:val="24"/>
              </w:rPr>
              <w:t>39</w:t>
            </w:r>
          </w:p>
        </w:tc>
        <w:tc>
          <w:tcPr>
            <w:tcW w:type="dxa" w:w="2086"/>
          </w:tcPr>
          <w:p w14:paraId="83080000">
            <w:pPr>
              <w:widowControl w:val="1"/>
              <w:spacing w:after="0" w:line="240" w:lineRule="auto"/>
              <w:ind/>
              <w:contextualSpacing w:val="1"/>
              <w:jc w:val="center"/>
              <w:rPr>
                <w:rFonts w:ascii="Times New Roman" w:hAnsi="Times New Roman"/>
                <w:sz w:val="24"/>
              </w:rPr>
            </w:pPr>
            <w:r>
              <w:rPr>
                <w:rFonts w:ascii="Times New Roman" w:hAnsi="Times New Roman"/>
                <w:sz w:val="24"/>
              </w:rPr>
              <w:t>39</w:t>
            </w:r>
          </w:p>
        </w:tc>
        <w:tc>
          <w:tcPr>
            <w:tcW w:type="dxa" w:w="2057"/>
          </w:tcPr>
          <w:p w14:paraId="84080000">
            <w:pPr>
              <w:widowControl w:val="1"/>
              <w:spacing w:after="0" w:line="240" w:lineRule="auto"/>
              <w:ind/>
              <w:contextualSpacing w:val="1"/>
              <w:jc w:val="center"/>
              <w:rPr>
                <w:rFonts w:ascii="Times New Roman" w:hAnsi="Times New Roman"/>
                <w:sz w:val="24"/>
              </w:rPr>
            </w:pPr>
            <w:r>
              <w:rPr>
                <w:rFonts w:ascii="Times New Roman" w:hAnsi="Times New Roman"/>
                <w:sz w:val="24"/>
              </w:rPr>
              <w:t>39</w:t>
            </w:r>
          </w:p>
        </w:tc>
      </w:tr>
      <w:tr>
        <w:tc>
          <w:tcPr>
            <w:tcW w:type="dxa" w:w="4537"/>
          </w:tcPr>
          <w:p w14:paraId="85080000">
            <w:pPr>
              <w:widowControl w:val="1"/>
              <w:spacing w:after="0" w:line="240" w:lineRule="auto"/>
              <w:ind/>
              <w:contextualSpacing w:val="1"/>
              <w:rPr>
                <w:rFonts w:ascii="Times New Roman" w:hAnsi="Times New Roman"/>
                <w:sz w:val="24"/>
              </w:rPr>
            </w:pPr>
            <w:r>
              <w:rPr>
                <w:rFonts w:ascii="Times New Roman" w:hAnsi="Times New Roman"/>
                <w:sz w:val="24"/>
              </w:rPr>
              <w:t>Обрабатывающие производства</w:t>
            </w:r>
          </w:p>
        </w:tc>
        <w:tc>
          <w:tcPr>
            <w:tcW w:type="dxa" w:w="1877"/>
          </w:tcPr>
          <w:p w14:paraId="86080000">
            <w:pPr>
              <w:widowControl w:val="1"/>
              <w:spacing w:after="0" w:line="240" w:lineRule="auto"/>
              <w:ind/>
              <w:contextualSpacing w:val="1"/>
              <w:jc w:val="center"/>
              <w:rPr>
                <w:rFonts w:ascii="Times New Roman" w:hAnsi="Times New Roman"/>
                <w:sz w:val="24"/>
              </w:rPr>
            </w:pPr>
            <w:r>
              <w:rPr>
                <w:rFonts w:ascii="Times New Roman" w:hAnsi="Times New Roman"/>
                <w:sz w:val="24"/>
              </w:rPr>
              <w:t>55</w:t>
            </w:r>
          </w:p>
        </w:tc>
        <w:tc>
          <w:tcPr>
            <w:tcW w:type="dxa" w:w="2072"/>
          </w:tcPr>
          <w:p w14:paraId="87080000">
            <w:pPr>
              <w:widowControl w:val="1"/>
              <w:spacing w:after="0" w:line="240" w:lineRule="auto"/>
              <w:ind/>
              <w:contextualSpacing w:val="1"/>
              <w:jc w:val="center"/>
              <w:rPr>
                <w:rFonts w:ascii="Times New Roman" w:hAnsi="Times New Roman"/>
                <w:sz w:val="24"/>
              </w:rPr>
            </w:pPr>
            <w:r>
              <w:rPr>
                <w:rFonts w:ascii="Times New Roman" w:hAnsi="Times New Roman"/>
                <w:sz w:val="24"/>
              </w:rPr>
              <w:t>53</w:t>
            </w:r>
          </w:p>
        </w:tc>
        <w:tc>
          <w:tcPr>
            <w:tcW w:type="dxa" w:w="1941"/>
          </w:tcPr>
          <w:p w14:paraId="88080000">
            <w:pPr>
              <w:widowControl w:val="1"/>
              <w:spacing w:after="0" w:line="240" w:lineRule="auto"/>
              <w:ind/>
              <w:contextualSpacing w:val="1"/>
              <w:jc w:val="center"/>
              <w:rPr>
                <w:rFonts w:ascii="Times New Roman" w:hAnsi="Times New Roman"/>
                <w:sz w:val="24"/>
              </w:rPr>
            </w:pPr>
            <w:r>
              <w:rPr>
                <w:rFonts w:ascii="Times New Roman" w:hAnsi="Times New Roman"/>
                <w:sz w:val="24"/>
              </w:rPr>
              <w:t>50</w:t>
            </w:r>
          </w:p>
        </w:tc>
        <w:tc>
          <w:tcPr>
            <w:tcW w:type="dxa" w:w="2086"/>
          </w:tcPr>
          <w:p w14:paraId="89080000">
            <w:pPr>
              <w:widowControl w:val="1"/>
              <w:spacing w:after="0" w:line="240" w:lineRule="auto"/>
              <w:ind/>
              <w:contextualSpacing w:val="1"/>
              <w:jc w:val="center"/>
              <w:rPr>
                <w:rFonts w:ascii="Times New Roman" w:hAnsi="Times New Roman"/>
                <w:sz w:val="24"/>
              </w:rPr>
            </w:pPr>
            <w:r>
              <w:rPr>
                <w:rFonts w:ascii="Times New Roman" w:hAnsi="Times New Roman"/>
                <w:sz w:val="24"/>
              </w:rPr>
              <w:t>50</w:t>
            </w:r>
          </w:p>
        </w:tc>
        <w:tc>
          <w:tcPr>
            <w:tcW w:type="dxa" w:w="2057"/>
          </w:tcPr>
          <w:p w14:paraId="8A080000">
            <w:pPr>
              <w:widowControl w:val="1"/>
              <w:spacing w:after="0" w:line="240" w:lineRule="auto"/>
              <w:ind/>
              <w:contextualSpacing w:val="1"/>
              <w:jc w:val="center"/>
              <w:rPr>
                <w:rFonts w:ascii="Times New Roman" w:hAnsi="Times New Roman"/>
                <w:sz w:val="24"/>
              </w:rPr>
            </w:pPr>
            <w:r>
              <w:rPr>
                <w:rFonts w:ascii="Times New Roman" w:hAnsi="Times New Roman"/>
                <w:sz w:val="24"/>
              </w:rPr>
              <w:t>50</w:t>
            </w:r>
          </w:p>
        </w:tc>
      </w:tr>
      <w:tr>
        <w:tc>
          <w:tcPr>
            <w:tcW w:type="dxa" w:w="4537"/>
          </w:tcPr>
          <w:p w14:paraId="8B080000">
            <w:pPr>
              <w:widowControl w:val="1"/>
              <w:spacing w:after="0" w:line="240" w:lineRule="auto"/>
              <w:ind/>
              <w:contextualSpacing w:val="1"/>
              <w:rPr>
                <w:rFonts w:ascii="Times New Roman" w:hAnsi="Times New Roman"/>
                <w:sz w:val="24"/>
              </w:rPr>
            </w:pPr>
            <w:r>
              <w:rPr>
                <w:rFonts w:ascii="Times New Roman" w:hAnsi="Times New Roman"/>
                <w:sz w:val="24"/>
              </w:rPr>
              <w:t>Обеспечение электроэнергией, газом и паром; кондиционирование воздуха</w:t>
            </w:r>
          </w:p>
        </w:tc>
        <w:tc>
          <w:tcPr>
            <w:tcW w:type="dxa" w:w="1877"/>
          </w:tcPr>
          <w:p w14:paraId="8C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2072"/>
          </w:tcPr>
          <w:p w14:paraId="8D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1941"/>
          </w:tcPr>
          <w:p w14:paraId="8E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2086"/>
          </w:tcPr>
          <w:p w14:paraId="8F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2057"/>
          </w:tcPr>
          <w:p w14:paraId="90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r>
      <w:tr>
        <w:tc>
          <w:tcPr>
            <w:tcW w:type="dxa" w:w="4537"/>
          </w:tcPr>
          <w:p w14:paraId="91080000">
            <w:pPr>
              <w:widowControl w:val="1"/>
              <w:spacing w:after="0" w:line="240" w:lineRule="auto"/>
              <w:ind/>
              <w:contextualSpacing w:val="1"/>
              <w:rPr>
                <w:rFonts w:ascii="Times New Roman" w:hAnsi="Times New Roman"/>
                <w:sz w:val="24"/>
              </w:rPr>
            </w:pPr>
            <w:r>
              <w:rPr>
                <w:rFonts w:ascii="Times New Roman" w:hAnsi="Times New Roman"/>
                <w:sz w:val="24"/>
              </w:rPr>
              <w:t>Строительство</w:t>
            </w:r>
          </w:p>
        </w:tc>
        <w:tc>
          <w:tcPr>
            <w:tcW w:type="dxa" w:w="1877"/>
          </w:tcPr>
          <w:p w14:paraId="92080000">
            <w:pPr>
              <w:widowControl w:val="1"/>
              <w:spacing w:after="0" w:line="240" w:lineRule="auto"/>
              <w:ind/>
              <w:contextualSpacing w:val="1"/>
              <w:jc w:val="center"/>
              <w:rPr>
                <w:rFonts w:ascii="Times New Roman" w:hAnsi="Times New Roman"/>
                <w:sz w:val="24"/>
              </w:rPr>
            </w:pPr>
            <w:r>
              <w:rPr>
                <w:rFonts w:ascii="Times New Roman" w:hAnsi="Times New Roman"/>
                <w:sz w:val="24"/>
              </w:rPr>
              <w:t>4</w:t>
            </w:r>
          </w:p>
        </w:tc>
        <w:tc>
          <w:tcPr>
            <w:tcW w:type="dxa" w:w="2072"/>
          </w:tcPr>
          <w:p w14:paraId="93080000">
            <w:pPr>
              <w:widowControl w:val="1"/>
              <w:spacing w:after="0" w:line="240" w:lineRule="auto"/>
              <w:ind/>
              <w:contextualSpacing w:val="1"/>
              <w:jc w:val="center"/>
              <w:rPr>
                <w:rFonts w:ascii="Times New Roman" w:hAnsi="Times New Roman"/>
                <w:sz w:val="24"/>
              </w:rPr>
            </w:pPr>
            <w:r>
              <w:rPr>
                <w:rFonts w:ascii="Times New Roman" w:hAnsi="Times New Roman"/>
                <w:sz w:val="24"/>
              </w:rPr>
              <w:t>4</w:t>
            </w:r>
          </w:p>
        </w:tc>
        <w:tc>
          <w:tcPr>
            <w:tcW w:type="dxa" w:w="1941"/>
          </w:tcPr>
          <w:p w14:paraId="94080000">
            <w:pPr>
              <w:widowControl w:val="1"/>
              <w:spacing w:after="0" w:line="240" w:lineRule="auto"/>
              <w:ind/>
              <w:contextualSpacing w:val="1"/>
              <w:jc w:val="center"/>
              <w:rPr>
                <w:rFonts w:ascii="Times New Roman" w:hAnsi="Times New Roman"/>
                <w:sz w:val="24"/>
              </w:rPr>
            </w:pPr>
            <w:r>
              <w:rPr>
                <w:rFonts w:ascii="Times New Roman" w:hAnsi="Times New Roman"/>
                <w:sz w:val="24"/>
              </w:rPr>
              <w:t>4</w:t>
            </w:r>
          </w:p>
        </w:tc>
        <w:tc>
          <w:tcPr>
            <w:tcW w:type="dxa" w:w="2086"/>
          </w:tcPr>
          <w:p w14:paraId="95080000">
            <w:pPr>
              <w:widowControl w:val="1"/>
              <w:spacing w:after="0" w:line="240" w:lineRule="auto"/>
              <w:ind/>
              <w:contextualSpacing w:val="1"/>
              <w:jc w:val="center"/>
              <w:rPr>
                <w:rFonts w:ascii="Times New Roman" w:hAnsi="Times New Roman"/>
                <w:sz w:val="24"/>
              </w:rPr>
            </w:pPr>
            <w:r>
              <w:rPr>
                <w:rFonts w:ascii="Times New Roman" w:hAnsi="Times New Roman"/>
                <w:sz w:val="24"/>
              </w:rPr>
              <w:t>4</w:t>
            </w:r>
          </w:p>
        </w:tc>
        <w:tc>
          <w:tcPr>
            <w:tcW w:type="dxa" w:w="2057"/>
          </w:tcPr>
          <w:p w14:paraId="96080000">
            <w:pPr>
              <w:widowControl w:val="1"/>
              <w:spacing w:after="0" w:line="240" w:lineRule="auto"/>
              <w:ind/>
              <w:contextualSpacing w:val="1"/>
              <w:jc w:val="center"/>
              <w:rPr>
                <w:rFonts w:ascii="Times New Roman" w:hAnsi="Times New Roman"/>
                <w:sz w:val="24"/>
              </w:rPr>
            </w:pPr>
            <w:r>
              <w:rPr>
                <w:rFonts w:ascii="Times New Roman" w:hAnsi="Times New Roman"/>
                <w:sz w:val="24"/>
              </w:rPr>
              <w:t>4</w:t>
            </w:r>
          </w:p>
        </w:tc>
      </w:tr>
      <w:tr>
        <w:tc>
          <w:tcPr>
            <w:tcW w:type="dxa" w:w="4537"/>
          </w:tcPr>
          <w:p w14:paraId="97080000">
            <w:pPr>
              <w:widowControl w:val="1"/>
              <w:spacing w:after="0" w:line="240" w:lineRule="auto"/>
              <w:ind/>
              <w:contextualSpacing w:val="1"/>
              <w:rPr>
                <w:rFonts w:ascii="Times New Roman" w:hAnsi="Times New Roman"/>
                <w:sz w:val="24"/>
              </w:rPr>
            </w:pPr>
            <w:r>
              <w:rPr>
                <w:rFonts w:ascii="Times New Roman" w:hAnsi="Times New Roman"/>
                <w:sz w:val="24"/>
              </w:rPr>
              <w:t>Торговля оптовая и розничная; ремонт автотранспортных средств и мотоциклов</w:t>
            </w:r>
          </w:p>
        </w:tc>
        <w:tc>
          <w:tcPr>
            <w:tcW w:type="dxa" w:w="1877"/>
          </w:tcPr>
          <w:p w14:paraId="98080000">
            <w:pPr>
              <w:widowControl w:val="1"/>
              <w:spacing w:after="0" w:line="240" w:lineRule="auto"/>
              <w:ind/>
              <w:contextualSpacing w:val="1"/>
              <w:jc w:val="center"/>
              <w:rPr>
                <w:rFonts w:ascii="Times New Roman" w:hAnsi="Times New Roman"/>
                <w:sz w:val="24"/>
              </w:rPr>
            </w:pPr>
            <w:r>
              <w:rPr>
                <w:rFonts w:ascii="Times New Roman" w:hAnsi="Times New Roman"/>
                <w:sz w:val="24"/>
              </w:rPr>
              <w:t>10</w:t>
            </w:r>
          </w:p>
        </w:tc>
        <w:tc>
          <w:tcPr>
            <w:tcW w:type="dxa" w:w="2072"/>
          </w:tcPr>
          <w:p w14:paraId="99080000">
            <w:pPr>
              <w:widowControl w:val="1"/>
              <w:spacing w:after="0" w:line="240" w:lineRule="auto"/>
              <w:ind/>
              <w:contextualSpacing w:val="1"/>
              <w:jc w:val="center"/>
              <w:rPr>
                <w:rFonts w:ascii="Times New Roman" w:hAnsi="Times New Roman"/>
                <w:sz w:val="24"/>
              </w:rPr>
            </w:pPr>
            <w:r>
              <w:rPr>
                <w:rFonts w:ascii="Times New Roman" w:hAnsi="Times New Roman"/>
                <w:sz w:val="24"/>
              </w:rPr>
              <w:t>8</w:t>
            </w:r>
          </w:p>
        </w:tc>
        <w:tc>
          <w:tcPr>
            <w:tcW w:type="dxa" w:w="1941"/>
          </w:tcPr>
          <w:p w14:paraId="9A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86"/>
          </w:tcPr>
          <w:p w14:paraId="9B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57"/>
          </w:tcPr>
          <w:p w14:paraId="9C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r>
      <w:tr>
        <w:tc>
          <w:tcPr>
            <w:tcW w:type="dxa" w:w="4537"/>
          </w:tcPr>
          <w:p w14:paraId="9D080000">
            <w:pPr>
              <w:widowControl w:val="1"/>
              <w:spacing w:after="0" w:line="240" w:lineRule="auto"/>
              <w:ind/>
              <w:contextualSpacing w:val="1"/>
              <w:rPr>
                <w:rFonts w:ascii="Times New Roman" w:hAnsi="Times New Roman"/>
                <w:sz w:val="24"/>
              </w:rPr>
            </w:pPr>
            <w:r>
              <w:rPr>
                <w:rFonts w:ascii="Times New Roman" w:hAnsi="Times New Roman"/>
                <w:sz w:val="24"/>
              </w:rPr>
              <w:t>Деятельность в области информации и связи</w:t>
            </w:r>
          </w:p>
        </w:tc>
        <w:tc>
          <w:tcPr>
            <w:tcW w:type="dxa" w:w="1877"/>
          </w:tcPr>
          <w:p w14:paraId="9E080000">
            <w:pPr>
              <w:widowControl w:val="1"/>
              <w:spacing w:after="0" w:line="240" w:lineRule="auto"/>
              <w:ind/>
              <w:contextualSpacing w:val="1"/>
              <w:jc w:val="center"/>
              <w:rPr>
                <w:rFonts w:ascii="Times New Roman" w:hAnsi="Times New Roman"/>
                <w:sz w:val="24"/>
              </w:rPr>
            </w:pPr>
            <w:r>
              <w:rPr>
                <w:rFonts w:ascii="Times New Roman" w:hAnsi="Times New Roman"/>
                <w:sz w:val="24"/>
              </w:rPr>
              <w:t>5</w:t>
            </w:r>
          </w:p>
        </w:tc>
        <w:tc>
          <w:tcPr>
            <w:tcW w:type="dxa" w:w="2072"/>
          </w:tcPr>
          <w:p w14:paraId="9F080000">
            <w:pPr>
              <w:widowControl w:val="1"/>
              <w:spacing w:after="0" w:line="240" w:lineRule="auto"/>
              <w:ind/>
              <w:contextualSpacing w:val="1"/>
              <w:jc w:val="center"/>
              <w:rPr>
                <w:rFonts w:ascii="Times New Roman" w:hAnsi="Times New Roman"/>
                <w:sz w:val="24"/>
              </w:rPr>
            </w:pPr>
            <w:r>
              <w:rPr>
                <w:rFonts w:ascii="Times New Roman" w:hAnsi="Times New Roman"/>
                <w:sz w:val="24"/>
              </w:rPr>
              <w:t>5</w:t>
            </w:r>
          </w:p>
        </w:tc>
        <w:tc>
          <w:tcPr>
            <w:tcW w:type="dxa" w:w="1941"/>
          </w:tcPr>
          <w:p w14:paraId="A0080000">
            <w:pPr>
              <w:widowControl w:val="1"/>
              <w:spacing w:after="0" w:line="240" w:lineRule="auto"/>
              <w:ind/>
              <w:contextualSpacing w:val="1"/>
              <w:jc w:val="center"/>
              <w:rPr>
                <w:rFonts w:ascii="Times New Roman" w:hAnsi="Times New Roman"/>
                <w:sz w:val="24"/>
              </w:rPr>
            </w:pPr>
            <w:r>
              <w:rPr>
                <w:rFonts w:ascii="Times New Roman" w:hAnsi="Times New Roman"/>
                <w:sz w:val="24"/>
              </w:rPr>
              <w:t>5</w:t>
            </w:r>
          </w:p>
        </w:tc>
        <w:tc>
          <w:tcPr>
            <w:tcW w:type="dxa" w:w="2086"/>
          </w:tcPr>
          <w:p w14:paraId="A1080000">
            <w:pPr>
              <w:widowControl w:val="1"/>
              <w:spacing w:after="0" w:line="240" w:lineRule="auto"/>
              <w:ind/>
              <w:contextualSpacing w:val="1"/>
              <w:jc w:val="center"/>
              <w:rPr>
                <w:rFonts w:ascii="Times New Roman" w:hAnsi="Times New Roman"/>
                <w:sz w:val="24"/>
              </w:rPr>
            </w:pPr>
            <w:r>
              <w:rPr>
                <w:rFonts w:ascii="Times New Roman" w:hAnsi="Times New Roman"/>
                <w:sz w:val="24"/>
              </w:rPr>
              <w:t>5</w:t>
            </w:r>
          </w:p>
        </w:tc>
        <w:tc>
          <w:tcPr>
            <w:tcW w:type="dxa" w:w="2057"/>
          </w:tcPr>
          <w:p w14:paraId="A2080000">
            <w:pPr>
              <w:widowControl w:val="1"/>
              <w:spacing w:after="0" w:line="240" w:lineRule="auto"/>
              <w:ind/>
              <w:contextualSpacing w:val="1"/>
              <w:jc w:val="center"/>
              <w:rPr>
                <w:rFonts w:ascii="Times New Roman" w:hAnsi="Times New Roman"/>
                <w:sz w:val="24"/>
              </w:rPr>
            </w:pPr>
            <w:r>
              <w:rPr>
                <w:rFonts w:ascii="Times New Roman" w:hAnsi="Times New Roman"/>
                <w:sz w:val="24"/>
              </w:rPr>
              <w:t>5</w:t>
            </w:r>
          </w:p>
        </w:tc>
      </w:tr>
      <w:tr>
        <w:tc>
          <w:tcPr>
            <w:tcW w:type="dxa" w:w="4537"/>
          </w:tcPr>
          <w:p w14:paraId="A3080000">
            <w:pPr>
              <w:widowControl w:val="1"/>
              <w:spacing w:after="0" w:line="240" w:lineRule="auto"/>
              <w:ind/>
              <w:contextualSpacing w:val="1"/>
              <w:rPr>
                <w:rFonts w:ascii="Times New Roman" w:hAnsi="Times New Roman"/>
                <w:sz w:val="24"/>
              </w:rPr>
            </w:pPr>
            <w:r>
              <w:rPr>
                <w:rFonts w:ascii="Times New Roman" w:hAnsi="Times New Roman"/>
                <w:sz w:val="24"/>
              </w:rPr>
              <w:t>Транспортировка и хранение</w:t>
            </w:r>
          </w:p>
        </w:tc>
        <w:tc>
          <w:tcPr>
            <w:tcW w:type="dxa" w:w="1877"/>
          </w:tcPr>
          <w:p w14:paraId="A4080000">
            <w:pPr>
              <w:widowControl w:val="1"/>
              <w:spacing w:after="0" w:line="240" w:lineRule="auto"/>
              <w:ind/>
              <w:contextualSpacing w:val="1"/>
              <w:jc w:val="center"/>
              <w:rPr>
                <w:rFonts w:ascii="Times New Roman" w:hAnsi="Times New Roman"/>
                <w:sz w:val="24"/>
              </w:rPr>
            </w:pPr>
            <w:r>
              <w:rPr>
                <w:rFonts w:ascii="Times New Roman" w:hAnsi="Times New Roman"/>
                <w:sz w:val="24"/>
              </w:rPr>
              <w:t>8</w:t>
            </w:r>
          </w:p>
        </w:tc>
        <w:tc>
          <w:tcPr>
            <w:tcW w:type="dxa" w:w="2072"/>
          </w:tcPr>
          <w:p w14:paraId="A5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1941"/>
          </w:tcPr>
          <w:p w14:paraId="A6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86"/>
          </w:tcPr>
          <w:p w14:paraId="A7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57"/>
          </w:tcPr>
          <w:p w14:paraId="A8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r>
      <w:tr>
        <w:tc>
          <w:tcPr>
            <w:tcW w:type="dxa" w:w="4537"/>
          </w:tcPr>
          <w:p w14:paraId="A9080000">
            <w:pPr>
              <w:widowControl w:val="1"/>
              <w:spacing w:after="0" w:line="240" w:lineRule="auto"/>
              <w:ind/>
              <w:contextualSpacing w:val="1"/>
              <w:rPr>
                <w:rFonts w:ascii="Times New Roman" w:hAnsi="Times New Roman"/>
                <w:sz w:val="24"/>
              </w:rPr>
            </w:pPr>
            <w:r>
              <w:rPr>
                <w:rFonts w:ascii="Times New Roman" w:hAnsi="Times New Roman"/>
                <w:sz w:val="24"/>
              </w:rPr>
              <w:t>Деятельность в области здравоохранения и социальных услуг</w:t>
            </w:r>
          </w:p>
        </w:tc>
        <w:tc>
          <w:tcPr>
            <w:tcW w:type="dxa" w:w="1877"/>
          </w:tcPr>
          <w:p w14:paraId="AA080000">
            <w:pPr>
              <w:widowControl w:val="1"/>
              <w:spacing w:after="0" w:line="240" w:lineRule="auto"/>
              <w:ind/>
              <w:contextualSpacing w:val="1"/>
              <w:jc w:val="center"/>
              <w:rPr>
                <w:rFonts w:ascii="Times New Roman" w:hAnsi="Times New Roman"/>
                <w:sz w:val="24"/>
              </w:rPr>
            </w:pPr>
            <w:r>
              <w:rPr>
                <w:rFonts w:ascii="Times New Roman" w:hAnsi="Times New Roman"/>
                <w:sz w:val="24"/>
              </w:rPr>
              <w:t>58</w:t>
            </w:r>
          </w:p>
        </w:tc>
        <w:tc>
          <w:tcPr>
            <w:tcW w:type="dxa" w:w="2072"/>
          </w:tcPr>
          <w:p w14:paraId="AB080000">
            <w:pPr>
              <w:widowControl w:val="1"/>
              <w:spacing w:after="0" w:line="240" w:lineRule="auto"/>
              <w:ind/>
              <w:contextualSpacing w:val="1"/>
              <w:jc w:val="center"/>
              <w:rPr>
                <w:rFonts w:ascii="Times New Roman" w:hAnsi="Times New Roman"/>
                <w:sz w:val="24"/>
              </w:rPr>
            </w:pPr>
            <w:r>
              <w:rPr>
                <w:rFonts w:ascii="Times New Roman" w:hAnsi="Times New Roman"/>
                <w:sz w:val="24"/>
              </w:rPr>
              <w:t>58</w:t>
            </w:r>
          </w:p>
        </w:tc>
        <w:tc>
          <w:tcPr>
            <w:tcW w:type="dxa" w:w="1941"/>
          </w:tcPr>
          <w:p w14:paraId="AC080000">
            <w:pPr>
              <w:widowControl w:val="1"/>
              <w:spacing w:after="0" w:line="240" w:lineRule="auto"/>
              <w:ind/>
              <w:contextualSpacing w:val="1"/>
              <w:jc w:val="center"/>
              <w:rPr>
                <w:rFonts w:ascii="Times New Roman" w:hAnsi="Times New Roman"/>
                <w:sz w:val="24"/>
              </w:rPr>
            </w:pPr>
            <w:r>
              <w:rPr>
                <w:rFonts w:ascii="Times New Roman" w:hAnsi="Times New Roman"/>
                <w:sz w:val="24"/>
              </w:rPr>
              <w:t>58</w:t>
            </w:r>
          </w:p>
        </w:tc>
        <w:tc>
          <w:tcPr>
            <w:tcW w:type="dxa" w:w="2086"/>
          </w:tcPr>
          <w:p w14:paraId="AD080000">
            <w:pPr>
              <w:widowControl w:val="1"/>
              <w:spacing w:after="0" w:line="240" w:lineRule="auto"/>
              <w:ind/>
              <w:contextualSpacing w:val="1"/>
              <w:jc w:val="center"/>
              <w:rPr>
                <w:rFonts w:ascii="Times New Roman" w:hAnsi="Times New Roman"/>
                <w:sz w:val="24"/>
              </w:rPr>
            </w:pPr>
            <w:r>
              <w:rPr>
                <w:rFonts w:ascii="Times New Roman" w:hAnsi="Times New Roman"/>
                <w:sz w:val="24"/>
              </w:rPr>
              <w:t>58</w:t>
            </w:r>
          </w:p>
        </w:tc>
        <w:tc>
          <w:tcPr>
            <w:tcW w:type="dxa" w:w="2057"/>
          </w:tcPr>
          <w:p w14:paraId="AE080000">
            <w:pPr>
              <w:widowControl w:val="1"/>
              <w:spacing w:after="0" w:line="240" w:lineRule="auto"/>
              <w:ind/>
              <w:contextualSpacing w:val="1"/>
              <w:jc w:val="center"/>
              <w:rPr>
                <w:rFonts w:ascii="Times New Roman" w:hAnsi="Times New Roman"/>
                <w:sz w:val="24"/>
              </w:rPr>
            </w:pPr>
            <w:r>
              <w:rPr>
                <w:rFonts w:ascii="Times New Roman" w:hAnsi="Times New Roman"/>
                <w:sz w:val="24"/>
              </w:rPr>
              <w:t>58</w:t>
            </w:r>
          </w:p>
        </w:tc>
      </w:tr>
      <w:tr>
        <w:tc>
          <w:tcPr>
            <w:tcW w:type="dxa" w:w="4537"/>
          </w:tcPr>
          <w:p w14:paraId="AF080000">
            <w:pPr>
              <w:widowControl w:val="1"/>
              <w:spacing w:after="0" w:line="240" w:lineRule="auto"/>
              <w:ind/>
              <w:contextualSpacing w:val="1"/>
              <w:rPr>
                <w:rFonts w:ascii="Times New Roman" w:hAnsi="Times New Roman"/>
                <w:sz w:val="24"/>
              </w:rPr>
            </w:pPr>
            <w:r>
              <w:rPr>
                <w:rFonts w:ascii="Times New Roman" w:hAnsi="Times New Roman"/>
                <w:sz w:val="24"/>
              </w:rPr>
              <w:t>Деятельность по операциям с недвижимым имуществом</w:t>
            </w:r>
          </w:p>
        </w:tc>
        <w:tc>
          <w:tcPr>
            <w:tcW w:type="dxa" w:w="1877"/>
          </w:tcPr>
          <w:p w14:paraId="B0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2072"/>
          </w:tcPr>
          <w:p w14:paraId="B1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1941"/>
          </w:tcPr>
          <w:p w14:paraId="B2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2086"/>
          </w:tcPr>
          <w:p w14:paraId="B3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c>
          <w:tcPr>
            <w:tcW w:type="dxa" w:w="2057"/>
          </w:tcPr>
          <w:p w14:paraId="B4080000">
            <w:pPr>
              <w:widowControl w:val="1"/>
              <w:spacing w:after="0" w:line="240" w:lineRule="auto"/>
              <w:ind/>
              <w:contextualSpacing w:val="1"/>
              <w:jc w:val="center"/>
              <w:rPr>
                <w:rFonts w:ascii="Times New Roman" w:hAnsi="Times New Roman"/>
                <w:sz w:val="24"/>
              </w:rPr>
            </w:pPr>
            <w:r>
              <w:rPr>
                <w:rFonts w:ascii="Times New Roman" w:hAnsi="Times New Roman"/>
                <w:sz w:val="24"/>
              </w:rPr>
              <w:t>–</w:t>
            </w:r>
          </w:p>
        </w:tc>
      </w:tr>
      <w:tr>
        <w:tc>
          <w:tcPr>
            <w:tcW w:type="dxa" w:w="4537"/>
          </w:tcPr>
          <w:p w14:paraId="B5080000">
            <w:pPr>
              <w:widowControl w:val="1"/>
              <w:spacing w:after="0" w:line="240" w:lineRule="auto"/>
              <w:ind/>
              <w:contextualSpacing w:val="1"/>
              <w:rPr>
                <w:rFonts w:ascii="Times New Roman" w:hAnsi="Times New Roman"/>
                <w:sz w:val="24"/>
              </w:rPr>
            </w:pPr>
            <w:r>
              <w:rPr>
                <w:rFonts w:ascii="Times New Roman" w:hAnsi="Times New Roman"/>
                <w:sz w:val="24"/>
              </w:rPr>
              <w:t>Туризм</w:t>
            </w:r>
          </w:p>
        </w:tc>
        <w:tc>
          <w:tcPr>
            <w:tcW w:type="dxa" w:w="1877"/>
          </w:tcPr>
          <w:p w14:paraId="B6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72"/>
          </w:tcPr>
          <w:p w14:paraId="B7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1941"/>
          </w:tcPr>
          <w:p w14:paraId="B8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86"/>
          </w:tcPr>
          <w:p w14:paraId="B9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c>
          <w:tcPr>
            <w:tcW w:type="dxa" w:w="2057"/>
          </w:tcPr>
          <w:p w14:paraId="BA080000">
            <w:pPr>
              <w:widowControl w:val="1"/>
              <w:spacing w:after="0" w:line="240" w:lineRule="auto"/>
              <w:ind/>
              <w:contextualSpacing w:val="1"/>
              <w:jc w:val="center"/>
              <w:rPr>
                <w:rFonts w:ascii="Times New Roman" w:hAnsi="Times New Roman"/>
                <w:sz w:val="24"/>
              </w:rPr>
            </w:pPr>
            <w:r>
              <w:rPr>
                <w:rFonts w:ascii="Times New Roman" w:hAnsi="Times New Roman"/>
                <w:sz w:val="24"/>
              </w:rPr>
              <w:t>6</w:t>
            </w:r>
          </w:p>
        </w:tc>
      </w:tr>
      <w:tr>
        <w:tc>
          <w:tcPr>
            <w:tcW w:type="dxa" w:w="4537"/>
          </w:tcPr>
          <w:p w14:paraId="BB08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1877"/>
          </w:tcPr>
          <w:p w14:paraId="BC080000">
            <w:pPr>
              <w:widowControl w:val="0"/>
              <w:spacing w:after="0" w:line="240" w:lineRule="auto"/>
              <w:ind/>
              <w:jc w:val="center"/>
              <w:rPr>
                <w:rFonts w:ascii="Times New Roman" w:hAnsi="Times New Roman"/>
                <w:sz w:val="24"/>
              </w:rPr>
            </w:pPr>
            <w:r>
              <w:rPr>
                <w:rFonts w:ascii="Times New Roman" w:hAnsi="Times New Roman"/>
                <w:sz w:val="24"/>
              </w:rPr>
              <w:t>201</w:t>
            </w:r>
          </w:p>
        </w:tc>
        <w:tc>
          <w:tcPr>
            <w:tcW w:type="dxa" w:w="2072"/>
          </w:tcPr>
          <w:p w14:paraId="BD080000">
            <w:pPr>
              <w:widowControl w:val="0"/>
              <w:spacing w:after="0" w:line="240" w:lineRule="auto"/>
              <w:ind/>
              <w:jc w:val="center"/>
              <w:rPr>
                <w:rFonts w:ascii="Times New Roman" w:hAnsi="Times New Roman"/>
                <w:sz w:val="24"/>
              </w:rPr>
            </w:pPr>
            <w:r>
              <w:rPr>
                <w:rFonts w:ascii="Times New Roman" w:hAnsi="Times New Roman"/>
                <w:sz w:val="24"/>
              </w:rPr>
              <w:t>192</w:t>
            </w:r>
          </w:p>
        </w:tc>
        <w:tc>
          <w:tcPr>
            <w:tcW w:type="dxa" w:w="1941"/>
          </w:tcPr>
          <w:p w14:paraId="BE080000">
            <w:pPr>
              <w:widowControl w:val="0"/>
              <w:spacing w:after="0" w:line="240" w:lineRule="auto"/>
              <w:ind/>
              <w:jc w:val="center"/>
              <w:rPr>
                <w:rFonts w:ascii="Times New Roman" w:hAnsi="Times New Roman"/>
                <w:sz w:val="24"/>
              </w:rPr>
            </w:pPr>
            <w:r>
              <w:rPr>
                <w:rFonts w:ascii="Times New Roman" w:hAnsi="Times New Roman"/>
                <w:sz w:val="24"/>
              </w:rPr>
              <w:t>183</w:t>
            </w:r>
          </w:p>
        </w:tc>
        <w:tc>
          <w:tcPr>
            <w:tcW w:type="dxa" w:w="2086"/>
          </w:tcPr>
          <w:p w14:paraId="BF080000">
            <w:pPr>
              <w:widowControl w:val="0"/>
              <w:spacing w:after="0" w:line="240" w:lineRule="auto"/>
              <w:ind/>
              <w:jc w:val="center"/>
              <w:rPr>
                <w:rFonts w:ascii="Times New Roman" w:hAnsi="Times New Roman"/>
                <w:sz w:val="24"/>
              </w:rPr>
            </w:pPr>
            <w:r>
              <w:rPr>
                <w:rFonts w:ascii="Times New Roman" w:hAnsi="Times New Roman"/>
                <w:sz w:val="24"/>
              </w:rPr>
              <w:t>183</w:t>
            </w:r>
          </w:p>
        </w:tc>
        <w:tc>
          <w:tcPr>
            <w:tcW w:type="dxa" w:w="2057"/>
          </w:tcPr>
          <w:p w14:paraId="C0080000">
            <w:pPr>
              <w:widowControl w:val="0"/>
              <w:spacing w:after="0" w:line="240" w:lineRule="auto"/>
              <w:ind/>
              <w:jc w:val="center"/>
              <w:rPr>
                <w:rFonts w:ascii="Times New Roman" w:hAnsi="Times New Roman"/>
                <w:sz w:val="24"/>
              </w:rPr>
            </w:pPr>
            <w:r>
              <w:rPr>
                <w:rFonts w:ascii="Times New Roman" w:hAnsi="Times New Roman"/>
                <w:sz w:val="24"/>
              </w:rPr>
              <w:t>183</w:t>
            </w:r>
          </w:p>
        </w:tc>
      </w:tr>
    </w:tbl>
    <w:p w14:paraId="C1080000">
      <w:pPr>
        <w:widowControl w:val="0"/>
        <w:spacing w:after="0" w:line="240" w:lineRule="auto"/>
        <w:ind/>
        <w:rPr>
          <w:rFonts w:ascii="Times New Roman" w:hAnsi="Times New Roman"/>
          <w:sz w:val="4"/>
        </w:rPr>
      </w:pPr>
    </w:p>
    <w:p w14:paraId="C2080000">
      <w:pPr>
        <w:widowControl w:val="1"/>
        <w:spacing w:after="0" w:line="240" w:lineRule="auto"/>
        <w:ind/>
        <w:rPr>
          <w:rFonts w:ascii="Times New Roman" w:hAnsi="Times New Roman"/>
          <w:sz w:val="28"/>
        </w:rPr>
      </w:pPr>
      <w:r>
        <w:rPr>
          <w:rFonts w:ascii="Times New Roman" w:hAnsi="Times New Roman"/>
          <w:sz w:val="28"/>
        </w:rPr>
        <w:t>Председатель</w:t>
      </w:r>
      <w:r>
        <w:rPr>
          <w:rFonts w:ascii="Times New Roman" w:hAnsi="Times New Roman"/>
          <w:sz w:val="28"/>
        </w:rPr>
        <w:t xml:space="preserve"> </w:t>
      </w:r>
      <w:r>
        <w:rPr>
          <w:rFonts w:ascii="Times New Roman" w:hAnsi="Times New Roman"/>
          <w:sz w:val="28"/>
        </w:rPr>
        <w:t>Собрания депутатов –</w:t>
      </w:r>
      <w:r>
        <w:rPr>
          <w:rFonts w:ascii="Times New Roman" w:hAnsi="Times New Roman"/>
          <w:sz w:val="28"/>
        </w:rPr>
        <w:t xml:space="preserve"> </w:t>
      </w: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C3080000">
      <w:pPr>
        <w:sectPr>
          <w:headerReference r:id="rId17" w:type="default"/>
          <w:headerReference r:id="rId5" w:type="first"/>
          <w:footerReference r:id="rId18" w:type="default"/>
          <w:footerReference r:id="rId6" w:type="first"/>
          <w:pgSz w:h="11906" w:orient="landscape" w:w="16838"/>
          <w:pgMar w:bottom="567" w:footer="624" w:gutter="0" w:header="680" w:left="1134" w:right="1134" w:top="1701"/>
          <w:titlePg/>
        </w:sectPr>
      </w:pPr>
    </w:p>
    <w:p w14:paraId="C4080000">
      <w:pPr>
        <w:widowControl w:val="0"/>
        <w:tabs>
          <w:tab w:leader="none" w:pos="1134" w:val="left"/>
        </w:tabs>
        <w:spacing w:after="0" w:line="240" w:lineRule="auto"/>
        <w:ind w:left="9639"/>
        <w:contextualSpacing w:val="1"/>
        <w:jc w:val="center"/>
        <w:outlineLvl w:val="2"/>
        <w:rPr>
          <w:rFonts w:ascii="Times New Roman" w:hAnsi="Times New Roman"/>
          <w:sz w:val="28"/>
        </w:rPr>
      </w:pPr>
      <w:r>
        <w:rPr>
          <w:rFonts w:ascii="Times New Roman" w:hAnsi="Times New Roman"/>
          <w:sz w:val="28"/>
        </w:rPr>
        <w:t>Приложение 4</w:t>
      </w:r>
    </w:p>
    <w:p w14:paraId="C5080000">
      <w:pPr>
        <w:widowControl w:val="0"/>
        <w:spacing w:after="0" w:line="240" w:lineRule="auto"/>
        <w:ind w:left="9639"/>
        <w:jc w:val="center"/>
        <w:rPr>
          <w:rFonts w:ascii="Times New Roman" w:hAnsi="Times New Roman"/>
          <w:sz w:val="28"/>
        </w:rPr>
      </w:pPr>
      <w:r>
        <w:rPr>
          <w:rFonts w:ascii="Times New Roman" w:hAnsi="Times New Roman"/>
          <w:sz w:val="28"/>
        </w:rPr>
        <w:t>к Стратегии социально-</w:t>
      </w:r>
    </w:p>
    <w:p w14:paraId="C6080000">
      <w:pPr>
        <w:widowControl w:val="0"/>
        <w:spacing w:after="0" w:line="240" w:lineRule="auto"/>
        <w:ind w:left="9639"/>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p>
    <w:p w14:paraId="C7080000">
      <w:pPr>
        <w:widowControl w:val="0"/>
        <w:spacing w:after="0" w:line="240" w:lineRule="auto"/>
        <w:ind/>
        <w:jc w:val="center"/>
        <w:rPr>
          <w:rFonts w:ascii="Times New Roman" w:hAnsi="Times New Roman"/>
          <w:sz w:val="28"/>
        </w:rPr>
      </w:pPr>
      <w:r>
        <w:rPr>
          <w:rFonts w:ascii="Times New Roman" w:hAnsi="Times New Roman"/>
          <w:sz w:val="28"/>
        </w:rPr>
        <w:t>ПЕРЕЧЕНЬ</w:t>
      </w:r>
    </w:p>
    <w:p w14:paraId="C8080000">
      <w:pPr>
        <w:widowControl w:val="0"/>
        <w:spacing w:after="0" w:line="240" w:lineRule="auto"/>
        <w:ind/>
        <w:jc w:val="center"/>
        <w:rPr>
          <w:rFonts w:ascii="Times New Roman" w:hAnsi="Times New Roman"/>
          <w:sz w:val="28"/>
        </w:rPr>
      </w:pPr>
      <w:r>
        <w:rPr>
          <w:rFonts w:ascii="Times New Roman" w:hAnsi="Times New Roman"/>
          <w:sz w:val="28"/>
        </w:rPr>
        <w:t>муниципальных программ Белокалитвинского района</w:t>
      </w:r>
    </w:p>
    <w:p w14:paraId="C9080000">
      <w:pPr>
        <w:widowControl w:val="0"/>
        <w:spacing w:after="0" w:line="240" w:lineRule="auto"/>
        <w:ind/>
        <w:jc w:val="center"/>
        <w:rPr>
          <w:rFonts w:ascii="Times New Roman" w:hAnsi="Times New Roman"/>
          <w:sz w:val="28"/>
        </w:rPr>
      </w:pP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784"/>
        <w:gridCol w:w="5173"/>
        <w:gridCol w:w="2819"/>
        <w:gridCol w:w="3420"/>
        <w:gridCol w:w="2375"/>
      </w:tblGrid>
      <w:tr>
        <w:tc>
          <w:tcPr>
            <w:tcW w:type="dxa" w:w="784"/>
            <w:vMerge w:val="restart"/>
            <w:tcBorders>
              <w:top w:color="000000" w:sz="4" w:val="single"/>
              <w:left w:color="000000" w:sz="4" w:val="single"/>
              <w:bottom w:color="000000" w:sz="4" w:val="single"/>
              <w:right w:color="000000" w:sz="4" w:val="single"/>
            </w:tcBorders>
            <w:shd w:fill="FFFFFF" w:val="clear"/>
            <w:tcMar>
              <w:left w:type="dxa" w:w="57"/>
              <w:right w:type="dxa" w:w="57"/>
            </w:tcMar>
          </w:tcPr>
          <w:p w14:paraId="CA080000">
            <w:pPr>
              <w:widowControl w:val="0"/>
              <w:spacing w:after="0" w:line="240" w:lineRule="auto"/>
              <w:ind/>
              <w:jc w:val="center"/>
              <w:rPr>
                <w:rFonts w:ascii="Times New Roman" w:hAnsi="Times New Roman"/>
                <w:sz w:val="24"/>
              </w:rPr>
            </w:pPr>
            <w:r>
              <w:rPr>
                <w:rFonts w:ascii="Times New Roman" w:hAnsi="Times New Roman"/>
                <w:sz w:val="24"/>
              </w:rPr>
              <w:t>№</w:t>
            </w:r>
          </w:p>
          <w:p w14:paraId="CB080000">
            <w:pPr>
              <w:widowControl w:val="0"/>
              <w:spacing w:after="0" w:line="240" w:lineRule="auto"/>
              <w:ind/>
              <w:jc w:val="center"/>
              <w:rPr>
                <w:rFonts w:ascii="Times New Roman" w:hAnsi="Times New Roman"/>
                <w:sz w:val="24"/>
              </w:rPr>
            </w:pPr>
            <w:r>
              <w:rPr>
                <w:rFonts w:ascii="Times New Roman" w:hAnsi="Times New Roman"/>
                <w:sz w:val="24"/>
              </w:rPr>
              <w:t>п/п</w:t>
            </w:r>
          </w:p>
        </w:tc>
        <w:tc>
          <w:tcPr>
            <w:tcW w:type="dxa" w:w="5173"/>
            <w:vMerge w:val="restart"/>
            <w:tcBorders>
              <w:top w:color="000000" w:sz="4" w:val="single"/>
              <w:left w:color="000000" w:sz="4" w:val="single"/>
              <w:bottom w:color="000000" w:sz="4" w:val="single"/>
              <w:right w:color="000000" w:sz="4" w:val="single"/>
            </w:tcBorders>
            <w:shd w:fill="FFFFFF" w:val="clear"/>
            <w:tcMar>
              <w:left w:type="dxa" w:w="57"/>
              <w:right w:type="dxa" w:w="57"/>
            </w:tcMar>
          </w:tcPr>
          <w:p w14:paraId="CC080000">
            <w:pPr>
              <w:widowControl w:val="0"/>
              <w:spacing w:after="0" w:line="240" w:lineRule="auto"/>
              <w:ind/>
              <w:jc w:val="center"/>
              <w:rPr>
                <w:rFonts w:ascii="Times New Roman" w:hAnsi="Times New Roman"/>
                <w:sz w:val="24"/>
              </w:rPr>
            </w:pPr>
            <w:r>
              <w:rPr>
                <w:rFonts w:ascii="Times New Roman" w:hAnsi="Times New Roman"/>
                <w:sz w:val="24"/>
              </w:rPr>
              <w:t>Наименование</w:t>
            </w:r>
          </w:p>
        </w:tc>
        <w:tc>
          <w:tcPr>
            <w:tcW w:type="dxa" w:w="2819"/>
            <w:vMerge w:val="restart"/>
            <w:tcBorders>
              <w:top w:color="000000" w:sz="4" w:val="single"/>
              <w:left w:color="000000" w:sz="4" w:val="single"/>
              <w:bottom w:color="000000" w:sz="4" w:val="single"/>
              <w:right w:color="000000" w:sz="4" w:val="single"/>
            </w:tcBorders>
            <w:shd w:fill="FFFFFF" w:val="clear"/>
            <w:tcMar>
              <w:left w:type="dxa" w:w="57"/>
              <w:right w:type="dxa" w:w="57"/>
            </w:tcMar>
          </w:tcPr>
          <w:p w14:paraId="CD080000">
            <w:pPr>
              <w:widowControl w:val="0"/>
              <w:spacing w:after="0" w:line="240" w:lineRule="auto"/>
              <w:ind/>
              <w:jc w:val="center"/>
              <w:rPr>
                <w:rFonts w:ascii="Times New Roman" w:hAnsi="Times New Roman"/>
                <w:sz w:val="24"/>
              </w:rPr>
            </w:pPr>
            <w:r>
              <w:rPr>
                <w:rFonts w:ascii="Times New Roman" w:hAnsi="Times New Roman"/>
                <w:sz w:val="24"/>
              </w:rPr>
              <w:t>Ответственный</w:t>
            </w:r>
          </w:p>
          <w:p w14:paraId="CE080000">
            <w:pPr>
              <w:widowControl w:val="0"/>
              <w:spacing w:after="0" w:line="240" w:lineRule="auto"/>
              <w:ind/>
              <w:jc w:val="center"/>
              <w:rPr>
                <w:rFonts w:ascii="Times New Roman" w:hAnsi="Times New Roman"/>
                <w:sz w:val="24"/>
              </w:rPr>
            </w:pPr>
            <w:r>
              <w:rPr>
                <w:rFonts w:ascii="Times New Roman" w:hAnsi="Times New Roman"/>
                <w:sz w:val="24"/>
              </w:rPr>
              <w:t>исполнитель</w:t>
            </w:r>
          </w:p>
        </w:tc>
        <w:tc>
          <w:tcPr>
            <w:tcW w:type="dxa" w:w="5795"/>
            <w:gridSpan w:val="2"/>
            <w:tcBorders>
              <w:top w:color="000000" w:sz="4" w:val="single"/>
              <w:left w:color="000000" w:sz="4" w:val="single"/>
              <w:bottom w:color="000000" w:sz="4" w:val="single"/>
              <w:right w:color="000000" w:sz="4" w:val="single"/>
            </w:tcBorders>
            <w:shd w:fill="FFFFFF" w:val="clear"/>
            <w:tcMar>
              <w:left w:type="dxa" w:w="57"/>
              <w:right w:type="dxa" w:w="57"/>
            </w:tcMar>
          </w:tcPr>
          <w:p w14:paraId="CF080000">
            <w:pPr>
              <w:widowControl w:val="0"/>
              <w:spacing w:after="0" w:line="240" w:lineRule="auto"/>
              <w:ind/>
              <w:jc w:val="center"/>
              <w:rPr>
                <w:rFonts w:ascii="Times New Roman" w:hAnsi="Times New Roman"/>
                <w:sz w:val="24"/>
              </w:rPr>
            </w:pPr>
            <w:r>
              <w:rPr>
                <w:rFonts w:ascii="Times New Roman" w:hAnsi="Times New Roman"/>
                <w:sz w:val="24"/>
              </w:rPr>
              <w:t>Ресурсное обеспечение (в 2025-2030 гг.)</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left w:type="dxa" w:w="57"/>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left w:type="dxa" w:w="57"/>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left w:type="dxa" w:w="57"/>
              <w:right w:type="dxa" w:w="57"/>
            </w:tcMar>
          </w:tcPr>
          <w:p/>
        </w:tc>
        <w:tc>
          <w:tcPr>
            <w:tcW w:type="dxa" w:w="3420"/>
            <w:tcBorders>
              <w:top w:color="000000" w:sz="4" w:val="single"/>
              <w:left w:color="000000" w:sz="4" w:val="single"/>
              <w:bottom w:color="000000" w:sz="4" w:val="single"/>
              <w:right w:color="000000" w:sz="4" w:val="single"/>
            </w:tcBorders>
            <w:shd w:fill="FFFFFF" w:val="clear"/>
            <w:tcMar>
              <w:left w:type="dxa" w:w="57"/>
              <w:right w:type="dxa" w:w="57"/>
            </w:tcMar>
          </w:tcPr>
          <w:p w14:paraId="D0080000">
            <w:pPr>
              <w:widowControl w:val="0"/>
              <w:spacing w:after="0" w:line="240" w:lineRule="auto"/>
              <w:ind/>
              <w:jc w:val="center"/>
              <w:rPr>
                <w:rFonts w:ascii="Times New Roman" w:hAnsi="Times New Roman"/>
                <w:sz w:val="24"/>
              </w:rPr>
            </w:pPr>
            <w:r>
              <w:rPr>
                <w:rFonts w:ascii="Times New Roman" w:hAnsi="Times New Roman"/>
                <w:sz w:val="24"/>
              </w:rPr>
              <w:t>всего, в том числе</w:t>
            </w:r>
          </w:p>
          <w:p w14:paraId="D1080000">
            <w:pPr>
              <w:widowControl w:val="0"/>
              <w:spacing w:after="0" w:line="240" w:lineRule="auto"/>
              <w:ind/>
              <w:jc w:val="center"/>
              <w:rPr>
                <w:rFonts w:ascii="Times New Roman" w:hAnsi="Times New Roman"/>
                <w:sz w:val="24"/>
              </w:rPr>
            </w:pPr>
            <w:r>
              <w:rPr>
                <w:rFonts w:ascii="Times New Roman" w:hAnsi="Times New Roman"/>
                <w:sz w:val="24"/>
              </w:rPr>
              <w:t>по источникам финансирования</w:t>
            </w:r>
          </w:p>
        </w:tc>
        <w:tc>
          <w:tcPr>
            <w:tcW w:type="dxa" w:w="2375"/>
            <w:tcBorders>
              <w:top w:color="000000" w:sz="4" w:val="single"/>
              <w:left w:color="000000" w:sz="4" w:val="single"/>
              <w:bottom w:color="000000" w:sz="4" w:val="single"/>
              <w:right w:color="000000" w:sz="4" w:val="single"/>
            </w:tcBorders>
            <w:shd w:fill="FFFFFF" w:val="clear"/>
            <w:tcMar>
              <w:left w:type="dxa" w:w="57"/>
              <w:right w:type="dxa" w:w="57"/>
            </w:tcMar>
          </w:tcPr>
          <w:p w14:paraId="D2080000">
            <w:pPr>
              <w:widowControl w:val="0"/>
              <w:spacing w:after="0" w:line="240" w:lineRule="auto"/>
              <w:ind/>
              <w:jc w:val="center"/>
              <w:rPr>
                <w:rFonts w:ascii="Times New Roman" w:hAnsi="Times New Roman"/>
                <w:sz w:val="24"/>
              </w:rPr>
            </w:pPr>
            <w:r>
              <w:rPr>
                <w:rFonts w:ascii="Times New Roman" w:hAnsi="Times New Roman"/>
                <w:sz w:val="24"/>
              </w:rPr>
              <w:t>тыс. рублей</w:t>
            </w:r>
          </w:p>
        </w:tc>
      </w:tr>
    </w:tbl>
    <w:p w14:paraId="D3080000">
      <w:pPr>
        <w:widowControl w:val="1"/>
        <w:spacing w:after="0" w:line="240" w:lineRule="auto"/>
        <w:ind/>
        <w:rPr>
          <w:rFonts w:ascii="Times New Roman" w:hAnsi="Times New Roman"/>
          <w:sz w:val="2"/>
        </w:rPr>
      </w:pP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784"/>
        <w:gridCol w:w="5173"/>
        <w:gridCol w:w="2819"/>
        <w:gridCol w:w="3420"/>
        <w:gridCol w:w="2375"/>
      </w:tblGrid>
      <w:tr>
        <w:trPr>
          <w:tblHeader/>
        </w:trPr>
        <w:tc>
          <w:tcPr>
            <w:tcW w:type="dxa" w:w="784"/>
            <w:tcBorders>
              <w:top w:color="000000" w:sz="4" w:val="single"/>
              <w:left w:color="000000" w:sz="4" w:val="single"/>
              <w:bottom w:color="000000" w:sz="4" w:val="single"/>
              <w:right w:color="000000" w:sz="4" w:val="single"/>
            </w:tcBorders>
            <w:tcMar>
              <w:left w:type="dxa" w:w="57"/>
              <w:right w:type="dxa" w:w="57"/>
            </w:tcMar>
          </w:tcPr>
          <w:p w14:paraId="D408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5173"/>
            <w:tcBorders>
              <w:top w:color="000000" w:sz="4" w:val="single"/>
              <w:left w:color="000000" w:sz="4" w:val="single"/>
              <w:bottom w:color="000000" w:sz="4" w:val="single"/>
              <w:right w:color="000000" w:sz="4" w:val="single"/>
            </w:tcBorders>
            <w:tcMar>
              <w:left w:type="dxa" w:w="57"/>
              <w:right w:type="dxa" w:w="57"/>
            </w:tcMar>
          </w:tcPr>
          <w:p w14:paraId="D508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2819"/>
            <w:tcBorders>
              <w:top w:color="000000" w:sz="4" w:val="single"/>
              <w:left w:color="000000" w:sz="4" w:val="single"/>
              <w:bottom w:color="000000" w:sz="4" w:val="single"/>
              <w:right w:color="000000" w:sz="4" w:val="single"/>
            </w:tcBorders>
            <w:tcMar>
              <w:left w:type="dxa" w:w="57"/>
              <w:right w:type="dxa" w:w="57"/>
            </w:tcMar>
          </w:tcPr>
          <w:p w14:paraId="D608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3420"/>
            <w:tcBorders>
              <w:top w:color="000000" w:sz="4" w:val="single"/>
              <w:left w:color="000000" w:sz="4" w:val="single"/>
              <w:bottom w:color="000000" w:sz="4" w:val="single"/>
              <w:right w:color="000000" w:sz="4" w:val="single"/>
            </w:tcBorders>
            <w:tcMar>
              <w:left w:type="dxa" w:w="57"/>
              <w:right w:type="dxa" w:w="57"/>
            </w:tcMar>
          </w:tcPr>
          <w:p w14:paraId="D708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2375"/>
            <w:tcBorders>
              <w:top w:color="000000" w:sz="4" w:val="single"/>
              <w:left w:color="000000" w:sz="4" w:val="single"/>
              <w:bottom w:color="000000" w:sz="4" w:val="single"/>
              <w:right w:color="000000" w:sz="4" w:val="single"/>
            </w:tcBorders>
            <w:tcMar>
              <w:left w:type="dxa" w:w="57"/>
              <w:right w:type="dxa" w:w="57"/>
            </w:tcMar>
          </w:tcPr>
          <w:p w14:paraId="D8080000">
            <w:pPr>
              <w:widowControl w:val="0"/>
              <w:spacing w:after="0" w:line="240" w:lineRule="auto"/>
              <w:ind/>
              <w:jc w:val="center"/>
              <w:rPr>
                <w:rFonts w:ascii="Times New Roman" w:hAnsi="Times New Roman"/>
                <w:sz w:val="24"/>
              </w:rPr>
            </w:pPr>
            <w:r>
              <w:rPr>
                <w:rFonts w:ascii="Times New Roman" w:hAnsi="Times New Roman"/>
                <w:sz w:val="24"/>
              </w:rPr>
              <w:t>5</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908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A08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«Защита населения и территории от чрезвычайных ситуаций, обеспечение пожарной безопасности и безопасности людей на водных объектах»</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B080000">
            <w:pPr>
              <w:widowControl w:val="0"/>
              <w:spacing w:after="0" w:line="240" w:lineRule="auto"/>
              <w:ind/>
              <w:rPr>
                <w:rFonts w:ascii="Times New Roman" w:hAnsi="Times New Roman"/>
                <w:sz w:val="24"/>
              </w:rPr>
            </w:pPr>
            <w:r>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C08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D080000">
            <w:pPr>
              <w:widowControl w:val="0"/>
              <w:spacing w:after="0" w:line="240" w:lineRule="auto"/>
              <w:ind/>
              <w:jc w:val="center"/>
              <w:rPr>
                <w:rFonts w:ascii="Times New Roman" w:hAnsi="Times New Roman"/>
                <w:sz w:val="24"/>
              </w:rPr>
            </w:pPr>
            <w:r>
              <w:rPr>
                <w:rFonts w:ascii="Times New Roman" w:hAnsi="Times New Roman"/>
                <w:sz w:val="24"/>
              </w:rPr>
              <w:t>125 350,2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E08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F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008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1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208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3080000">
            <w:pPr>
              <w:widowControl w:val="0"/>
              <w:spacing w:after="0" w:line="240" w:lineRule="auto"/>
              <w:ind/>
              <w:jc w:val="center"/>
              <w:rPr>
                <w:rFonts w:ascii="Times New Roman" w:hAnsi="Times New Roman"/>
                <w:sz w:val="24"/>
              </w:rPr>
            </w:pPr>
            <w:r>
              <w:rPr>
                <w:rFonts w:ascii="Times New Roman" w:hAnsi="Times New Roman"/>
                <w:sz w:val="24"/>
              </w:rPr>
              <w:t>102 887,0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408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5080000">
            <w:pPr>
              <w:widowControl w:val="0"/>
              <w:spacing w:after="0" w:line="240" w:lineRule="auto"/>
              <w:ind/>
              <w:jc w:val="center"/>
              <w:rPr>
                <w:rFonts w:ascii="Times New Roman" w:hAnsi="Times New Roman"/>
                <w:sz w:val="24"/>
              </w:rPr>
            </w:pPr>
            <w:r>
              <w:rPr>
                <w:rFonts w:ascii="Times New Roman" w:hAnsi="Times New Roman"/>
                <w:sz w:val="24"/>
              </w:rPr>
              <w:t>22463,2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608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708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808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908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«Доступная среда»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A080000">
            <w:pPr>
              <w:widowControl w:val="0"/>
              <w:spacing w:after="0" w:line="240" w:lineRule="auto"/>
              <w:ind/>
              <w:rPr>
                <w:rFonts w:ascii="Times New Roman" w:hAnsi="Times New Roman"/>
                <w:sz w:val="24"/>
              </w:rPr>
            </w:pPr>
            <w:r>
              <w:rPr>
                <w:rFonts w:ascii="Times New Roman" w:hAnsi="Times New Roman"/>
                <w:sz w:val="24"/>
              </w:rPr>
              <w:t>Управление социальной защиты населения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B08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C080000">
            <w:pPr>
              <w:widowControl w:val="0"/>
              <w:spacing w:after="0" w:line="240" w:lineRule="auto"/>
              <w:ind/>
              <w:jc w:val="center"/>
              <w:rPr>
                <w:rFonts w:ascii="Times New Roman" w:hAnsi="Times New Roman"/>
                <w:sz w:val="24"/>
              </w:rPr>
            </w:pPr>
            <w:r>
              <w:rPr>
                <w:rFonts w:ascii="Times New Roman" w:hAnsi="Times New Roman"/>
                <w:sz w:val="24"/>
              </w:rPr>
              <w:t>293,35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D08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E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F08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0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108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2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308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4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508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6080000">
            <w:pPr>
              <w:widowControl w:val="0"/>
              <w:spacing w:after="0" w:line="240" w:lineRule="auto"/>
              <w:ind/>
              <w:jc w:val="center"/>
              <w:rPr>
                <w:rFonts w:ascii="Times New Roman" w:hAnsi="Times New Roman"/>
                <w:sz w:val="24"/>
              </w:rPr>
            </w:pPr>
            <w:r>
              <w:rPr>
                <w:rFonts w:ascii="Times New Roman" w:hAnsi="Times New Roman"/>
                <w:sz w:val="24"/>
              </w:rPr>
              <w:t>293,35</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708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808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«Информационное общество»</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9080000">
            <w:pPr>
              <w:widowControl w:val="0"/>
              <w:spacing w:after="0" w:line="240" w:lineRule="auto"/>
              <w:ind/>
              <w:rPr>
                <w:rFonts w:ascii="Times New Roman" w:hAnsi="Times New Roman"/>
                <w:sz w:val="24"/>
              </w:rPr>
            </w:pPr>
            <w:r>
              <w:rPr>
                <w:rFonts w:ascii="Times New Roman" w:hAnsi="Times New Roman"/>
                <w:sz w:val="24"/>
              </w:rPr>
              <w:t>Отдел электронно-информационного обеспечения и защиты информации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A08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B080000">
            <w:pPr>
              <w:widowControl w:val="0"/>
              <w:spacing w:after="0" w:line="240" w:lineRule="auto"/>
              <w:ind/>
              <w:jc w:val="center"/>
              <w:rPr>
                <w:rFonts w:ascii="Times New Roman" w:hAnsi="Times New Roman"/>
                <w:sz w:val="24"/>
              </w:rPr>
            </w:pPr>
            <w:r>
              <w:rPr>
                <w:rFonts w:ascii="Times New Roman" w:hAnsi="Times New Roman"/>
                <w:sz w:val="24"/>
              </w:rPr>
              <w:t>279 185,3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C08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D08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E08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F080000">
            <w:pPr>
              <w:widowControl w:val="0"/>
              <w:spacing w:after="0" w:line="240" w:lineRule="auto"/>
              <w:ind/>
              <w:jc w:val="center"/>
              <w:rPr>
                <w:rFonts w:ascii="Times New Roman" w:hAnsi="Times New Roman"/>
                <w:sz w:val="24"/>
              </w:rPr>
            </w:pPr>
            <w:r>
              <w:rPr>
                <w:rFonts w:ascii="Times New Roman" w:hAnsi="Times New Roman"/>
                <w:sz w:val="24"/>
              </w:rPr>
              <w:t>31 847,5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0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1090000">
            <w:pPr>
              <w:widowControl w:val="0"/>
              <w:spacing w:after="0" w:line="240" w:lineRule="auto"/>
              <w:ind/>
              <w:jc w:val="center"/>
              <w:rPr>
                <w:rFonts w:ascii="Times New Roman" w:hAnsi="Times New Roman"/>
                <w:sz w:val="24"/>
              </w:rPr>
            </w:pPr>
            <w:r>
              <w:rPr>
                <w:rFonts w:ascii="Times New Roman" w:hAnsi="Times New Roman"/>
                <w:sz w:val="24"/>
              </w:rPr>
              <w:t>244 922,0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2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3090000">
            <w:pPr>
              <w:widowControl w:val="0"/>
              <w:spacing w:after="0" w:line="240" w:lineRule="auto"/>
              <w:ind/>
              <w:jc w:val="center"/>
              <w:rPr>
                <w:rFonts w:ascii="Times New Roman" w:hAnsi="Times New Roman"/>
                <w:sz w:val="24"/>
              </w:rPr>
            </w:pPr>
            <w:r>
              <w:rPr>
                <w:rFonts w:ascii="Times New Roman" w:hAnsi="Times New Roman"/>
                <w:sz w:val="24"/>
              </w:rPr>
              <w:t>115,8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4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5090000">
            <w:pPr>
              <w:widowControl w:val="0"/>
              <w:spacing w:after="0" w:line="240" w:lineRule="auto"/>
              <w:ind/>
              <w:jc w:val="center"/>
              <w:rPr>
                <w:rFonts w:ascii="Times New Roman" w:hAnsi="Times New Roman"/>
                <w:sz w:val="24"/>
              </w:rPr>
            </w:pPr>
            <w:r>
              <w:rPr>
                <w:rFonts w:ascii="Times New Roman" w:hAnsi="Times New Roman"/>
                <w:sz w:val="24"/>
              </w:rPr>
              <w:t>2 300,0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609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7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8090000">
            <w:pPr>
              <w:widowControl w:val="0"/>
              <w:spacing w:after="0" w:line="240" w:lineRule="auto"/>
              <w:ind/>
              <w:rPr>
                <w:rFonts w:ascii="Times New Roman" w:hAnsi="Times New Roman"/>
                <w:sz w:val="24"/>
              </w:rPr>
            </w:pPr>
            <w:r>
              <w:rPr>
                <w:rFonts w:ascii="Times New Roman" w:hAnsi="Times New Roman"/>
                <w:sz w:val="24"/>
              </w:rPr>
              <w:t xml:space="preserve">Сектор по делам молодежи </w:t>
            </w:r>
          </w:p>
          <w:p w14:paraId="09090000">
            <w:pPr>
              <w:widowControl w:val="0"/>
              <w:spacing w:after="0" w:line="240" w:lineRule="auto"/>
              <w:ind/>
              <w:rPr>
                <w:rFonts w:ascii="Times New Roman" w:hAnsi="Times New Roman"/>
                <w:sz w:val="24"/>
              </w:rPr>
            </w:pPr>
            <w:r>
              <w:rPr>
                <w:rFonts w:ascii="Times New Roman" w:hAnsi="Times New Roman"/>
                <w:sz w:val="24"/>
              </w:rPr>
              <w:t>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A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B090000">
            <w:pPr>
              <w:widowControl w:val="0"/>
              <w:spacing w:after="0" w:line="240" w:lineRule="auto"/>
              <w:ind/>
              <w:jc w:val="center"/>
              <w:rPr>
                <w:rFonts w:ascii="Times New Roman" w:hAnsi="Times New Roman"/>
                <w:sz w:val="24"/>
              </w:rPr>
            </w:pPr>
            <w:r>
              <w:rPr>
                <w:rFonts w:ascii="Times New Roman" w:hAnsi="Times New Roman"/>
                <w:sz w:val="24"/>
              </w:rPr>
              <w:t>67 512,3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C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D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E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F090000">
            <w:pPr>
              <w:widowControl w:val="0"/>
              <w:spacing w:after="0" w:line="240" w:lineRule="auto"/>
              <w:ind/>
              <w:jc w:val="center"/>
              <w:rPr>
                <w:rFonts w:ascii="Times New Roman" w:hAnsi="Times New Roman"/>
                <w:sz w:val="24"/>
              </w:rPr>
            </w:pPr>
            <w:r>
              <w:rPr>
                <w:rFonts w:ascii="Times New Roman" w:hAnsi="Times New Roman"/>
                <w:sz w:val="24"/>
              </w:rPr>
              <w:t>1 159,2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0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1090000">
            <w:pPr>
              <w:widowControl w:val="0"/>
              <w:spacing w:after="0" w:line="240" w:lineRule="auto"/>
              <w:ind/>
              <w:jc w:val="center"/>
              <w:rPr>
                <w:rFonts w:ascii="Times New Roman" w:hAnsi="Times New Roman"/>
                <w:sz w:val="24"/>
              </w:rPr>
            </w:pPr>
            <w:r>
              <w:rPr>
                <w:rFonts w:ascii="Times New Roman" w:hAnsi="Times New Roman"/>
                <w:sz w:val="24"/>
              </w:rPr>
              <w:t>64 802,1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2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3090000">
            <w:pPr>
              <w:widowControl w:val="0"/>
              <w:spacing w:after="0" w:line="240" w:lineRule="auto"/>
              <w:ind/>
              <w:jc w:val="center"/>
              <w:rPr>
                <w:rFonts w:ascii="Times New Roman" w:hAnsi="Times New Roman"/>
                <w:sz w:val="24"/>
              </w:rPr>
            </w:pPr>
            <w:r>
              <w:rPr>
                <w:rFonts w:ascii="Times New Roman" w:hAnsi="Times New Roman"/>
                <w:sz w:val="24"/>
              </w:rPr>
              <w:t>1 551,0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4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5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6090000">
            <w:pPr>
              <w:widowControl w:val="0"/>
              <w:spacing w:after="0" w:line="240" w:lineRule="auto"/>
              <w:ind/>
              <w:jc w:val="center"/>
              <w:rPr>
                <w:rFonts w:ascii="Times New Roman" w:hAnsi="Times New Roman"/>
                <w:sz w:val="24"/>
              </w:rPr>
            </w:pPr>
            <w:r>
              <w:rPr>
                <w:rFonts w:ascii="Times New Roman" w:hAnsi="Times New Roman"/>
                <w:sz w:val="24"/>
              </w:rPr>
              <w:t>5.</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7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«Комплексное развитие сельских территорий»</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8090000">
            <w:pPr>
              <w:widowControl w:val="0"/>
              <w:spacing w:after="0" w:line="240" w:lineRule="auto"/>
              <w:ind/>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9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A090000">
            <w:pPr>
              <w:widowControl w:val="0"/>
              <w:spacing w:after="0" w:line="240" w:lineRule="auto"/>
              <w:ind/>
              <w:jc w:val="center"/>
              <w:rPr>
                <w:rFonts w:ascii="Times New Roman" w:hAnsi="Times New Roman"/>
                <w:sz w:val="24"/>
              </w:rPr>
            </w:pPr>
            <w:r>
              <w:rPr>
                <w:rFonts w:ascii="Times New Roman" w:hAnsi="Times New Roman"/>
                <w:sz w:val="24"/>
              </w:rPr>
              <w:t>15 766,3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B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C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D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E090000">
            <w:pPr>
              <w:widowControl w:val="0"/>
              <w:spacing w:after="0" w:line="240" w:lineRule="auto"/>
              <w:ind/>
              <w:jc w:val="center"/>
              <w:rPr>
                <w:rFonts w:ascii="Times New Roman" w:hAnsi="Times New Roman"/>
                <w:sz w:val="24"/>
              </w:rPr>
            </w:pPr>
            <w:r>
              <w:rPr>
                <w:rFonts w:ascii="Times New Roman" w:hAnsi="Times New Roman"/>
                <w:sz w:val="24"/>
              </w:rPr>
              <w:t>13 800,0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F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0090000">
            <w:pPr>
              <w:widowControl w:val="0"/>
              <w:spacing w:after="0" w:line="240" w:lineRule="auto"/>
              <w:ind/>
              <w:jc w:val="center"/>
              <w:rPr>
                <w:rFonts w:ascii="Times New Roman" w:hAnsi="Times New Roman"/>
                <w:sz w:val="24"/>
              </w:rPr>
            </w:pPr>
            <w:r>
              <w:rPr>
                <w:rFonts w:ascii="Times New Roman" w:hAnsi="Times New Roman"/>
                <w:sz w:val="24"/>
              </w:rPr>
              <w:t>1 966,3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1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2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3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4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5090000">
            <w:pPr>
              <w:widowControl w:val="0"/>
              <w:spacing w:after="0" w:line="240" w:lineRule="auto"/>
              <w:ind/>
              <w:jc w:val="center"/>
              <w:rPr>
                <w:rFonts w:ascii="Times New Roman" w:hAnsi="Times New Roman"/>
                <w:sz w:val="24"/>
              </w:rPr>
            </w:pPr>
            <w:r>
              <w:rPr>
                <w:rFonts w:ascii="Times New Roman" w:hAnsi="Times New Roman"/>
                <w:sz w:val="24"/>
              </w:rPr>
              <w:t>6.</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6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«Развитие сельского хозяйства и регулирование рынков сельскохозяйственной продукции, сырья и продовольствия»</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7090000">
            <w:pPr>
              <w:widowControl w:val="0"/>
              <w:spacing w:after="0" w:line="240" w:lineRule="auto"/>
              <w:ind/>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8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9090000">
            <w:pPr>
              <w:widowControl w:val="0"/>
              <w:spacing w:after="0" w:line="240" w:lineRule="auto"/>
              <w:ind/>
              <w:jc w:val="center"/>
              <w:rPr>
                <w:rFonts w:ascii="Times New Roman" w:hAnsi="Times New Roman"/>
                <w:sz w:val="24"/>
              </w:rPr>
            </w:pPr>
            <w:r>
              <w:rPr>
                <w:rFonts w:ascii="Times New Roman" w:hAnsi="Times New Roman"/>
                <w:sz w:val="24"/>
              </w:rPr>
              <w:t>31 648,9</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A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B090000">
            <w:pPr>
              <w:widowControl w:val="0"/>
              <w:spacing w:after="0" w:line="240" w:lineRule="auto"/>
              <w:ind/>
              <w:jc w:val="center"/>
              <w:rPr>
                <w:rFonts w:ascii="Times New Roman" w:hAnsi="Times New Roman"/>
                <w:sz w:val="24"/>
              </w:rPr>
            </w:pPr>
            <w:r>
              <w:rPr>
                <w:rFonts w:ascii="Times New Roman" w:hAnsi="Times New Roman"/>
                <w:sz w:val="24"/>
              </w:rPr>
              <w:t>25 903,5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C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D090000">
            <w:pPr>
              <w:widowControl w:val="0"/>
              <w:spacing w:after="0" w:line="240" w:lineRule="auto"/>
              <w:ind/>
              <w:jc w:val="center"/>
              <w:rPr>
                <w:rFonts w:ascii="Times New Roman" w:hAnsi="Times New Roman"/>
                <w:sz w:val="24"/>
              </w:rPr>
            </w:pPr>
            <w:r>
              <w:rPr>
                <w:rFonts w:ascii="Times New Roman" w:hAnsi="Times New Roman"/>
                <w:sz w:val="24"/>
              </w:rPr>
              <w:t>5 745,4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E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F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0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1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2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3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4090000">
            <w:pPr>
              <w:widowControl w:val="0"/>
              <w:spacing w:after="0" w:line="240" w:lineRule="auto"/>
              <w:ind/>
              <w:jc w:val="center"/>
              <w:rPr>
                <w:rFonts w:ascii="Times New Roman" w:hAnsi="Times New Roman"/>
                <w:sz w:val="24"/>
              </w:rPr>
            </w:pPr>
            <w:r>
              <w:rPr>
                <w:rFonts w:ascii="Times New Roman" w:hAnsi="Times New Roman"/>
                <w:sz w:val="24"/>
              </w:rPr>
              <w:t>7.</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5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6090000">
            <w:pPr>
              <w:widowControl w:val="0"/>
              <w:spacing w:after="0" w:line="240" w:lineRule="auto"/>
              <w:ind/>
              <w:rPr>
                <w:rFonts w:ascii="Times New Roman" w:hAnsi="Times New Roman"/>
                <w:sz w:val="24"/>
              </w:rPr>
            </w:pPr>
            <w:r>
              <w:rPr>
                <w:rFonts w:ascii="Times New Roman" w:hAnsi="Times New Roman"/>
                <w:sz w:val="24"/>
              </w:rPr>
              <w:t>Служба реализации жилищных программ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7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8090000">
            <w:pPr>
              <w:widowControl w:val="0"/>
              <w:spacing w:after="0" w:line="240" w:lineRule="auto"/>
              <w:ind/>
              <w:jc w:val="center"/>
              <w:rPr>
                <w:rFonts w:ascii="Times New Roman" w:hAnsi="Times New Roman"/>
                <w:sz w:val="24"/>
              </w:rPr>
            </w:pPr>
            <w:r>
              <w:rPr>
                <w:rFonts w:ascii="Times New Roman" w:hAnsi="Times New Roman"/>
                <w:sz w:val="24"/>
              </w:rPr>
              <w:t>2 264 664,1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9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A090000">
            <w:pPr>
              <w:widowControl w:val="0"/>
              <w:spacing w:after="0" w:line="240" w:lineRule="auto"/>
              <w:ind/>
              <w:jc w:val="center"/>
              <w:rPr>
                <w:rFonts w:ascii="Times New Roman" w:hAnsi="Times New Roman"/>
                <w:sz w:val="24"/>
              </w:rPr>
            </w:pPr>
            <w:r>
              <w:rPr>
                <w:rFonts w:ascii="Times New Roman" w:hAnsi="Times New Roman"/>
                <w:sz w:val="24"/>
              </w:rPr>
              <w:t>316 045,9</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B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C090000">
            <w:pPr>
              <w:widowControl w:val="0"/>
              <w:spacing w:after="0" w:line="240" w:lineRule="auto"/>
              <w:ind/>
              <w:jc w:val="center"/>
              <w:rPr>
                <w:rFonts w:ascii="Times New Roman" w:hAnsi="Times New Roman"/>
                <w:sz w:val="24"/>
              </w:rPr>
            </w:pPr>
            <w:r>
              <w:rPr>
                <w:rFonts w:ascii="Times New Roman" w:hAnsi="Times New Roman"/>
                <w:sz w:val="24"/>
              </w:rPr>
              <w:t>1 803 932,3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D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E090000">
            <w:pPr>
              <w:widowControl w:val="0"/>
              <w:spacing w:after="0" w:line="240" w:lineRule="auto"/>
              <w:ind/>
              <w:jc w:val="center"/>
              <w:rPr>
                <w:rFonts w:ascii="Times New Roman" w:hAnsi="Times New Roman"/>
                <w:sz w:val="24"/>
              </w:rPr>
            </w:pPr>
            <w:r>
              <w:rPr>
                <w:rFonts w:ascii="Times New Roman" w:hAnsi="Times New Roman"/>
                <w:sz w:val="24"/>
              </w:rPr>
              <w:t>133 821,0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F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0090000">
            <w:pPr>
              <w:widowControl w:val="0"/>
              <w:spacing w:after="0" w:line="240" w:lineRule="auto"/>
              <w:ind/>
              <w:jc w:val="center"/>
              <w:rPr>
                <w:rFonts w:ascii="Times New Roman" w:hAnsi="Times New Roman"/>
                <w:sz w:val="24"/>
              </w:rPr>
            </w:pPr>
            <w:r>
              <w:rPr>
                <w:rFonts w:ascii="Times New Roman" w:hAnsi="Times New Roman"/>
                <w:sz w:val="24"/>
              </w:rPr>
              <w:t>10 864,9</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1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2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3090000">
            <w:pPr>
              <w:widowControl w:val="0"/>
              <w:spacing w:after="0" w:line="240" w:lineRule="auto"/>
              <w:ind/>
              <w:jc w:val="center"/>
              <w:rPr>
                <w:rFonts w:ascii="Times New Roman" w:hAnsi="Times New Roman"/>
                <w:sz w:val="24"/>
              </w:rPr>
            </w:pPr>
            <w:r>
              <w:rPr>
                <w:rFonts w:ascii="Times New Roman" w:hAnsi="Times New Roman"/>
                <w:sz w:val="24"/>
              </w:rPr>
              <w:t>8.</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4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«Обеспечение качественными жилищно-коммунальными услугами населения Белокалитвинского района»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5090000">
            <w:pPr>
              <w:widowControl w:val="0"/>
              <w:spacing w:after="0" w:line="240" w:lineRule="auto"/>
              <w:ind/>
              <w:rPr>
                <w:rFonts w:ascii="Times New Roman" w:hAnsi="Times New Roman"/>
                <w:sz w:val="24"/>
              </w:rPr>
            </w:pPr>
            <w:r>
              <w:rPr>
                <w:rFonts w:ascii="Times New Roman" w:hAnsi="Times New Roman"/>
                <w:sz w:val="24"/>
              </w:rPr>
              <w:t>Отдел жилищно-коммунального хозяйства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6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7090000">
            <w:pPr>
              <w:widowControl w:val="0"/>
              <w:spacing w:after="0" w:line="240" w:lineRule="auto"/>
              <w:ind/>
              <w:jc w:val="center"/>
              <w:rPr>
                <w:rFonts w:ascii="Times New Roman" w:hAnsi="Times New Roman"/>
                <w:sz w:val="24"/>
              </w:rPr>
            </w:pPr>
            <w:r>
              <w:rPr>
                <w:rFonts w:ascii="Times New Roman" w:hAnsi="Times New Roman"/>
                <w:sz w:val="24"/>
              </w:rPr>
              <w:t>1 350 080,1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8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9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A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B090000">
            <w:pPr>
              <w:widowControl w:val="0"/>
              <w:spacing w:after="0" w:line="240" w:lineRule="auto"/>
              <w:ind/>
              <w:jc w:val="center"/>
              <w:rPr>
                <w:rFonts w:ascii="Times New Roman" w:hAnsi="Times New Roman"/>
                <w:sz w:val="24"/>
              </w:rPr>
            </w:pPr>
            <w:r>
              <w:rPr>
                <w:rFonts w:ascii="Times New Roman" w:hAnsi="Times New Roman"/>
                <w:sz w:val="24"/>
              </w:rPr>
              <w:t>1 275 980,4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C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D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E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F090000">
            <w:pPr>
              <w:widowControl w:val="0"/>
              <w:spacing w:after="0" w:line="240" w:lineRule="auto"/>
              <w:ind/>
              <w:jc w:val="center"/>
              <w:rPr>
                <w:rFonts w:ascii="Times New Roman" w:hAnsi="Times New Roman"/>
                <w:sz w:val="24"/>
              </w:rPr>
            </w:pPr>
            <w:r>
              <w:rPr>
                <w:rFonts w:ascii="Times New Roman" w:hAnsi="Times New Roman"/>
                <w:sz w:val="24"/>
              </w:rPr>
              <w:t>74 099,7</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0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1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2090000">
            <w:pPr>
              <w:widowControl w:val="0"/>
              <w:spacing w:after="0" w:line="240" w:lineRule="auto"/>
              <w:ind/>
              <w:jc w:val="center"/>
              <w:rPr>
                <w:rFonts w:ascii="Times New Roman" w:hAnsi="Times New Roman"/>
                <w:sz w:val="24"/>
              </w:rPr>
            </w:pPr>
            <w:r>
              <w:rPr>
                <w:rFonts w:ascii="Times New Roman" w:hAnsi="Times New Roman"/>
                <w:sz w:val="24"/>
              </w:rPr>
              <w:t>9.</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3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«Охрана окружающей среды и рациональное природопользование»</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4090000">
            <w:pPr>
              <w:widowControl w:val="0"/>
              <w:spacing w:after="0" w:line="240" w:lineRule="auto"/>
              <w:ind/>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5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6090000">
            <w:pPr>
              <w:widowControl w:val="0"/>
              <w:spacing w:after="0" w:line="240" w:lineRule="auto"/>
              <w:ind/>
              <w:jc w:val="center"/>
              <w:rPr>
                <w:rFonts w:ascii="Times New Roman" w:hAnsi="Times New Roman"/>
                <w:sz w:val="24"/>
              </w:rPr>
            </w:pPr>
            <w:r>
              <w:rPr>
                <w:rFonts w:ascii="Times New Roman" w:hAnsi="Times New Roman"/>
                <w:sz w:val="24"/>
              </w:rPr>
              <w:t>49 627,5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7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8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9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A090000">
            <w:pPr>
              <w:widowControl w:val="0"/>
              <w:spacing w:after="0" w:line="240" w:lineRule="auto"/>
              <w:ind/>
              <w:jc w:val="center"/>
              <w:rPr>
                <w:rFonts w:ascii="Times New Roman" w:hAnsi="Times New Roman"/>
                <w:sz w:val="24"/>
              </w:rPr>
            </w:pPr>
            <w:r>
              <w:rPr>
                <w:rFonts w:ascii="Times New Roman" w:hAnsi="Times New Roman"/>
                <w:sz w:val="24"/>
              </w:rPr>
              <w:t>14 149,2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B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C090000">
            <w:pPr>
              <w:widowControl w:val="0"/>
              <w:spacing w:after="0" w:line="240" w:lineRule="auto"/>
              <w:ind/>
              <w:jc w:val="center"/>
              <w:rPr>
                <w:rFonts w:ascii="Times New Roman" w:hAnsi="Times New Roman"/>
                <w:sz w:val="24"/>
              </w:rPr>
            </w:pPr>
            <w:r>
              <w:rPr>
                <w:rFonts w:ascii="Times New Roman" w:hAnsi="Times New Roman"/>
                <w:sz w:val="24"/>
              </w:rPr>
              <w:t>35 155,2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D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E090000">
            <w:pPr>
              <w:widowControl w:val="0"/>
              <w:spacing w:after="0" w:line="240" w:lineRule="auto"/>
              <w:ind/>
              <w:jc w:val="center"/>
              <w:rPr>
                <w:rFonts w:ascii="Times New Roman" w:hAnsi="Times New Roman"/>
                <w:sz w:val="24"/>
              </w:rPr>
            </w:pPr>
            <w:r>
              <w:rPr>
                <w:rFonts w:ascii="Times New Roman" w:hAnsi="Times New Roman"/>
                <w:sz w:val="24"/>
              </w:rPr>
              <w:t>323,1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F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0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1090000">
            <w:pPr>
              <w:widowControl w:val="0"/>
              <w:spacing w:after="0" w:line="240" w:lineRule="auto"/>
              <w:ind/>
              <w:jc w:val="center"/>
              <w:rPr>
                <w:rFonts w:ascii="Times New Roman" w:hAnsi="Times New Roman"/>
                <w:sz w:val="24"/>
              </w:rPr>
            </w:pPr>
            <w:r>
              <w:rPr>
                <w:rFonts w:ascii="Times New Roman" w:hAnsi="Times New Roman"/>
                <w:sz w:val="24"/>
              </w:rPr>
              <w:t>10.</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2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«Муниципальная политика»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3090000">
            <w:pPr>
              <w:widowControl w:val="0"/>
              <w:spacing w:after="0" w:line="240" w:lineRule="auto"/>
              <w:ind/>
              <w:rPr>
                <w:rFonts w:ascii="Times New Roman" w:hAnsi="Times New Roman"/>
                <w:sz w:val="24"/>
              </w:rPr>
            </w:pPr>
            <w:r>
              <w:rPr>
                <w:rFonts w:ascii="Times New Roman" w:hAnsi="Times New Roman"/>
                <w:sz w:val="24"/>
              </w:rPr>
              <w:t>Общий отдел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4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5090000">
            <w:pPr>
              <w:widowControl w:val="0"/>
              <w:spacing w:after="0" w:line="240" w:lineRule="auto"/>
              <w:ind/>
              <w:jc w:val="center"/>
              <w:rPr>
                <w:rFonts w:ascii="Times New Roman" w:hAnsi="Times New Roman"/>
                <w:sz w:val="24"/>
              </w:rPr>
            </w:pPr>
            <w:r>
              <w:rPr>
                <w:rFonts w:ascii="Times New Roman" w:hAnsi="Times New Roman"/>
                <w:sz w:val="24"/>
              </w:rPr>
              <w:t>593 367,2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6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7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8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9090000">
            <w:pPr>
              <w:widowControl w:val="0"/>
              <w:spacing w:after="0" w:line="240" w:lineRule="auto"/>
              <w:ind/>
              <w:jc w:val="center"/>
              <w:rPr>
                <w:rFonts w:ascii="Times New Roman" w:hAnsi="Times New Roman"/>
                <w:sz w:val="24"/>
              </w:rPr>
            </w:pPr>
            <w:r>
              <w:rPr>
                <w:rFonts w:ascii="Times New Roman" w:hAnsi="Times New Roman"/>
                <w:sz w:val="24"/>
              </w:rPr>
              <w:t>25 567,4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A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B090000">
            <w:pPr>
              <w:widowControl w:val="0"/>
              <w:spacing w:after="0" w:line="240" w:lineRule="auto"/>
              <w:ind/>
              <w:jc w:val="center"/>
              <w:rPr>
                <w:rFonts w:ascii="Times New Roman" w:hAnsi="Times New Roman"/>
                <w:sz w:val="24"/>
              </w:rPr>
            </w:pPr>
            <w:r>
              <w:rPr>
                <w:rFonts w:ascii="Times New Roman" w:hAnsi="Times New Roman"/>
                <w:sz w:val="24"/>
              </w:rPr>
              <w:t>534 654,8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C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D090000">
            <w:pPr>
              <w:widowControl w:val="0"/>
              <w:spacing w:after="0" w:line="240" w:lineRule="auto"/>
              <w:ind/>
              <w:jc w:val="center"/>
              <w:rPr>
                <w:rFonts w:ascii="Times New Roman" w:hAnsi="Times New Roman"/>
                <w:sz w:val="24"/>
              </w:rPr>
            </w:pPr>
            <w:r>
              <w:rPr>
                <w:rFonts w:ascii="Times New Roman" w:hAnsi="Times New Roman"/>
                <w:sz w:val="24"/>
              </w:rPr>
              <w:t>33 045,0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E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F090000">
            <w:pPr>
              <w:widowControl w:val="0"/>
              <w:spacing w:after="0" w:line="240" w:lineRule="auto"/>
              <w:ind/>
              <w:jc w:val="center"/>
              <w:rPr>
                <w:rFonts w:ascii="Times New Roman" w:hAnsi="Times New Roman"/>
                <w:sz w:val="24"/>
              </w:rPr>
            </w:pPr>
            <w:r>
              <w:rPr>
                <w:rFonts w:ascii="Times New Roman" w:hAnsi="Times New Roman"/>
                <w:sz w:val="24"/>
              </w:rPr>
              <w:t>100,0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0090000">
            <w:pPr>
              <w:widowControl w:val="0"/>
              <w:spacing w:after="0" w:line="240" w:lineRule="auto"/>
              <w:ind/>
              <w:jc w:val="center"/>
              <w:rPr>
                <w:rFonts w:ascii="Times New Roman" w:hAnsi="Times New Roman"/>
                <w:sz w:val="24"/>
              </w:rPr>
            </w:pPr>
            <w:r>
              <w:rPr>
                <w:rFonts w:ascii="Times New Roman" w:hAnsi="Times New Roman"/>
                <w:sz w:val="24"/>
              </w:rPr>
              <w:t>11.</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1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2090000">
            <w:pPr>
              <w:widowControl w:val="0"/>
              <w:spacing w:after="0" w:line="240" w:lineRule="auto"/>
              <w:ind/>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3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4090000">
            <w:pPr>
              <w:widowControl w:val="0"/>
              <w:spacing w:after="0" w:line="240" w:lineRule="auto"/>
              <w:ind/>
              <w:jc w:val="center"/>
              <w:rPr>
                <w:rFonts w:ascii="Times New Roman" w:hAnsi="Times New Roman"/>
                <w:sz w:val="24"/>
              </w:rPr>
            </w:pPr>
            <w:r>
              <w:rPr>
                <w:rFonts w:ascii="Times New Roman" w:hAnsi="Times New Roman"/>
                <w:sz w:val="24"/>
              </w:rPr>
              <w:t>1 794,3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5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6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7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8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9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A090000">
            <w:pPr>
              <w:widowControl w:val="0"/>
              <w:spacing w:after="0" w:line="240" w:lineRule="auto"/>
              <w:ind/>
              <w:jc w:val="center"/>
              <w:rPr>
                <w:rFonts w:ascii="Times New Roman" w:hAnsi="Times New Roman"/>
                <w:sz w:val="24"/>
              </w:rPr>
            </w:pPr>
            <w:r>
              <w:rPr>
                <w:rFonts w:ascii="Times New Roman" w:hAnsi="Times New Roman"/>
                <w:sz w:val="24"/>
              </w:rPr>
              <w:t>1 394,3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B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C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D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E090000">
            <w:pPr>
              <w:widowControl w:val="0"/>
              <w:spacing w:after="0" w:line="240" w:lineRule="auto"/>
              <w:ind/>
              <w:jc w:val="center"/>
              <w:rPr>
                <w:rFonts w:ascii="Times New Roman" w:hAnsi="Times New Roman"/>
                <w:sz w:val="24"/>
              </w:rPr>
            </w:pPr>
            <w:r>
              <w:rPr>
                <w:rFonts w:ascii="Times New Roman" w:hAnsi="Times New Roman"/>
                <w:sz w:val="24"/>
              </w:rPr>
              <w:t>400,0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F090000">
            <w:pPr>
              <w:widowControl w:val="0"/>
              <w:spacing w:after="0" w:line="240" w:lineRule="auto"/>
              <w:ind/>
              <w:jc w:val="center"/>
              <w:rPr>
                <w:rFonts w:ascii="Times New Roman" w:hAnsi="Times New Roman"/>
                <w:sz w:val="24"/>
              </w:rPr>
            </w:pPr>
            <w:r>
              <w:rPr>
                <w:rFonts w:ascii="Times New Roman" w:hAnsi="Times New Roman"/>
                <w:sz w:val="24"/>
              </w:rPr>
              <w:t>12.</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0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«Поддержка казачьих обществ Белокалитвинского района»</w:t>
            </w:r>
          </w:p>
          <w:p w14:paraId="81090000">
            <w:pPr>
              <w:widowControl w:val="1"/>
              <w:tabs>
                <w:tab w:leader="none" w:pos="3040" w:val="left"/>
              </w:tabs>
              <w:spacing w:line="240" w:lineRule="auto"/>
              <w:ind/>
              <w:rPr>
                <w:rFonts w:ascii="Times New Roman" w:hAnsi="Times New Roman"/>
                <w:sz w:val="24"/>
              </w:rPr>
            </w:pPr>
            <w:r>
              <w:rPr>
                <w:rFonts w:ascii="Times New Roman" w:hAnsi="Times New Roman"/>
                <w:sz w:val="24"/>
              </w:rPr>
              <w:tab/>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2090000">
            <w:pPr>
              <w:widowControl w:val="0"/>
              <w:spacing w:after="0" w:line="240" w:lineRule="auto"/>
              <w:ind/>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3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4090000">
            <w:pPr>
              <w:widowControl w:val="0"/>
              <w:spacing w:after="0" w:line="240" w:lineRule="auto"/>
              <w:ind/>
              <w:jc w:val="center"/>
              <w:rPr>
                <w:rFonts w:ascii="Times New Roman" w:hAnsi="Times New Roman"/>
                <w:sz w:val="24"/>
              </w:rPr>
            </w:pPr>
            <w:r>
              <w:rPr>
                <w:rFonts w:ascii="Times New Roman" w:hAnsi="Times New Roman"/>
                <w:sz w:val="24"/>
              </w:rPr>
              <w:t>96 863,4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5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6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7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8090000">
            <w:pPr>
              <w:widowControl w:val="0"/>
              <w:spacing w:after="0" w:line="240" w:lineRule="auto"/>
              <w:ind/>
              <w:jc w:val="center"/>
              <w:rPr>
                <w:rFonts w:ascii="Times New Roman" w:hAnsi="Times New Roman"/>
                <w:sz w:val="24"/>
              </w:rPr>
            </w:pPr>
            <w:r>
              <w:rPr>
                <w:rFonts w:ascii="Times New Roman" w:hAnsi="Times New Roman"/>
                <w:sz w:val="24"/>
              </w:rPr>
              <w:t>96 069,6</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9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A090000">
            <w:pPr>
              <w:widowControl w:val="0"/>
              <w:spacing w:after="0" w:line="240" w:lineRule="auto"/>
              <w:ind/>
              <w:jc w:val="center"/>
              <w:rPr>
                <w:rFonts w:ascii="Times New Roman" w:hAnsi="Times New Roman"/>
                <w:sz w:val="24"/>
              </w:rPr>
            </w:pPr>
            <w:r>
              <w:rPr>
                <w:rFonts w:ascii="Times New Roman" w:hAnsi="Times New Roman"/>
                <w:sz w:val="24"/>
              </w:rPr>
              <w:t>393,8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B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C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D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E090000">
            <w:pPr>
              <w:widowControl w:val="0"/>
              <w:spacing w:after="0" w:line="240" w:lineRule="auto"/>
              <w:ind/>
              <w:jc w:val="center"/>
              <w:rPr>
                <w:rFonts w:ascii="Times New Roman" w:hAnsi="Times New Roman"/>
                <w:sz w:val="24"/>
              </w:rPr>
            </w:pPr>
            <w:r>
              <w:rPr>
                <w:rFonts w:ascii="Times New Roman" w:hAnsi="Times New Roman"/>
                <w:sz w:val="24"/>
              </w:rPr>
              <w:t>400,0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F090000">
            <w:pPr>
              <w:widowControl w:val="0"/>
              <w:spacing w:after="0" w:line="240" w:lineRule="auto"/>
              <w:ind/>
              <w:jc w:val="center"/>
              <w:rPr>
                <w:rFonts w:ascii="Times New Roman" w:hAnsi="Times New Roman"/>
                <w:sz w:val="24"/>
              </w:rPr>
            </w:pPr>
            <w:r>
              <w:rPr>
                <w:rFonts w:ascii="Times New Roman" w:hAnsi="Times New Roman"/>
                <w:sz w:val="24"/>
              </w:rPr>
              <w:t>13.</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0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1090000">
            <w:pPr>
              <w:widowControl w:val="0"/>
              <w:spacing w:after="0" w:line="240" w:lineRule="auto"/>
              <w:ind/>
              <w:rPr>
                <w:rFonts w:ascii="Times New Roman" w:hAnsi="Times New Roman"/>
                <w:sz w:val="24"/>
              </w:rPr>
            </w:pPr>
            <w:r>
              <w:rPr>
                <w:rFonts w:ascii="Times New Roman" w:hAnsi="Times New Roman"/>
                <w:sz w:val="24"/>
              </w:rPr>
              <w:t>Отдел жилищно-коммунального хозяйства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2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3090000">
            <w:pPr>
              <w:widowControl w:val="0"/>
              <w:spacing w:after="0" w:line="240" w:lineRule="auto"/>
              <w:ind/>
              <w:jc w:val="center"/>
              <w:rPr>
                <w:rFonts w:ascii="Times New Roman" w:hAnsi="Times New Roman"/>
                <w:sz w:val="24"/>
              </w:rPr>
            </w:pPr>
            <w:r>
              <w:rPr>
                <w:rFonts w:ascii="Times New Roman" w:hAnsi="Times New Roman"/>
                <w:sz w:val="24"/>
              </w:rPr>
              <w:t>1 944,1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4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5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6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7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8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9090000">
            <w:pPr>
              <w:widowControl w:val="0"/>
              <w:spacing w:after="0" w:line="240" w:lineRule="auto"/>
              <w:ind/>
              <w:jc w:val="center"/>
              <w:rPr>
                <w:rFonts w:ascii="Times New Roman" w:hAnsi="Times New Roman"/>
                <w:sz w:val="24"/>
              </w:rPr>
            </w:pPr>
            <w:r>
              <w:rPr>
                <w:rFonts w:ascii="Times New Roman" w:hAnsi="Times New Roman"/>
                <w:sz w:val="24"/>
              </w:rPr>
              <w:t>808,1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A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B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C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D090000">
            <w:pPr>
              <w:widowControl w:val="0"/>
              <w:spacing w:after="0" w:line="240" w:lineRule="auto"/>
              <w:ind/>
              <w:jc w:val="center"/>
              <w:rPr>
                <w:rFonts w:ascii="Times New Roman" w:hAnsi="Times New Roman"/>
                <w:sz w:val="24"/>
              </w:rPr>
            </w:pPr>
            <w:r>
              <w:rPr>
                <w:rFonts w:ascii="Times New Roman" w:hAnsi="Times New Roman"/>
                <w:sz w:val="24"/>
              </w:rPr>
              <w:t>1 136,0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E090000">
            <w:pPr>
              <w:widowControl w:val="0"/>
              <w:spacing w:after="0" w:line="240" w:lineRule="auto"/>
              <w:ind/>
              <w:jc w:val="center"/>
              <w:rPr>
                <w:rFonts w:ascii="Times New Roman" w:hAnsi="Times New Roman"/>
                <w:sz w:val="24"/>
              </w:rPr>
            </w:pPr>
            <w:r>
              <w:rPr>
                <w:rFonts w:ascii="Times New Roman" w:hAnsi="Times New Roman"/>
                <w:sz w:val="24"/>
              </w:rPr>
              <w:t>14.</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F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0090000">
            <w:pPr>
              <w:widowControl w:val="0"/>
              <w:spacing w:after="0" w:line="240" w:lineRule="auto"/>
              <w:ind/>
              <w:rPr>
                <w:rFonts w:ascii="Times New Roman" w:hAnsi="Times New Roman"/>
                <w:sz w:val="24"/>
              </w:rPr>
            </w:pPr>
            <w:r>
              <w:rPr>
                <w:rFonts w:ascii="Times New Roman" w:hAnsi="Times New Roman"/>
                <w:sz w:val="24"/>
              </w:rPr>
              <w:t>Отдел жилищно-коммунального хозяйства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1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2090000">
            <w:pPr>
              <w:widowControl w:val="0"/>
              <w:spacing w:after="0" w:line="240" w:lineRule="auto"/>
              <w:ind/>
              <w:jc w:val="center"/>
              <w:rPr>
                <w:rFonts w:ascii="Times New Roman" w:hAnsi="Times New Roman"/>
                <w:sz w:val="24"/>
              </w:rPr>
            </w:pPr>
            <w:r>
              <w:rPr>
                <w:rFonts w:ascii="Times New Roman" w:hAnsi="Times New Roman"/>
                <w:sz w:val="24"/>
              </w:rPr>
              <w:t>125 855,0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3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4090000">
            <w:pPr>
              <w:widowControl w:val="0"/>
              <w:spacing w:after="0" w:line="240" w:lineRule="auto"/>
              <w:ind/>
              <w:jc w:val="center"/>
              <w:rPr>
                <w:rFonts w:ascii="Times New Roman" w:hAnsi="Times New Roman"/>
                <w:sz w:val="24"/>
              </w:rPr>
            </w:pPr>
            <w:r>
              <w:rPr>
                <w:rFonts w:ascii="Times New Roman" w:hAnsi="Times New Roman"/>
                <w:sz w:val="24"/>
              </w:rPr>
              <w:t>32 042,0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5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6090000">
            <w:pPr>
              <w:widowControl w:val="0"/>
              <w:spacing w:after="0" w:line="240" w:lineRule="auto"/>
              <w:ind/>
              <w:jc w:val="center"/>
              <w:rPr>
                <w:rFonts w:ascii="Times New Roman" w:hAnsi="Times New Roman"/>
                <w:sz w:val="24"/>
              </w:rPr>
            </w:pPr>
            <w:r>
              <w:rPr>
                <w:rFonts w:ascii="Times New Roman" w:hAnsi="Times New Roman"/>
                <w:sz w:val="24"/>
              </w:rPr>
              <w:t>84 100,7</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7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8090000">
            <w:pPr>
              <w:widowControl w:val="0"/>
              <w:spacing w:after="0" w:line="240" w:lineRule="auto"/>
              <w:ind/>
              <w:jc w:val="center"/>
              <w:rPr>
                <w:rFonts w:ascii="Times New Roman" w:hAnsi="Times New Roman"/>
                <w:sz w:val="24"/>
              </w:rPr>
            </w:pPr>
            <w:r>
              <w:rPr>
                <w:rFonts w:ascii="Times New Roman" w:hAnsi="Times New Roman"/>
                <w:sz w:val="24"/>
              </w:rPr>
              <w:t>4 339,8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9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A090000">
            <w:pPr>
              <w:widowControl w:val="0"/>
              <w:spacing w:after="0" w:line="240" w:lineRule="auto"/>
              <w:ind/>
              <w:jc w:val="center"/>
              <w:rPr>
                <w:rFonts w:ascii="Times New Roman" w:hAnsi="Times New Roman"/>
                <w:sz w:val="24"/>
              </w:rPr>
            </w:pPr>
            <w:r>
              <w:rPr>
                <w:rFonts w:ascii="Times New Roman" w:hAnsi="Times New Roman"/>
                <w:sz w:val="24"/>
              </w:rPr>
              <w:t>5 372,5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B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C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D090000">
            <w:pPr>
              <w:widowControl w:val="0"/>
              <w:spacing w:after="0" w:line="240" w:lineRule="auto"/>
              <w:ind/>
              <w:jc w:val="center"/>
              <w:rPr>
                <w:rFonts w:ascii="Times New Roman" w:hAnsi="Times New Roman"/>
                <w:sz w:val="24"/>
              </w:rPr>
            </w:pPr>
            <w:r>
              <w:rPr>
                <w:rFonts w:ascii="Times New Roman" w:hAnsi="Times New Roman"/>
                <w:sz w:val="24"/>
              </w:rPr>
              <w:t>15.</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E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«Развитие здравоохранения»</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F090000">
            <w:pPr>
              <w:widowControl w:val="0"/>
              <w:spacing w:after="0" w:line="240" w:lineRule="auto"/>
              <w:ind/>
              <w:rPr>
                <w:rFonts w:ascii="Times New Roman" w:hAnsi="Times New Roman"/>
                <w:sz w:val="24"/>
              </w:rPr>
            </w:pPr>
            <w:r>
              <w:rPr>
                <w:rFonts w:ascii="Times New Roman" w:hAnsi="Times New Roman"/>
                <w:sz w:val="24"/>
              </w:rPr>
              <w:t>Сектор по социальным вопросам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0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1090000">
            <w:pPr>
              <w:widowControl w:val="0"/>
              <w:spacing w:after="0" w:line="240" w:lineRule="auto"/>
              <w:ind/>
              <w:jc w:val="center"/>
              <w:rPr>
                <w:rFonts w:ascii="Times New Roman" w:hAnsi="Times New Roman"/>
                <w:sz w:val="24"/>
              </w:rPr>
            </w:pPr>
            <w:r>
              <w:rPr>
                <w:rFonts w:ascii="Times New Roman" w:hAnsi="Times New Roman"/>
                <w:sz w:val="24"/>
              </w:rPr>
              <w:t>7 832,5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2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3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4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5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6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7090000">
            <w:pPr>
              <w:widowControl w:val="0"/>
              <w:spacing w:after="0" w:line="240" w:lineRule="auto"/>
              <w:ind/>
              <w:jc w:val="center"/>
              <w:rPr>
                <w:rFonts w:ascii="Times New Roman" w:hAnsi="Times New Roman"/>
                <w:sz w:val="24"/>
              </w:rPr>
            </w:pPr>
            <w:r>
              <w:rPr>
                <w:rFonts w:ascii="Times New Roman" w:hAnsi="Times New Roman"/>
                <w:sz w:val="24"/>
              </w:rPr>
              <w:t>7 832,5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8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9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A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B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C090000">
            <w:pPr>
              <w:widowControl w:val="0"/>
              <w:spacing w:after="0" w:line="240" w:lineRule="auto"/>
              <w:ind/>
              <w:jc w:val="center"/>
              <w:rPr>
                <w:rFonts w:ascii="Times New Roman" w:hAnsi="Times New Roman"/>
                <w:sz w:val="24"/>
              </w:rPr>
            </w:pPr>
            <w:r>
              <w:rPr>
                <w:rFonts w:ascii="Times New Roman" w:hAnsi="Times New Roman"/>
                <w:sz w:val="24"/>
              </w:rPr>
              <w:t>16.</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D090000">
            <w:pPr>
              <w:widowControl w:val="0"/>
              <w:spacing w:after="0" w:line="240" w:lineRule="auto"/>
              <w:ind/>
              <w:jc w:val="both"/>
              <w:rPr>
                <w:rFonts w:ascii="Times New Roman" w:hAnsi="Times New Roman"/>
                <w:sz w:val="24"/>
              </w:rPr>
            </w:pPr>
            <w:r>
              <w:rPr>
                <w:rFonts w:ascii="Times New Roman" w:hAnsi="Times New Roman"/>
                <w:sz w:val="24"/>
              </w:rPr>
              <w:t>Муниципальная программа Белокалитвинского района «Развитие культуры и туризма»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E090000">
            <w:pPr>
              <w:widowControl w:val="0"/>
              <w:spacing w:after="0" w:line="240" w:lineRule="auto"/>
              <w:ind/>
              <w:rPr>
                <w:rFonts w:ascii="Times New Roman" w:hAnsi="Times New Roman"/>
                <w:sz w:val="24"/>
              </w:rPr>
            </w:pPr>
            <w:r>
              <w:rPr>
                <w:rFonts w:ascii="Times New Roman" w:hAnsi="Times New Roman"/>
                <w:sz w:val="24"/>
              </w:rPr>
              <w:t>Отдел культуры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F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0090000">
            <w:pPr>
              <w:widowControl w:val="0"/>
              <w:spacing w:after="0" w:line="240" w:lineRule="auto"/>
              <w:ind/>
              <w:jc w:val="center"/>
              <w:rPr>
                <w:rFonts w:ascii="Times New Roman" w:hAnsi="Times New Roman"/>
                <w:sz w:val="24"/>
              </w:rPr>
            </w:pPr>
            <w:r>
              <w:rPr>
                <w:rFonts w:ascii="Times New Roman" w:hAnsi="Times New Roman"/>
                <w:sz w:val="24"/>
              </w:rPr>
              <w:t>884 546,4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1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2090000">
            <w:pPr>
              <w:widowControl w:val="0"/>
              <w:spacing w:after="0" w:line="240" w:lineRule="auto"/>
              <w:ind/>
              <w:jc w:val="center"/>
              <w:rPr>
                <w:rFonts w:ascii="Times New Roman" w:hAnsi="Times New Roman"/>
                <w:sz w:val="24"/>
              </w:rPr>
            </w:pPr>
            <w:r>
              <w:rPr>
                <w:rFonts w:ascii="Times New Roman" w:hAnsi="Times New Roman"/>
                <w:sz w:val="24"/>
              </w:rPr>
              <w:t>15 789,5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3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4090000">
            <w:pPr>
              <w:widowControl w:val="0"/>
              <w:spacing w:after="0" w:line="240" w:lineRule="auto"/>
              <w:ind/>
              <w:jc w:val="center"/>
              <w:rPr>
                <w:rFonts w:ascii="Times New Roman" w:hAnsi="Times New Roman"/>
                <w:sz w:val="24"/>
              </w:rPr>
            </w:pPr>
            <w:r>
              <w:rPr>
                <w:rFonts w:ascii="Times New Roman" w:hAnsi="Times New Roman"/>
                <w:sz w:val="24"/>
              </w:rPr>
              <w:t>3 890,5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5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6090000">
            <w:pPr>
              <w:widowControl w:val="0"/>
              <w:spacing w:after="0" w:line="240" w:lineRule="auto"/>
              <w:ind/>
              <w:jc w:val="center"/>
              <w:rPr>
                <w:rFonts w:ascii="Times New Roman" w:hAnsi="Times New Roman"/>
                <w:sz w:val="24"/>
              </w:rPr>
            </w:pPr>
            <w:r>
              <w:rPr>
                <w:rFonts w:ascii="Times New Roman" w:hAnsi="Times New Roman"/>
                <w:sz w:val="24"/>
              </w:rPr>
              <w:t>817 985,5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7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8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9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A090000">
            <w:pPr>
              <w:widowControl w:val="0"/>
              <w:spacing w:after="0" w:line="240" w:lineRule="auto"/>
              <w:ind/>
              <w:jc w:val="center"/>
              <w:rPr>
                <w:rFonts w:ascii="Times New Roman" w:hAnsi="Times New Roman"/>
                <w:sz w:val="24"/>
              </w:rPr>
            </w:pPr>
            <w:r>
              <w:rPr>
                <w:rFonts w:ascii="Times New Roman" w:hAnsi="Times New Roman"/>
                <w:sz w:val="24"/>
              </w:rPr>
              <w:t>46 880,9</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B090000">
            <w:pPr>
              <w:widowControl w:val="0"/>
              <w:spacing w:after="0" w:line="240" w:lineRule="auto"/>
              <w:ind/>
              <w:jc w:val="center"/>
              <w:rPr>
                <w:rFonts w:ascii="Times New Roman" w:hAnsi="Times New Roman"/>
                <w:sz w:val="24"/>
              </w:rPr>
            </w:pPr>
            <w:r>
              <w:rPr>
                <w:rFonts w:ascii="Times New Roman" w:hAnsi="Times New Roman"/>
                <w:sz w:val="24"/>
              </w:rPr>
              <w:t>17.</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C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«Развитие образования»</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D090000">
            <w:pPr>
              <w:widowControl w:val="0"/>
              <w:spacing w:after="0" w:line="240" w:lineRule="auto"/>
              <w:ind/>
              <w:rPr>
                <w:rFonts w:ascii="Times New Roman" w:hAnsi="Times New Roman"/>
                <w:sz w:val="24"/>
              </w:rPr>
            </w:pPr>
            <w:r>
              <w:rPr>
                <w:rFonts w:ascii="Times New Roman" w:hAnsi="Times New Roman"/>
                <w:sz w:val="24"/>
              </w:rPr>
              <w:t>Отдел образования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E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F090000">
            <w:pPr>
              <w:widowControl w:val="0"/>
              <w:spacing w:after="0" w:line="240" w:lineRule="auto"/>
              <w:ind/>
              <w:jc w:val="center"/>
              <w:rPr>
                <w:rFonts w:ascii="Times New Roman" w:hAnsi="Times New Roman"/>
                <w:sz w:val="24"/>
              </w:rPr>
            </w:pPr>
            <w:r>
              <w:rPr>
                <w:rFonts w:ascii="Times New Roman" w:hAnsi="Times New Roman"/>
                <w:sz w:val="24"/>
              </w:rPr>
              <w:t>9 425 635,8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0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1090000">
            <w:pPr>
              <w:widowControl w:val="0"/>
              <w:spacing w:after="0" w:line="240" w:lineRule="auto"/>
              <w:ind/>
              <w:jc w:val="center"/>
              <w:rPr>
                <w:rFonts w:ascii="Times New Roman" w:hAnsi="Times New Roman"/>
                <w:sz w:val="24"/>
              </w:rPr>
            </w:pPr>
            <w:r>
              <w:rPr>
                <w:rFonts w:ascii="Times New Roman" w:hAnsi="Times New Roman"/>
                <w:sz w:val="24"/>
              </w:rPr>
              <w:t>601 845,1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2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3090000">
            <w:pPr>
              <w:widowControl w:val="0"/>
              <w:spacing w:after="0" w:line="240" w:lineRule="auto"/>
              <w:ind/>
              <w:jc w:val="center"/>
              <w:rPr>
                <w:rFonts w:ascii="Times New Roman" w:hAnsi="Times New Roman"/>
                <w:sz w:val="24"/>
              </w:rPr>
            </w:pPr>
            <w:r>
              <w:rPr>
                <w:rFonts w:ascii="Times New Roman" w:hAnsi="Times New Roman"/>
                <w:sz w:val="24"/>
              </w:rPr>
              <w:t>5 883 661,0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4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5090000">
            <w:pPr>
              <w:widowControl w:val="0"/>
              <w:spacing w:after="0" w:line="240" w:lineRule="auto"/>
              <w:ind/>
              <w:jc w:val="center"/>
              <w:rPr>
                <w:rFonts w:ascii="Times New Roman" w:hAnsi="Times New Roman"/>
                <w:sz w:val="24"/>
              </w:rPr>
            </w:pPr>
            <w:r>
              <w:rPr>
                <w:rFonts w:ascii="Times New Roman" w:hAnsi="Times New Roman"/>
                <w:sz w:val="24"/>
              </w:rPr>
              <w:t>2 561 387,4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6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7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8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p w14:paraId="D9090000">
            <w:pPr>
              <w:widowControl w:val="0"/>
              <w:spacing w:after="0" w:line="240" w:lineRule="auto"/>
              <w:ind/>
              <w:rPr>
                <w:rFonts w:ascii="Times New Roman" w:hAnsi="Times New Roman"/>
                <w:sz w:val="24"/>
              </w:rPr>
            </w:pP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A090000">
            <w:pPr>
              <w:widowControl w:val="0"/>
              <w:spacing w:after="0" w:line="240" w:lineRule="auto"/>
              <w:ind/>
              <w:jc w:val="center"/>
              <w:rPr>
                <w:rFonts w:ascii="Times New Roman" w:hAnsi="Times New Roman"/>
                <w:sz w:val="24"/>
              </w:rPr>
            </w:pPr>
            <w:r>
              <w:rPr>
                <w:rFonts w:ascii="Times New Roman" w:hAnsi="Times New Roman"/>
                <w:sz w:val="24"/>
              </w:rPr>
              <w:t>378 742,3</w:t>
            </w: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DB090000">
            <w:pPr>
              <w:widowControl w:val="0"/>
              <w:spacing w:after="0" w:line="240" w:lineRule="auto"/>
              <w:ind/>
              <w:jc w:val="center"/>
              <w:rPr>
                <w:rFonts w:ascii="Times New Roman" w:hAnsi="Times New Roman"/>
                <w:sz w:val="24"/>
              </w:rPr>
            </w:pPr>
            <w:r>
              <w:rPr>
                <w:rFonts w:ascii="Times New Roman" w:hAnsi="Times New Roman"/>
                <w:sz w:val="24"/>
              </w:rPr>
              <w:t>18.</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DC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DD090000">
            <w:pPr>
              <w:widowControl w:val="0"/>
              <w:spacing w:after="0" w:line="240" w:lineRule="auto"/>
              <w:ind/>
              <w:rPr>
                <w:rFonts w:ascii="Times New Roman" w:hAnsi="Times New Roman"/>
                <w:sz w:val="24"/>
              </w:rPr>
            </w:pPr>
            <w:r>
              <w:rPr>
                <w:rFonts w:ascii="Times New Roman" w:hAnsi="Times New Roman"/>
                <w:sz w:val="24"/>
              </w:rPr>
              <w:t>Отдел строительства, промышленности, транспорта, связи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DE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DF090000">
            <w:pPr>
              <w:widowControl w:val="0"/>
              <w:spacing w:after="0" w:line="240" w:lineRule="auto"/>
              <w:ind/>
              <w:jc w:val="center"/>
              <w:rPr>
                <w:rFonts w:ascii="Times New Roman" w:hAnsi="Times New Roman"/>
                <w:sz w:val="24"/>
              </w:rPr>
            </w:pPr>
            <w:r>
              <w:rPr>
                <w:rFonts w:ascii="Times New Roman" w:hAnsi="Times New Roman"/>
                <w:sz w:val="24"/>
              </w:rPr>
              <w:t>710 617,3</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0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E1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2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E3090000">
            <w:pPr>
              <w:widowControl w:val="0"/>
              <w:spacing w:after="0" w:line="240" w:lineRule="auto"/>
              <w:ind/>
              <w:jc w:val="center"/>
              <w:rPr>
                <w:rFonts w:ascii="Times New Roman" w:hAnsi="Times New Roman"/>
                <w:sz w:val="24"/>
              </w:rPr>
            </w:pPr>
            <w:r>
              <w:rPr>
                <w:rFonts w:ascii="Times New Roman" w:hAnsi="Times New Roman"/>
                <w:sz w:val="24"/>
              </w:rPr>
              <w:t>298 601,3</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4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E5090000">
            <w:pPr>
              <w:widowControl w:val="0"/>
              <w:spacing w:after="0" w:line="240" w:lineRule="auto"/>
              <w:ind/>
              <w:jc w:val="center"/>
              <w:rPr>
                <w:rFonts w:ascii="Times New Roman" w:hAnsi="Times New Roman"/>
                <w:sz w:val="24"/>
              </w:rPr>
            </w:pPr>
            <w:r>
              <w:rPr>
                <w:rFonts w:ascii="Times New Roman" w:hAnsi="Times New Roman"/>
                <w:sz w:val="24"/>
              </w:rPr>
              <w:t>411 112,0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6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E7090000">
            <w:pPr>
              <w:widowControl w:val="0"/>
              <w:spacing w:after="0" w:line="240" w:lineRule="auto"/>
              <w:ind/>
              <w:jc w:val="center"/>
              <w:rPr>
                <w:rFonts w:ascii="Times New Roman" w:hAnsi="Times New Roman"/>
                <w:sz w:val="24"/>
              </w:rPr>
            </w:pPr>
            <w:r>
              <w:rPr>
                <w:rFonts w:ascii="Times New Roman" w:hAnsi="Times New Roman"/>
                <w:sz w:val="24"/>
              </w:rPr>
              <w:t>904,0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8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E909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EA090000">
            <w:pPr>
              <w:widowControl w:val="0"/>
              <w:spacing w:after="0" w:line="240" w:lineRule="auto"/>
              <w:ind/>
              <w:jc w:val="center"/>
              <w:rPr>
                <w:rFonts w:ascii="Times New Roman" w:hAnsi="Times New Roman"/>
                <w:sz w:val="24"/>
              </w:rPr>
            </w:pPr>
            <w:r>
              <w:rPr>
                <w:rFonts w:ascii="Times New Roman" w:hAnsi="Times New Roman"/>
                <w:sz w:val="24"/>
              </w:rPr>
              <w:t>19.</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EB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«Социальная поддержка граждан»</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EC090000">
            <w:pPr>
              <w:widowControl w:val="0"/>
              <w:spacing w:after="0" w:line="240" w:lineRule="auto"/>
              <w:ind/>
              <w:rPr>
                <w:rFonts w:ascii="Times New Roman" w:hAnsi="Times New Roman"/>
                <w:sz w:val="24"/>
              </w:rPr>
            </w:pPr>
            <w:r>
              <w:rPr>
                <w:rFonts w:ascii="Times New Roman" w:hAnsi="Times New Roman"/>
                <w:sz w:val="24"/>
              </w:rPr>
              <w:t>Управление социальной защиты населения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D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EE090000">
            <w:pPr>
              <w:widowControl w:val="0"/>
              <w:spacing w:after="0" w:line="240" w:lineRule="auto"/>
              <w:ind/>
              <w:jc w:val="center"/>
              <w:rPr>
                <w:rFonts w:ascii="Times New Roman" w:hAnsi="Times New Roman"/>
                <w:sz w:val="24"/>
              </w:rPr>
            </w:pPr>
            <w:r>
              <w:rPr>
                <w:rFonts w:ascii="Times New Roman" w:hAnsi="Times New Roman"/>
                <w:sz w:val="24"/>
              </w:rPr>
              <w:t>5 218 073,8</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EF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0090000">
            <w:pPr>
              <w:widowControl w:val="0"/>
              <w:spacing w:after="0" w:line="240" w:lineRule="auto"/>
              <w:ind/>
              <w:jc w:val="center"/>
              <w:rPr>
                <w:rFonts w:ascii="Times New Roman" w:hAnsi="Times New Roman"/>
                <w:sz w:val="24"/>
              </w:rPr>
            </w:pPr>
            <w:r>
              <w:rPr>
                <w:rFonts w:ascii="Times New Roman" w:hAnsi="Times New Roman"/>
                <w:sz w:val="24"/>
              </w:rPr>
              <w:t>530 960,0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F109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2090000">
            <w:pPr>
              <w:widowControl w:val="0"/>
              <w:spacing w:after="0" w:line="240" w:lineRule="auto"/>
              <w:ind/>
              <w:jc w:val="center"/>
              <w:rPr>
                <w:rFonts w:ascii="Times New Roman" w:hAnsi="Times New Roman"/>
                <w:sz w:val="24"/>
              </w:rPr>
            </w:pPr>
            <w:r>
              <w:rPr>
                <w:rFonts w:ascii="Times New Roman" w:hAnsi="Times New Roman"/>
                <w:sz w:val="24"/>
              </w:rPr>
              <w:t>4 310 630,5</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F309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4090000">
            <w:pPr>
              <w:widowControl w:val="0"/>
              <w:spacing w:after="0" w:line="240" w:lineRule="auto"/>
              <w:ind/>
              <w:jc w:val="center"/>
              <w:rPr>
                <w:rFonts w:ascii="Times New Roman" w:hAnsi="Times New Roman"/>
                <w:sz w:val="24"/>
              </w:rPr>
            </w:pPr>
            <w:r>
              <w:rPr>
                <w:rFonts w:ascii="Times New Roman" w:hAnsi="Times New Roman"/>
                <w:sz w:val="24"/>
              </w:rPr>
              <w:t>76 454,7</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F509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6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F709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8090000">
            <w:pPr>
              <w:widowControl w:val="0"/>
              <w:spacing w:after="0" w:line="240" w:lineRule="auto"/>
              <w:ind/>
              <w:jc w:val="center"/>
              <w:rPr>
                <w:rFonts w:ascii="Times New Roman" w:hAnsi="Times New Roman"/>
                <w:sz w:val="24"/>
              </w:rPr>
            </w:pPr>
            <w:r>
              <w:rPr>
                <w:rFonts w:ascii="Times New Roman" w:hAnsi="Times New Roman"/>
                <w:sz w:val="24"/>
              </w:rPr>
              <w:t>300 028,6</w:t>
            </w: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F9090000">
            <w:pPr>
              <w:widowControl w:val="0"/>
              <w:spacing w:after="0" w:line="240" w:lineRule="auto"/>
              <w:ind/>
              <w:jc w:val="center"/>
              <w:rPr>
                <w:rFonts w:ascii="Times New Roman" w:hAnsi="Times New Roman"/>
                <w:sz w:val="24"/>
              </w:rPr>
            </w:pPr>
            <w:r>
              <w:rPr>
                <w:rFonts w:ascii="Times New Roman" w:hAnsi="Times New Roman"/>
                <w:sz w:val="24"/>
              </w:rPr>
              <w:t>20.</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FA09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«Территориальное планирование и развитие территории, в том числе для жилищного строительства»</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FB090000">
            <w:pPr>
              <w:widowControl w:val="0"/>
              <w:spacing w:after="0" w:line="240" w:lineRule="auto"/>
              <w:ind/>
              <w:rPr>
                <w:rFonts w:ascii="Times New Roman" w:hAnsi="Times New Roman"/>
                <w:sz w:val="24"/>
              </w:rPr>
            </w:pPr>
            <w:r>
              <w:rPr>
                <w:rFonts w:ascii="Times New Roman" w:hAnsi="Times New Roman"/>
                <w:sz w:val="24"/>
              </w:rPr>
              <w:t>Отдел архитектуры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FC09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D090000">
            <w:pPr>
              <w:widowControl w:val="0"/>
              <w:spacing w:after="0" w:line="240" w:lineRule="auto"/>
              <w:ind/>
              <w:jc w:val="center"/>
              <w:rPr>
                <w:rFonts w:ascii="Times New Roman" w:hAnsi="Times New Roman"/>
                <w:sz w:val="24"/>
              </w:rPr>
            </w:pPr>
            <w:r>
              <w:rPr>
                <w:rFonts w:ascii="Times New Roman" w:hAnsi="Times New Roman"/>
                <w:sz w:val="24"/>
              </w:rPr>
              <w:t>2 060,0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FE09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FF09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00A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01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20A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030A0000">
            <w:pPr>
              <w:widowControl w:val="0"/>
              <w:spacing w:after="0" w:line="240" w:lineRule="auto"/>
              <w:ind/>
              <w:jc w:val="center"/>
              <w:rPr>
                <w:rFonts w:ascii="Times New Roman" w:hAnsi="Times New Roman"/>
                <w:sz w:val="24"/>
              </w:rPr>
            </w:pPr>
            <w:r>
              <w:rPr>
                <w:rFonts w:ascii="Times New Roman" w:hAnsi="Times New Roman"/>
                <w:sz w:val="24"/>
              </w:rPr>
              <w:t>2 060,0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40A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05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60A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070A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080A0000">
            <w:pPr>
              <w:widowControl w:val="0"/>
              <w:spacing w:after="0" w:line="240" w:lineRule="auto"/>
              <w:ind/>
              <w:jc w:val="center"/>
              <w:rPr>
                <w:rFonts w:ascii="Times New Roman" w:hAnsi="Times New Roman"/>
                <w:sz w:val="24"/>
              </w:rPr>
            </w:pPr>
            <w:r>
              <w:rPr>
                <w:rFonts w:ascii="Times New Roman" w:hAnsi="Times New Roman"/>
                <w:sz w:val="24"/>
              </w:rPr>
              <w:t>21.</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090A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«Управление муниципальным имуществом в Белокалитвинском районе»</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0A0A0000">
            <w:pPr>
              <w:widowControl w:val="0"/>
              <w:spacing w:after="0" w:line="240" w:lineRule="auto"/>
              <w:ind/>
              <w:rPr>
                <w:rFonts w:ascii="Times New Roman" w:hAnsi="Times New Roman"/>
                <w:sz w:val="24"/>
              </w:rPr>
            </w:pPr>
            <w:r>
              <w:rPr>
                <w:rFonts w:ascii="Times New Roman" w:hAnsi="Times New Roman"/>
                <w:sz w:val="24"/>
              </w:rPr>
              <w:t>Комитет по управлению имуществом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B0A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0C0A0000">
            <w:pPr>
              <w:widowControl w:val="0"/>
              <w:spacing w:after="0" w:line="240" w:lineRule="auto"/>
              <w:ind/>
              <w:jc w:val="center"/>
              <w:rPr>
                <w:rFonts w:ascii="Times New Roman" w:hAnsi="Times New Roman"/>
                <w:sz w:val="24"/>
              </w:rPr>
            </w:pPr>
            <w:r>
              <w:rPr>
                <w:rFonts w:ascii="Times New Roman" w:hAnsi="Times New Roman"/>
                <w:sz w:val="24"/>
              </w:rPr>
              <w:t>78 848,9</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D0A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0E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0F0A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0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110A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20A0000">
            <w:pPr>
              <w:widowControl w:val="0"/>
              <w:spacing w:after="0" w:line="240" w:lineRule="auto"/>
              <w:ind/>
              <w:jc w:val="center"/>
              <w:rPr>
                <w:rFonts w:ascii="Times New Roman" w:hAnsi="Times New Roman"/>
                <w:sz w:val="24"/>
              </w:rPr>
            </w:pPr>
            <w:r>
              <w:rPr>
                <w:rFonts w:ascii="Times New Roman" w:hAnsi="Times New Roman"/>
                <w:sz w:val="24"/>
              </w:rPr>
              <w:t>75 024,3</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130A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40A0000">
            <w:pPr>
              <w:widowControl w:val="0"/>
              <w:spacing w:after="0" w:line="240" w:lineRule="auto"/>
              <w:ind/>
              <w:jc w:val="center"/>
              <w:rPr>
                <w:rFonts w:ascii="Times New Roman" w:hAnsi="Times New Roman"/>
                <w:sz w:val="24"/>
              </w:rPr>
            </w:pPr>
            <w:r>
              <w:rPr>
                <w:rFonts w:ascii="Times New Roman" w:hAnsi="Times New Roman"/>
                <w:sz w:val="24"/>
              </w:rPr>
              <w:t>3 824,6</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150A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60A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170A0000">
            <w:pPr>
              <w:widowControl w:val="0"/>
              <w:spacing w:after="0" w:line="240" w:lineRule="auto"/>
              <w:ind/>
              <w:jc w:val="center"/>
              <w:rPr>
                <w:rFonts w:ascii="Times New Roman" w:hAnsi="Times New Roman"/>
                <w:sz w:val="24"/>
              </w:rPr>
            </w:pPr>
            <w:r>
              <w:rPr>
                <w:rFonts w:ascii="Times New Roman" w:hAnsi="Times New Roman"/>
                <w:sz w:val="24"/>
              </w:rPr>
              <w:t>22.</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180A0000">
            <w:pPr>
              <w:widowControl w:val="0"/>
              <w:spacing w:after="0" w:line="240" w:lineRule="auto"/>
              <w:ind/>
              <w:rPr>
                <w:rFonts w:ascii="Times New Roman" w:hAnsi="Times New Roman"/>
                <w:sz w:val="24"/>
              </w:rPr>
            </w:pPr>
            <w:r>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190A0000">
            <w:pPr>
              <w:widowControl w:val="0"/>
              <w:spacing w:after="0" w:line="240" w:lineRule="auto"/>
              <w:ind/>
              <w:rPr>
                <w:rFonts w:ascii="Times New Roman" w:hAnsi="Times New Roman"/>
                <w:sz w:val="24"/>
              </w:rPr>
            </w:pPr>
            <w:r>
              <w:rPr>
                <w:rFonts w:ascii="Times New Roman" w:hAnsi="Times New Roman"/>
                <w:sz w:val="24"/>
              </w:rPr>
              <w:t>Финансовое управление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1A0A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B0A0000">
            <w:pPr>
              <w:widowControl w:val="0"/>
              <w:spacing w:after="0" w:line="240" w:lineRule="auto"/>
              <w:ind/>
              <w:jc w:val="center"/>
              <w:rPr>
                <w:rFonts w:ascii="Times New Roman" w:hAnsi="Times New Roman"/>
                <w:sz w:val="24"/>
              </w:rPr>
            </w:pPr>
            <w:r>
              <w:rPr>
                <w:rFonts w:ascii="Times New Roman" w:hAnsi="Times New Roman"/>
                <w:sz w:val="24"/>
              </w:rPr>
              <w:t>835 582,2</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1C0A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D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1E0A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1F0A0000">
            <w:pPr>
              <w:widowControl w:val="0"/>
              <w:spacing w:after="0" w:line="240" w:lineRule="auto"/>
              <w:ind/>
              <w:jc w:val="center"/>
              <w:rPr>
                <w:rFonts w:ascii="Times New Roman" w:hAnsi="Times New Roman"/>
                <w:sz w:val="24"/>
              </w:rPr>
            </w:pPr>
            <w:r>
              <w:rPr>
                <w:rFonts w:ascii="Times New Roman" w:hAnsi="Times New Roman"/>
                <w:sz w:val="24"/>
              </w:rPr>
              <w:t>711 920,1</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00A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210A0000">
            <w:pPr>
              <w:widowControl w:val="0"/>
              <w:spacing w:after="0" w:line="240" w:lineRule="auto"/>
              <w:ind/>
              <w:jc w:val="center"/>
              <w:rPr>
                <w:rFonts w:ascii="Times New Roman" w:hAnsi="Times New Roman"/>
                <w:sz w:val="24"/>
              </w:rPr>
            </w:pPr>
            <w:r>
              <w:rPr>
                <w:rFonts w:ascii="Times New Roman" w:hAnsi="Times New Roman"/>
                <w:sz w:val="24"/>
              </w:rPr>
              <w:t>120 111,6</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20A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230A0000">
            <w:pPr>
              <w:widowControl w:val="0"/>
              <w:spacing w:after="0" w:line="240" w:lineRule="auto"/>
              <w:ind/>
              <w:jc w:val="center"/>
              <w:rPr>
                <w:rFonts w:ascii="Times New Roman" w:hAnsi="Times New Roman"/>
                <w:sz w:val="24"/>
              </w:rPr>
            </w:pPr>
            <w:r>
              <w:rPr>
                <w:rFonts w:ascii="Times New Roman" w:hAnsi="Times New Roman"/>
                <w:sz w:val="24"/>
              </w:rPr>
              <w:t>3 550,5</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40A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250A0000">
            <w:pPr>
              <w:widowControl w:val="0"/>
              <w:spacing w:after="0" w:line="240" w:lineRule="auto"/>
              <w:ind/>
              <w:jc w:val="center"/>
              <w:rPr>
                <w:rFonts w:ascii="Times New Roman" w:hAnsi="Times New Roman"/>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260A0000">
            <w:pPr>
              <w:widowControl w:val="0"/>
              <w:spacing w:after="0" w:line="240" w:lineRule="auto"/>
              <w:ind/>
              <w:jc w:val="center"/>
              <w:rPr>
                <w:rFonts w:ascii="Times New Roman" w:hAnsi="Times New Roman"/>
                <w:sz w:val="24"/>
              </w:rPr>
            </w:pPr>
            <w:r>
              <w:rPr>
                <w:rFonts w:ascii="Times New Roman" w:hAnsi="Times New Roman"/>
                <w:sz w:val="24"/>
              </w:rPr>
              <w:t>23.</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270A0000">
            <w:pPr>
              <w:widowControl w:val="0"/>
              <w:spacing w:after="0" w:line="240" w:lineRule="auto"/>
              <w:ind/>
              <w:rPr>
                <w:rFonts w:ascii="Times New Roman" w:hAnsi="Times New Roman"/>
                <w:sz w:val="24"/>
              </w:rPr>
            </w:pPr>
            <w:r>
              <w:rPr>
                <w:rFonts w:ascii="Times New Roman" w:hAnsi="Times New Roman"/>
                <w:sz w:val="24"/>
              </w:rPr>
              <w:t xml:space="preserve">Муниципальная программа Белокалитвинского </w:t>
            </w:r>
            <w:r>
              <w:rPr>
                <w:rFonts w:ascii="Times New Roman" w:hAnsi="Times New Roman"/>
                <w:sz w:val="24"/>
              </w:rPr>
              <w:t>района «Экономическое развитие и инновационная экономика»</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280A0000">
            <w:pPr>
              <w:widowControl w:val="0"/>
              <w:spacing w:after="0" w:line="240" w:lineRule="auto"/>
              <w:ind/>
              <w:rPr>
                <w:rFonts w:ascii="Times New Roman" w:hAnsi="Times New Roman"/>
                <w:sz w:val="24"/>
              </w:rPr>
            </w:pPr>
            <w:r>
              <w:rPr>
                <w:rFonts w:ascii="Times New Roman" w:hAnsi="Times New Roman"/>
                <w:sz w:val="24"/>
              </w:rPr>
              <w:t xml:space="preserve">Отдел экономики </w:t>
            </w:r>
            <w:r>
              <w:rPr>
                <w:rFonts w:ascii="Times New Roman" w:hAnsi="Times New Roman"/>
                <w:sz w:val="24"/>
              </w:rPr>
              <w:t>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90A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2A0A0000">
            <w:pPr>
              <w:widowControl w:val="0"/>
              <w:spacing w:after="0" w:line="240" w:lineRule="auto"/>
              <w:ind/>
              <w:jc w:val="center"/>
              <w:rPr>
                <w:rFonts w:ascii="Times New Roman" w:hAnsi="Times New Roman"/>
                <w:sz w:val="24"/>
              </w:rPr>
            </w:pPr>
            <w:r>
              <w:rPr>
                <w:rFonts w:ascii="Times New Roman" w:hAnsi="Times New Roman"/>
                <w:sz w:val="24"/>
              </w:rPr>
              <w:t>48 680,0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B0A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2C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D0A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2E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2F0A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00A0000">
            <w:pPr>
              <w:widowControl w:val="0"/>
              <w:spacing w:after="0" w:line="240" w:lineRule="auto"/>
              <w:ind/>
              <w:jc w:val="center"/>
              <w:rPr>
                <w:rFonts w:ascii="Times New Roman" w:hAnsi="Times New Roman"/>
                <w:sz w:val="24"/>
              </w:rPr>
            </w:pPr>
            <w:r>
              <w:rPr>
                <w:rFonts w:ascii="Times New Roman" w:hAnsi="Times New Roman"/>
                <w:sz w:val="24"/>
              </w:rPr>
              <w:t>680,0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10A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20A0000">
            <w:pPr>
              <w:widowControl w:val="0"/>
              <w:spacing w:after="0" w:line="240" w:lineRule="auto"/>
              <w:ind/>
              <w:jc w:val="center"/>
              <w:rPr>
                <w:rFonts w:ascii="Times New Roman" w:hAnsi="Times New Roman"/>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30A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40A0000">
            <w:pPr>
              <w:widowControl w:val="0"/>
              <w:spacing w:after="0" w:line="240" w:lineRule="auto"/>
              <w:ind/>
              <w:jc w:val="center"/>
              <w:rPr>
                <w:rFonts w:ascii="Times New Roman" w:hAnsi="Times New Roman"/>
                <w:sz w:val="24"/>
              </w:rPr>
            </w:pPr>
            <w:r>
              <w:rPr>
                <w:rFonts w:ascii="Times New Roman" w:hAnsi="Times New Roman"/>
                <w:sz w:val="24"/>
              </w:rPr>
              <w:t>48 000,0</w:t>
            </w:r>
          </w:p>
        </w:tc>
      </w:tr>
      <w:tr>
        <w:tc>
          <w:tcPr>
            <w:tcW w:type="dxa" w:w="8776"/>
            <w:gridSpan w:val="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350A0000">
            <w:pPr>
              <w:widowControl w:val="0"/>
              <w:spacing w:after="0" w:line="240" w:lineRule="auto"/>
              <w:ind/>
              <w:rPr>
                <w:rFonts w:ascii="Times New Roman" w:hAnsi="Times New Roman"/>
                <w:sz w:val="24"/>
              </w:rPr>
            </w:pPr>
            <w:r>
              <w:rPr>
                <w:rFonts w:ascii="Times New Roman" w:hAnsi="Times New Roman"/>
                <w:sz w:val="24"/>
              </w:rPr>
              <w:t>Итого по муниципальным программам Белокалитвинского района Ростовской области</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60A0000">
            <w:pPr>
              <w:widowControl w:val="0"/>
              <w:spacing w:after="0" w:line="240" w:lineRule="auto"/>
              <w:ind/>
              <w:rPr>
                <w:rFonts w:ascii="Times New Roman" w:hAnsi="Times New Roman"/>
                <w:sz w:val="24"/>
              </w:rPr>
            </w:pPr>
            <w:r>
              <w:rPr>
                <w:rFonts w:ascii="Times New Roman" w:hAnsi="Times New Roman"/>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70A0000">
            <w:pPr>
              <w:widowControl w:val="0"/>
              <w:spacing w:after="0" w:line="240" w:lineRule="auto"/>
              <w:ind/>
              <w:jc w:val="center"/>
              <w:rPr>
                <w:rFonts w:ascii="Times New Roman" w:hAnsi="Times New Roman"/>
                <w:sz w:val="24"/>
              </w:rPr>
            </w:pPr>
            <w:r>
              <w:rPr>
                <w:rFonts w:ascii="Times New Roman" w:hAnsi="Times New Roman"/>
                <w:sz w:val="24"/>
              </w:rPr>
              <w:t>22 215 828,95</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80A0000">
            <w:pPr>
              <w:widowControl w:val="0"/>
              <w:spacing w:after="0" w:line="240" w:lineRule="auto"/>
              <w:ind/>
              <w:rPr>
                <w:rFonts w:ascii="Times New Roman" w:hAnsi="Times New Roman"/>
                <w:sz w:val="24"/>
              </w:rPr>
            </w:pPr>
            <w:r>
              <w:rPr>
                <w:rFonts w:ascii="Times New Roman" w:hAnsi="Times New Roman"/>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90A0000">
            <w:pPr>
              <w:widowControl w:val="0"/>
              <w:spacing w:after="0" w:line="240" w:lineRule="auto"/>
              <w:ind/>
              <w:jc w:val="center"/>
              <w:rPr>
                <w:rFonts w:ascii="Times New Roman" w:hAnsi="Times New Roman"/>
                <w:sz w:val="24"/>
              </w:rPr>
            </w:pPr>
            <w:r>
              <w:rPr>
                <w:rFonts w:ascii="Times New Roman" w:hAnsi="Times New Roman"/>
                <w:sz w:val="24"/>
              </w:rPr>
              <w:t>1 522 586,0</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A0A0000">
            <w:pPr>
              <w:widowControl w:val="0"/>
              <w:spacing w:after="0" w:line="240" w:lineRule="auto"/>
              <w:ind/>
              <w:rPr>
                <w:rFonts w:ascii="Times New Roman" w:hAnsi="Times New Roman"/>
                <w:sz w:val="24"/>
              </w:rPr>
            </w:pPr>
            <w:r>
              <w:rPr>
                <w:rFonts w:ascii="Times New Roman" w:hAnsi="Times New Roman"/>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B0A0000">
            <w:pPr>
              <w:widowControl w:val="0"/>
              <w:spacing w:after="0" w:line="240" w:lineRule="auto"/>
              <w:ind/>
              <w:jc w:val="center"/>
              <w:rPr>
                <w:rFonts w:ascii="Times New Roman" w:hAnsi="Times New Roman"/>
                <w:sz w:val="24"/>
              </w:rPr>
            </w:pPr>
            <w:r>
              <w:rPr>
                <w:rFonts w:ascii="Times New Roman" w:hAnsi="Times New Roman"/>
                <w:sz w:val="24"/>
              </w:rPr>
              <w:t>14 561 055,1</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C0A0000">
            <w:pPr>
              <w:widowControl w:val="0"/>
              <w:spacing w:after="0" w:line="240" w:lineRule="auto"/>
              <w:ind/>
              <w:rPr>
                <w:rFonts w:ascii="Times New Roman" w:hAnsi="Times New Roman"/>
                <w:sz w:val="24"/>
              </w:rPr>
            </w:pPr>
            <w:r>
              <w:rPr>
                <w:rFonts w:ascii="Times New Roman" w:hAnsi="Times New Roman"/>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D0A0000">
            <w:pPr>
              <w:widowControl w:val="0"/>
              <w:spacing w:after="0" w:line="240" w:lineRule="auto"/>
              <w:ind/>
              <w:jc w:val="center"/>
              <w:rPr>
                <w:rFonts w:ascii="Times New Roman" w:hAnsi="Times New Roman"/>
                <w:sz w:val="24"/>
              </w:rPr>
            </w:pPr>
            <w:r>
              <w:rPr>
                <w:rFonts w:ascii="Times New Roman" w:hAnsi="Times New Roman"/>
                <w:sz w:val="24"/>
              </w:rPr>
              <w:t>5 197 792,4</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3E0A0000">
            <w:pPr>
              <w:widowControl w:val="0"/>
              <w:spacing w:after="0" w:line="240" w:lineRule="auto"/>
              <w:ind/>
              <w:rPr>
                <w:rFonts w:ascii="Times New Roman" w:hAnsi="Times New Roman"/>
                <w:sz w:val="24"/>
              </w:rPr>
            </w:pPr>
            <w:r>
              <w:rPr>
                <w:rFonts w:ascii="Times New Roman" w:hAnsi="Times New Roman"/>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3F0A0000">
            <w:pPr>
              <w:widowControl w:val="0"/>
              <w:spacing w:after="0" w:line="240" w:lineRule="auto"/>
              <w:ind/>
              <w:jc w:val="center"/>
              <w:rPr>
                <w:rFonts w:ascii="Times New Roman" w:hAnsi="Times New Roman"/>
                <w:sz w:val="24"/>
              </w:rPr>
            </w:pPr>
            <w:r>
              <w:rPr>
                <w:rFonts w:ascii="Times New Roman" w:hAnsi="Times New Roman"/>
                <w:sz w:val="24"/>
              </w:rPr>
              <w:t>156 114,3</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400A0000">
            <w:pPr>
              <w:widowControl w:val="0"/>
              <w:spacing w:after="0" w:line="240" w:lineRule="auto"/>
              <w:ind/>
              <w:rPr>
                <w:rFonts w:ascii="Times New Roman" w:hAnsi="Times New Roman"/>
                <w:sz w:val="24"/>
              </w:rPr>
            </w:pPr>
            <w:r>
              <w:rPr>
                <w:rFonts w:ascii="Times New Roman" w:hAnsi="Times New Roman"/>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410A0000">
            <w:pPr>
              <w:widowControl w:val="0"/>
              <w:spacing w:after="0" w:line="240" w:lineRule="auto"/>
              <w:ind/>
              <w:jc w:val="center"/>
              <w:rPr>
                <w:rFonts w:ascii="Times New Roman" w:hAnsi="Times New Roman"/>
                <w:sz w:val="24"/>
              </w:rPr>
            </w:pPr>
            <w:r>
              <w:rPr>
                <w:rFonts w:ascii="Times New Roman" w:hAnsi="Times New Roman"/>
                <w:sz w:val="24"/>
              </w:rPr>
              <w:t>778 281,15</w:t>
            </w:r>
          </w:p>
        </w:tc>
      </w:tr>
    </w:tbl>
    <w:p w14:paraId="420A0000">
      <w:pPr>
        <w:widowControl w:val="0"/>
        <w:spacing w:after="0" w:line="240" w:lineRule="auto"/>
        <w:ind w:firstLine="709"/>
        <w:jc w:val="both"/>
        <w:rPr>
          <w:rFonts w:ascii="Times New Roman" w:hAnsi="Times New Roman"/>
          <w:sz w:val="6"/>
        </w:rPr>
      </w:pPr>
    </w:p>
    <w:p w14:paraId="430A0000">
      <w:pPr>
        <w:widowControl w:val="0"/>
        <w:spacing w:after="0" w:line="240" w:lineRule="auto"/>
        <w:ind w:firstLine="709"/>
        <w:jc w:val="both"/>
        <w:rPr>
          <w:rFonts w:ascii="Times New Roman" w:hAnsi="Times New Roman"/>
          <w:sz w:val="6"/>
        </w:rPr>
      </w:pPr>
    </w:p>
    <w:p w14:paraId="440A0000">
      <w:pPr>
        <w:widowControl w:val="0"/>
        <w:spacing w:after="0" w:line="240" w:lineRule="auto"/>
        <w:ind w:firstLine="709"/>
        <w:jc w:val="both"/>
        <w:rPr>
          <w:rFonts w:ascii="Times New Roman" w:hAnsi="Times New Roman"/>
          <w:sz w:val="6"/>
        </w:rPr>
      </w:pPr>
    </w:p>
    <w:p w14:paraId="450A0000">
      <w:pPr>
        <w:widowControl w:val="0"/>
        <w:spacing w:after="0" w:line="240" w:lineRule="auto"/>
        <w:ind w:firstLine="709"/>
        <w:jc w:val="both"/>
        <w:rPr>
          <w:rFonts w:ascii="Times New Roman" w:hAnsi="Times New Roman"/>
          <w:sz w:val="6"/>
        </w:rPr>
      </w:pPr>
    </w:p>
    <w:p w14:paraId="460A0000">
      <w:pPr>
        <w:widowControl w:val="0"/>
        <w:spacing w:after="0" w:line="240" w:lineRule="auto"/>
        <w:ind w:firstLine="709"/>
        <w:jc w:val="both"/>
        <w:rPr>
          <w:rFonts w:ascii="Times New Roman" w:hAnsi="Times New Roman"/>
          <w:sz w:val="6"/>
        </w:rPr>
      </w:pPr>
    </w:p>
    <w:p w14:paraId="470A0000">
      <w:pPr>
        <w:widowControl w:val="0"/>
        <w:spacing w:after="0" w:line="240" w:lineRule="auto"/>
        <w:ind w:firstLine="709"/>
        <w:jc w:val="both"/>
        <w:rPr>
          <w:rFonts w:ascii="Times New Roman" w:hAnsi="Times New Roman"/>
          <w:sz w:val="6"/>
        </w:rPr>
      </w:pPr>
    </w:p>
    <w:p w14:paraId="480A0000">
      <w:pPr>
        <w:widowControl w:val="0"/>
        <w:spacing w:after="0" w:line="240" w:lineRule="auto"/>
        <w:ind w:firstLine="709"/>
        <w:jc w:val="both"/>
        <w:rPr>
          <w:rFonts w:ascii="Times New Roman" w:hAnsi="Times New Roman"/>
          <w:sz w:val="6"/>
        </w:rPr>
      </w:pPr>
    </w:p>
    <w:p w14:paraId="490A0000">
      <w:pPr>
        <w:widowControl w:val="0"/>
        <w:spacing w:after="0" w:line="240" w:lineRule="auto"/>
        <w:ind w:firstLine="709"/>
        <w:jc w:val="both"/>
        <w:rPr>
          <w:rFonts w:ascii="Times New Roman" w:hAnsi="Times New Roman"/>
          <w:sz w:val="6"/>
        </w:rPr>
      </w:pPr>
    </w:p>
    <w:p w14:paraId="4A0A0000">
      <w:pPr>
        <w:widowControl w:val="0"/>
        <w:spacing w:after="0" w:line="240" w:lineRule="auto"/>
        <w:ind w:firstLine="709"/>
        <w:jc w:val="both"/>
        <w:rPr>
          <w:rFonts w:ascii="Times New Roman" w:hAnsi="Times New Roman"/>
          <w:sz w:val="6"/>
        </w:rPr>
      </w:pPr>
    </w:p>
    <w:p w14:paraId="4B0A0000">
      <w:pPr>
        <w:widowControl w:val="0"/>
        <w:spacing w:after="0" w:line="240" w:lineRule="auto"/>
        <w:ind w:firstLine="709"/>
        <w:jc w:val="both"/>
        <w:rPr>
          <w:rFonts w:ascii="Times New Roman" w:hAnsi="Times New Roman"/>
          <w:sz w:val="6"/>
        </w:rPr>
      </w:pPr>
    </w:p>
    <w:p w14:paraId="4C0A0000">
      <w:pPr>
        <w:widowControl w:val="1"/>
        <w:spacing w:after="0" w:line="240" w:lineRule="auto"/>
        <w:ind/>
        <w:rPr>
          <w:rFonts w:ascii="Times New Roman" w:hAnsi="Times New Roman"/>
          <w:sz w:val="28"/>
        </w:rPr>
      </w:pPr>
      <w:r>
        <w:rPr>
          <w:rFonts w:ascii="Times New Roman" w:hAnsi="Times New Roman"/>
          <w:sz w:val="28"/>
        </w:rPr>
        <w:t>Председатель</w:t>
      </w:r>
      <w:r>
        <w:rPr>
          <w:rFonts w:ascii="Times New Roman" w:hAnsi="Times New Roman"/>
          <w:sz w:val="28"/>
        </w:rPr>
        <w:t xml:space="preserve"> </w:t>
      </w:r>
      <w:r>
        <w:rPr>
          <w:rFonts w:ascii="Times New Roman" w:hAnsi="Times New Roman"/>
          <w:sz w:val="28"/>
        </w:rPr>
        <w:t>Собрания депутатов –</w:t>
      </w:r>
      <w:r>
        <w:rPr>
          <w:rFonts w:ascii="Times New Roman" w:hAnsi="Times New Roman"/>
          <w:sz w:val="28"/>
        </w:rPr>
        <w:t xml:space="preserve"> </w:t>
      </w: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4D0A0000">
      <w:pPr>
        <w:widowControl w:val="0"/>
        <w:spacing w:after="0" w:line="240" w:lineRule="auto"/>
        <w:ind w:firstLine="709"/>
        <w:jc w:val="both"/>
        <w:rPr>
          <w:rFonts w:ascii="Times New Roman" w:hAnsi="Times New Roman"/>
          <w:sz w:val="6"/>
        </w:rPr>
      </w:pPr>
    </w:p>
    <w:p w14:paraId="4E0A0000">
      <w:pPr>
        <w:widowControl w:val="0"/>
        <w:spacing w:after="0" w:line="240" w:lineRule="auto"/>
        <w:ind w:firstLine="709"/>
        <w:jc w:val="both"/>
        <w:rPr>
          <w:rFonts w:ascii="Times New Roman" w:hAnsi="Times New Roman"/>
          <w:sz w:val="6"/>
        </w:rPr>
      </w:pPr>
    </w:p>
    <w:p w14:paraId="4F0A0000">
      <w:pPr>
        <w:widowControl w:val="0"/>
        <w:spacing w:after="0" w:line="240" w:lineRule="auto"/>
        <w:ind w:firstLine="709"/>
        <w:jc w:val="both"/>
        <w:rPr>
          <w:rFonts w:ascii="Times New Roman" w:hAnsi="Times New Roman"/>
          <w:sz w:val="6"/>
        </w:rPr>
      </w:pPr>
      <w:r>
        <w:rPr>
          <w:rFonts w:ascii="Times New Roman" w:hAnsi="Times New Roman"/>
          <w:sz w:val="6"/>
        </w:rPr>
        <w:br w:type="page"/>
      </w:r>
    </w:p>
    <w:p w14:paraId="500A0000">
      <w:pPr>
        <w:sectPr>
          <w:headerReference r:id="rId15" w:type="default"/>
          <w:headerReference r:id="rId11" w:type="first"/>
          <w:footerReference r:id="rId16" w:type="default"/>
          <w:footerReference r:id="rId12" w:type="first"/>
          <w:pgSz w:h="11906" w:orient="landscape" w:w="16838"/>
          <w:pgMar w:bottom="567" w:footer="709" w:gutter="0" w:header="510" w:left="1134" w:right="1134" w:top="1701"/>
        </w:sectPr>
      </w:pPr>
    </w:p>
    <w:p w14:paraId="510A0000">
      <w:pPr>
        <w:widowControl w:val="0"/>
        <w:tabs>
          <w:tab w:leader="none" w:pos="1134" w:val="left"/>
        </w:tabs>
        <w:spacing w:after="0" w:line="240" w:lineRule="auto"/>
        <w:ind w:left="9639"/>
        <w:contextualSpacing w:val="1"/>
        <w:jc w:val="center"/>
        <w:outlineLvl w:val="2"/>
        <w:rPr>
          <w:rFonts w:ascii="Times New Roman" w:hAnsi="Times New Roman"/>
          <w:sz w:val="28"/>
        </w:rPr>
      </w:pPr>
      <w:r>
        <w:rPr>
          <w:rFonts w:ascii="Times New Roman" w:hAnsi="Times New Roman"/>
          <w:sz w:val="28"/>
        </w:rPr>
        <w:t>Приложение 5</w:t>
      </w:r>
    </w:p>
    <w:p w14:paraId="520A0000">
      <w:pPr>
        <w:widowControl w:val="0"/>
        <w:spacing w:after="0" w:line="240" w:lineRule="auto"/>
        <w:ind w:left="9639"/>
        <w:jc w:val="center"/>
        <w:rPr>
          <w:rFonts w:ascii="Times New Roman" w:hAnsi="Times New Roman"/>
          <w:sz w:val="28"/>
        </w:rPr>
      </w:pPr>
      <w:r>
        <w:rPr>
          <w:rFonts w:ascii="Times New Roman" w:hAnsi="Times New Roman"/>
          <w:sz w:val="28"/>
        </w:rPr>
        <w:t>к Стратегии социально-</w:t>
      </w:r>
    </w:p>
    <w:p w14:paraId="530A0000">
      <w:pPr>
        <w:widowControl w:val="0"/>
        <w:spacing w:after="0" w:line="240" w:lineRule="auto"/>
        <w:ind w:left="9639"/>
        <w:contextualSpacing w:val="1"/>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p>
    <w:p w14:paraId="540A0000">
      <w:pPr>
        <w:widowControl w:val="0"/>
        <w:spacing w:after="0" w:line="240" w:lineRule="auto"/>
        <w:ind/>
        <w:jc w:val="center"/>
        <w:rPr>
          <w:rFonts w:ascii="Times New Roman" w:hAnsi="Times New Roman"/>
          <w:sz w:val="28"/>
        </w:rPr>
      </w:pPr>
    </w:p>
    <w:p w14:paraId="550A0000">
      <w:pPr>
        <w:widowControl w:val="0"/>
        <w:spacing w:after="0" w:line="240" w:lineRule="auto"/>
        <w:ind/>
        <w:jc w:val="center"/>
        <w:rPr>
          <w:rFonts w:ascii="Times New Roman" w:hAnsi="Times New Roman"/>
          <w:sz w:val="28"/>
        </w:rPr>
      </w:pPr>
      <w:r>
        <w:rPr>
          <w:rFonts w:ascii="Times New Roman" w:hAnsi="Times New Roman"/>
          <w:sz w:val="28"/>
        </w:rPr>
        <w:t>ПЕРЕЧЕНЬ</w:t>
      </w:r>
    </w:p>
    <w:p w14:paraId="560A0000">
      <w:pPr>
        <w:widowControl w:val="0"/>
        <w:spacing w:after="0" w:line="240" w:lineRule="auto"/>
        <w:ind/>
        <w:jc w:val="center"/>
        <w:rPr>
          <w:rFonts w:ascii="Times New Roman" w:hAnsi="Times New Roman"/>
          <w:sz w:val="28"/>
        </w:rPr>
      </w:pPr>
      <w:r>
        <w:rPr>
          <w:rFonts w:ascii="Times New Roman" w:hAnsi="Times New Roman"/>
          <w:sz w:val="28"/>
        </w:rPr>
        <w:t>приоритетных инвестиционных проектов</w:t>
      </w:r>
    </w:p>
    <w:p w14:paraId="570A0000">
      <w:pPr>
        <w:widowControl w:val="0"/>
        <w:spacing w:after="0" w:line="240" w:lineRule="auto"/>
        <w:ind/>
        <w:jc w:val="center"/>
        <w:rPr>
          <w:rFonts w:ascii="Times New Roman" w:hAnsi="Times New Roman"/>
          <w:sz w:val="28"/>
        </w:rPr>
      </w:pP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660"/>
        <w:gridCol w:w="2617"/>
        <w:gridCol w:w="3438"/>
        <w:gridCol w:w="2617"/>
        <w:gridCol w:w="1791"/>
        <w:gridCol w:w="2206"/>
        <w:gridCol w:w="1241"/>
      </w:tblGrid>
      <w:tr>
        <w:tc>
          <w:tcPr>
            <w:tcW w:type="dxa" w:w="660"/>
            <w:vMerge w:val="restart"/>
            <w:tcBorders>
              <w:top w:color="000000" w:sz="4" w:val="single"/>
              <w:left w:color="000000" w:sz="4" w:val="single"/>
              <w:bottom w:color="000000" w:sz="4" w:val="single"/>
              <w:right w:color="000000" w:sz="4" w:val="single"/>
            </w:tcBorders>
            <w:tcMar>
              <w:left w:type="dxa" w:w="57"/>
              <w:right w:type="dxa" w:w="57"/>
            </w:tcMar>
          </w:tcPr>
          <w:p w14:paraId="580A0000">
            <w:pPr>
              <w:widowControl w:val="0"/>
              <w:spacing w:after="0" w:line="240" w:lineRule="auto"/>
              <w:ind/>
              <w:jc w:val="center"/>
              <w:rPr>
                <w:rFonts w:ascii="Times New Roman" w:hAnsi="Times New Roman"/>
                <w:sz w:val="24"/>
              </w:rPr>
            </w:pPr>
            <w:r>
              <w:rPr>
                <w:rFonts w:ascii="Times New Roman" w:hAnsi="Times New Roman"/>
                <w:sz w:val="24"/>
              </w:rPr>
              <w:t>№ п/п</w:t>
            </w:r>
          </w:p>
        </w:tc>
        <w:tc>
          <w:tcPr>
            <w:tcW w:type="dxa" w:w="6055"/>
            <w:gridSpan w:val="2"/>
            <w:tcBorders>
              <w:top w:color="000000" w:sz="4" w:val="single"/>
              <w:left w:color="000000" w:sz="4" w:val="single"/>
              <w:bottom w:color="000000" w:sz="4" w:val="single"/>
              <w:right w:color="000000" w:sz="4" w:val="single"/>
            </w:tcBorders>
            <w:tcMar>
              <w:left w:type="dxa" w:w="57"/>
              <w:right w:type="dxa" w:w="57"/>
            </w:tcMar>
          </w:tcPr>
          <w:p w14:paraId="590A0000">
            <w:pPr>
              <w:widowControl w:val="0"/>
              <w:spacing w:after="0" w:line="240" w:lineRule="auto"/>
              <w:ind/>
              <w:jc w:val="center"/>
              <w:rPr>
                <w:rFonts w:ascii="Times New Roman" w:hAnsi="Times New Roman"/>
                <w:sz w:val="24"/>
              </w:rPr>
            </w:pPr>
            <w:r>
              <w:rPr>
                <w:rFonts w:ascii="Times New Roman" w:hAnsi="Times New Roman"/>
                <w:sz w:val="24"/>
              </w:rPr>
              <w:t>О проекте</w:t>
            </w:r>
          </w:p>
        </w:tc>
        <w:tc>
          <w:tcPr>
            <w:tcW w:type="dxa" w:w="2617"/>
            <w:vMerge w:val="restart"/>
            <w:tcBorders>
              <w:top w:color="000000" w:sz="4" w:val="single"/>
              <w:left w:color="000000" w:sz="4" w:val="single"/>
              <w:bottom w:color="000000" w:sz="4" w:val="single"/>
              <w:right w:color="000000" w:sz="4" w:val="single"/>
            </w:tcBorders>
            <w:tcMar>
              <w:left w:type="dxa" w:w="57"/>
              <w:right w:type="dxa" w:w="57"/>
            </w:tcMar>
          </w:tcPr>
          <w:p w14:paraId="5A0A0000">
            <w:pPr>
              <w:widowControl w:val="0"/>
              <w:spacing w:after="0" w:line="240" w:lineRule="auto"/>
              <w:ind/>
              <w:jc w:val="center"/>
              <w:rPr>
                <w:rFonts w:ascii="Times New Roman" w:hAnsi="Times New Roman"/>
                <w:sz w:val="24"/>
              </w:rPr>
            </w:pPr>
            <w:r>
              <w:rPr>
                <w:rFonts w:ascii="Times New Roman" w:hAnsi="Times New Roman"/>
                <w:sz w:val="24"/>
              </w:rPr>
              <w:t>Муниципальное образование, в котором реализуется проект</w:t>
            </w:r>
          </w:p>
        </w:tc>
        <w:tc>
          <w:tcPr>
            <w:tcW w:type="dxa" w:w="1791"/>
            <w:vMerge w:val="restart"/>
            <w:tcBorders>
              <w:top w:color="000000" w:sz="4" w:val="single"/>
              <w:left w:color="000000" w:sz="4" w:val="single"/>
              <w:bottom w:color="000000" w:sz="4" w:val="single"/>
              <w:right w:color="000000" w:sz="4" w:val="single"/>
            </w:tcBorders>
            <w:tcMar>
              <w:left w:type="dxa" w:w="57"/>
              <w:right w:type="dxa" w:w="57"/>
            </w:tcMar>
          </w:tcPr>
          <w:p w14:paraId="5B0A0000">
            <w:pPr>
              <w:widowControl w:val="0"/>
              <w:spacing w:after="0" w:line="240" w:lineRule="auto"/>
              <w:ind/>
              <w:jc w:val="center"/>
              <w:rPr>
                <w:rFonts w:ascii="Times New Roman" w:hAnsi="Times New Roman"/>
                <w:sz w:val="24"/>
              </w:rPr>
            </w:pPr>
            <w:r>
              <w:rPr>
                <w:rFonts w:ascii="Times New Roman" w:hAnsi="Times New Roman"/>
                <w:sz w:val="24"/>
              </w:rPr>
              <w:t xml:space="preserve">Год ввода </w:t>
            </w:r>
          </w:p>
          <w:p w14:paraId="5C0A0000">
            <w:pPr>
              <w:widowControl w:val="0"/>
              <w:spacing w:after="0" w:line="240" w:lineRule="auto"/>
              <w:ind/>
              <w:jc w:val="center"/>
              <w:rPr>
                <w:rFonts w:ascii="Times New Roman" w:hAnsi="Times New Roman"/>
                <w:sz w:val="24"/>
              </w:rPr>
            </w:pPr>
            <w:r>
              <w:rPr>
                <w:rFonts w:ascii="Times New Roman" w:hAnsi="Times New Roman"/>
                <w:sz w:val="24"/>
              </w:rPr>
              <w:t>в эксплуатацию</w:t>
            </w:r>
          </w:p>
        </w:tc>
        <w:tc>
          <w:tcPr>
            <w:tcW w:type="dxa" w:w="2206"/>
            <w:vMerge w:val="restart"/>
            <w:tcBorders>
              <w:top w:color="000000" w:sz="4" w:val="single"/>
              <w:left w:color="000000" w:sz="4" w:val="single"/>
              <w:bottom w:color="000000" w:sz="4" w:val="single"/>
              <w:right w:color="000000" w:sz="4" w:val="single"/>
            </w:tcBorders>
            <w:tcMar>
              <w:left w:type="dxa" w:w="57"/>
              <w:right w:type="dxa" w:w="57"/>
            </w:tcMar>
          </w:tcPr>
          <w:p w14:paraId="5D0A0000">
            <w:pPr>
              <w:widowControl w:val="0"/>
              <w:spacing w:after="0" w:line="240" w:lineRule="auto"/>
              <w:ind/>
              <w:jc w:val="center"/>
              <w:rPr>
                <w:rFonts w:ascii="Times New Roman" w:hAnsi="Times New Roman"/>
                <w:sz w:val="24"/>
              </w:rPr>
            </w:pPr>
            <w:r>
              <w:rPr>
                <w:rFonts w:ascii="Times New Roman" w:hAnsi="Times New Roman"/>
                <w:sz w:val="24"/>
              </w:rPr>
              <w:t>Стоимость инвестиционного проекта</w:t>
            </w:r>
          </w:p>
          <w:p w14:paraId="5E0A0000">
            <w:pPr>
              <w:widowControl w:val="0"/>
              <w:spacing w:after="0" w:line="240" w:lineRule="auto"/>
              <w:ind/>
              <w:jc w:val="center"/>
              <w:rPr>
                <w:rFonts w:ascii="Times New Roman" w:hAnsi="Times New Roman"/>
                <w:sz w:val="24"/>
              </w:rPr>
            </w:pPr>
            <w:r>
              <w:rPr>
                <w:rFonts w:ascii="Times New Roman" w:hAnsi="Times New Roman"/>
                <w:sz w:val="24"/>
              </w:rPr>
              <w:t>(млн рублей)</w:t>
            </w:r>
          </w:p>
        </w:tc>
        <w:tc>
          <w:tcPr>
            <w:tcW w:type="dxa" w:w="1241"/>
            <w:vMerge w:val="restart"/>
            <w:tcBorders>
              <w:top w:color="000000" w:sz="4" w:val="single"/>
              <w:left w:color="000000" w:sz="4" w:val="single"/>
              <w:bottom w:color="000000" w:sz="4" w:val="single"/>
              <w:right w:color="000000" w:sz="4" w:val="single"/>
            </w:tcBorders>
            <w:tcMar>
              <w:left w:type="dxa" w:w="57"/>
              <w:right w:type="dxa" w:w="57"/>
            </w:tcMar>
          </w:tcPr>
          <w:p w14:paraId="5F0A0000">
            <w:pPr>
              <w:widowControl w:val="0"/>
              <w:spacing w:after="0" w:line="240" w:lineRule="auto"/>
              <w:ind/>
              <w:jc w:val="center"/>
              <w:rPr>
                <w:rFonts w:ascii="Times New Roman" w:hAnsi="Times New Roman"/>
                <w:sz w:val="24"/>
              </w:rPr>
            </w:pPr>
            <w:r>
              <w:rPr>
                <w:rFonts w:ascii="Times New Roman" w:hAnsi="Times New Roman"/>
                <w:sz w:val="24"/>
              </w:rPr>
              <w:t>Коли-</w:t>
            </w:r>
          </w:p>
          <w:p w14:paraId="600A0000">
            <w:pPr>
              <w:widowControl w:val="0"/>
              <w:spacing w:after="0" w:line="240" w:lineRule="auto"/>
              <w:ind/>
              <w:jc w:val="center"/>
              <w:rPr>
                <w:rFonts w:ascii="Times New Roman" w:hAnsi="Times New Roman"/>
                <w:sz w:val="24"/>
              </w:rPr>
            </w:pPr>
            <w:r>
              <w:rPr>
                <w:rFonts w:ascii="Times New Roman" w:hAnsi="Times New Roman"/>
                <w:sz w:val="24"/>
              </w:rPr>
              <w:t>чество</w:t>
            </w:r>
            <w:r>
              <w:rPr>
                <w:rFonts w:ascii="Times New Roman" w:hAnsi="Times New Roman"/>
                <w:sz w:val="24"/>
              </w:rPr>
              <w:t xml:space="preserve"> новых рабочих мест</w:t>
            </w:r>
          </w:p>
        </w:tc>
      </w:tr>
      <w:tr>
        <w:tc>
          <w:tcPr>
            <w:tcW w:type="dxa" w:w="66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2617"/>
            <w:tcBorders>
              <w:top w:color="000000" w:sz="4" w:val="single"/>
              <w:left w:color="000000" w:sz="4" w:val="single"/>
              <w:bottom w:color="000000" w:sz="4" w:val="single"/>
              <w:right w:color="000000" w:sz="4" w:val="single"/>
            </w:tcBorders>
            <w:tcMar>
              <w:left w:type="dxa" w:w="57"/>
              <w:right w:type="dxa" w:w="57"/>
            </w:tcMar>
          </w:tcPr>
          <w:p w14:paraId="610A0000">
            <w:pPr>
              <w:widowControl w:val="0"/>
              <w:spacing w:after="0" w:line="240" w:lineRule="auto"/>
              <w:ind/>
              <w:jc w:val="center"/>
              <w:rPr>
                <w:rFonts w:ascii="Times New Roman" w:hAnsi="Times New Roman"/>
                <w:sz w:val="24"/>
              </w:rPr>
            </w:pPr>
            <w:r>
              <w:rPr>
                <w:rFonts w:ascii="Times New Roman" w:hAnsi="Times New Roman"/>
                <w:sz w:val="24"/>
              </w:rPr>
              <w:t>инициатор инвестиционного проекта</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620A0000">
            <w:pPr>
              <w:widowControl w:val="0"/>
              <w:spacing w:after="0" w:line="240" w:lineRule="auto"/>
              <w:ind/>
              <w:jc w:val="center"/>
              <w:rPr>
                <w:rFonts w:ascii="Times New Roman" w:hAnsi="Times New Roman"/>
                <w:sz w:val="24"/>
              </w:rPr>
            </w:pPr>
            <w:r>
              <w:rPr>
                <w:rFonts w:ascii="Times New Roman" w:hAnsi="Times New Roman"/>
                <w:sz w:val="24"/>
              </w:rPr>
              <w:t xml:space="preserve">название и суть инвестиционного проекта </w:t>
            </w:r>
          </w:p>
          <w:p w14:paraId="630A0000">
            <w:pPr>
              <w:widowControl w:val="0"/>
              <w:spacing w:after="0" w:line="240" w:lineRule="auto"/>
              <w:ind/>
              <w:jc w:val="center"/>
              <w:rPr>
                <w:rFonts w:ascii="Times New Roman" w:hAnsi="Times New Roman"/>
                <w:sz w:val="24"/>
              </w:rPr>
            </w:pPr>
            <w:r>
              <w:rPr>
                <w:rFonts w:ascii="Times New Roman" w:hAnsi="Times New Roman"/>
                <w:sz w:val="24"/>
              </w:rPr>
              <w:t>(в том числе мощность)</w:t>
            </w:r>
          </w:p>
        </w:tc>
        <w:tc>
          <w:tcPr>
            <w:tcW w:type="dxa" w:w="2617"/>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1791"/>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2206"/>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1241"/>
            <w:gridSpan w:val="1"/>
            <w:vMerge w:val="continue"/>
            <w:tcBorders>
              <w:top w:color="000000" w:sz="4" w:val="single"/>
              <w:left w:color="000000" w:sz="4" w:val="single"/>
              <w:bottom w:color="000000" w:sz="4" w:val="single"/>
              <w:right w:color="000000" w:sz="4" w:val="single"/>
            </w:tcBorders>
            <w:tcMar>
              <w:left w:type="dxa" w:w="57"/>
              <w:right w:type="dxa" w:w="57"/>
            </w:tcMar>
          </w:tcPr>
          <w:p/>
        </w:tc>
      </w:tr>
    </w:tbl>
    <w:p w14:paraId="640A0000">
      <w:pPr>
        <w:widowControl w:val="1"/>
        <w:spacing w:after="0" w:line="240" w:lineRule="auto"/>
        <w:ind/>
        <w:rPr>
          <w:rFonts w:ascii="Times New Roman" w:hAnsi="Times New Roman"/>
          <w:sz w:val="2"/>
        </w:rPr>
      </w:pP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660"/>
        <w:gridCol w:w="2617"/>
        <w:gridCol w:w="3438"/>
        <w:gridCol w:w="2617"/>
        <w:gridCol w:w="1792"/>
        <w:gridCol w:w="2206"/>
        <w:gridCol w:w="1241"/>
      </w:tblGrid>
      <w:tr>
        <w:trPr>
          <w:tblHeader/>
        </w:trPr>
        <w:tc>
          <w:tcPr>
            <w:tcW w:type="dxa" w:w="660"/>
            <w:tcBorders>
              <w:top w:color="000000" w:sz="4" w:val="single"/>
              <w:left w:color="000000" w:sz="4" w:val="single"/>
              <w:bottom w:color="000000" w:sz="4" w:val="single"/>
              <w:right w:color="000000" w:sz="4" w:val="single"/>
            </w:tcBorders>
            <w:tcMar>
              <w:left w:type="dxa" w:w="57"/>
              <w:right w:type="dxa" w:w="57"/>
            </w:tcMar>
          </w:tcPr>
          <w:p w14:paraId="650A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660A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670A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680A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690A0000">
            <w:pPr>
              <w:widowControl w:val="0"/>
              <w:spacing w:after="0" w:line="240" w:lineRule="auto"/>
              <w:ind/>
              <w:jc w:val="center"/>
              <w:rPr>
                <w:rFonts w:ascii="Times New Roman" w:hAnsi="Times New Roman"/>
                <w:sz w:val="24"/>
              </w:rPr>
            </w:pPr>
            <w:r>
              <w:rPr>
                <w:rFonts w:ascii="Times New Roman" w:hAnsi="Times New Roman"/>
                <w:sz w:val="24"/>
              </w:rPr>
              <w:t>5</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6A0A0000">
            <w:pPr>
              <w:widowControl w:val="0"/>
              <w:spacing w:after="0" w:line="240" w:lineRule="auto"/>
              <w:ind/>
              <w:jc w:val="center"/>
              <w:rPr>
                <w:rFonts w:ascii="Times New Roman" w:hAnsi="Times New Roman"/>
                <w:sz w:val="24"/>
              </w:rPr>
            </w:pPr>
            <w:r>
              <w:rPr>
                <w:rFonts w:ascii="Times New Roman" w:hAnsi="Times New Roman"/>
                <w:sz w:val="24"/>
              </w:rPr>
              <w:t>6</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6B0A0000">
            <w:pPr>
              <w:widowControl w:val="0"/>
              <w:spacing w:after="0" w:line="240" w:lineRule="auto"/>
              <w:ind/>
              <w:jc w:val="center"/>
              <w:rPr>
                <w:rFonts w:ascii="Times New Roman" w:hAnsi="Times New Roman"/>
                <w:sz w:val="24"/>
              </w:rPr>
            </w:pPr>
            <w:r>
              <w:rPr>
                <w:rFonts w:ascii="Times New Roman" w:hAnsi="Times New Roman"/>
                <w:sz w:val="24"/>
              </w:rPr>
              <w:t>7</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6C0A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6D0A0000">
            <w:pPr>
              <w:widowControl w:val="1"/>
              <w:spacing w:after="0" w:line="240" w:lineRule="auto"/>
              <w:ind w:left="-57" w:right="-57"/>
              <w:rPr>
                <w:rFonts w:ascii="Times New Roman" w:hAnsi="Times New Roman"/>
                <w:sz w:val="24"/>
              </w:rPr>
            </w:pPr>
            <w:r>
              <w:rPr>
                <w:rFonts w:ascii="Times New Roman" w:hAnsi="Times New Roman"/>
                <w:sz w:val="24"/>
              </w:rPr>
              <w:t>ООО Шахтоуправление «</w:t>
            </w:r>
            <w:r>
              <w:rPr>
                <w:rFonts w:ascii="Times New Roman" w:hAnsi="Times New Roman"/>
                <w:sz w:val="24"/>
              </w:rPr>
              <w:t>Садкинское</w:t>
            </w:r>
            <w:r>
              <w:rPr>
                <w:rFonts w:ascii="Times New Roman" w:hAnsi="Times New Roman"/>
                <w:sz w:val="24"/>
              </w:rPr>
              <w:t>»</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6E0A0000">
            <w:pPr>
              <w:widowControl w:val="1"/>
              <w:spacing w:after="0" w:line="240" w:lineRule="auto"/>
              <w:ind w:left="-57" w:right="-57"/>
              <w:jc w:val="center"/>
              <w:rPr>
                <w:rFonts w:ascii="Times New Roman" w:hAnsi="Times New Roman"/>
                <w:sz w:val="24"/>
              </w:rPr>
            </w:pPr>
            <w:r>
              <w:rPr>
                <w:rFonts w:ascii="Times New Roman" w:hAnsi="Times New Roman"/>
                <w:sz w:val="24"/>
              </w:rPr>
              <w:t>Строительство горных выработок и модернизация предприятия</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6F0A0000">
            <w:pPr>
              <w:widowControl w:val="1"/>
              <w:spacing w:after="0" w:line="240" w:lineRule="auto"/>
              <w:ind w:left="-57" w:right="-57"/>
              <w:jc w:val="center"/>
              <w:rPr>
                <w:rFonts w:ascii="Times New Roman" w:hAnsi="Times New Roman"/>
                <w:sz w:val="24"/>
              </w:rPr>
            </w:pPr>
            <w:r>
              <w:rPr>
                <w:rFonts w:ascii="Times New Roman" w:hAnsi="Times New Roman"/>
                <w:sz w:val="24"/>
              </w:rPr>
              <w:t>Белокалитвинский район, Грушево-Дубовское сельское поселение х. Грушевка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700A0000">
            <w:pPr>
              <w:widowControl w:val="1"/>
              <w:spacing w:after="0" w:line="240" w:lineRule="auto"/>
              <w:ind w:left="-57" w:right="-57"/>
              <w:jc w:val="center"/>
              <w:rPr>
                <w:rFonts w:ascii="Times New Roman" w:hAnsi="Times New Roman"/>
                <w:sz w:val="24"/>
              </w:rPr>
            </w:pPr>
            <w:r>
              <w:rPr>
                <w:rFonts w:ascii="Times New Roman" w:hAnsi="Times New Roman"/>
                <w:sz w:val="24"/>
              </w:rPr>
              <w:t>2026</w:t>
            </w:r>
          </w:p>
          <w:p w14:paraId="710A0000">
            <w:pPr>
              <w:widowControl w:val="1"/>
              <w:spacing w:after="0" w:line="240" w:lineRule="auto"/>
              <w:ind w:left="-57" w:right="-57"/>
              <w:jc w:val="center"/>
              <w:rPr>
                <w:rFonts w:ascii="Times New Roman" w:hAnsi="Times New Roman"/>
                <w:sz w:val="24"/>
              </w:rPr>
            </w:pPr>
            <w:r>
              <w:rPr>
                <w:rFonts w:ascii="Times New Roman" w:hAnsi="Times New Roman"/>
                <w:sz w:val="24"/>
              </w:rPr>
              <w:t>2027</w:t>
            </w:r>
          </w:p>
          <w:p w14:paraId="720A0000">
            <w:pPr>
              <w:widowControl w:val="1"/>
              <w:spacing w:after="0" w:line="240" w:lineRule="auto"/>
              <w:ind w:left="-57" w:right="-57"/>
              <w:jc w:val="center"/>
              <w:rPr>
                <w:rFonts w:ascii="Times New Roman" w:hAnsi="Times New Roman"/>
                <w:sz w:val="24"/>
              </w:rPr>
            </w:pPr>
            <w:r>
              <w:rPr>
                <w:rFonts w:ascii="Times New Roman" w:hAnsi="Times New Roman"/>
                <w:sz w:val="24"/>
              </w:rPr>
              <w:t>2028</w:t>
            </w:r>
          </w:p>
          <w:p w14:paraId="730A0000">
            <w:pPr>
              <w:widowControl w:val="1"/>
              <w:spacing w:after="0" w:line="240" w:lineRule="auto"/>
              <w:ind w:left="-57" w:right="-57"/>
              <w:jc w:val="center"/>
              <w:rPr>
                <w:rFonts w:ascii="Times New Roman" w:hAnsi="Times New Roman"/>
                <w:sz w:val="24"/>
              </w:rPr>
            </w:pPr>
            <w:r>
              <w:rPr>
                <w:rFonts w:ascii="Times New Roman" w:hAnsi="Times New Roman"/>
                <w:sz w:val="24"/>
              </w:rPr>
              <w:t>2029</w:t>
            </w:r>
          </w:p>
          <w:p w14:paraId="740A0000">
            <w:pPr>
              <w:widowControl w:val="1"/>
              <w:spacing w:after="0" w:line="240" w:lineRule="auto"/>
              <w:ind w:left="-57" w:right="-57"/>
              <w:jc w:val="center"/>
              <w:rPr>
                <w:rFonts w:ascii="Times New Roman" w:hAnsi="Times New Roman"/>
                <w:sz w:val="24"/>
              </w:rPr>
            </w:pPr>
            <w:r>
              <w:rPr>
                <w:rFonts w:ascii="Times New Roman" w:hAnsi="Times New Roman"/>
                <w:sz w:val="24"/>
              </w:rPr>
              <w:t>2030</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750A0000">
            <w:pPr>
              <w:widowControl w:val="1"/>
              <w:spacing w:after="0" w:line="240" w:lineRule="auto"/>
              <w:ind w:left="-57" w:right="-57"/>
              <w:jc w:val="center"/>
              <w:rPr>
                <w:rFonts w:ascii="Times New Roman" w:hAnsi="Times New Roman"/>
                <w:sz w:val="24"/>
              </w:rPr>
            </w:pPr>
            <w:r>
              <w:rPr>
                <w:rFonts w:ascii="Times New Roman" w:hAnsi="Times New Roman"/>
                <w:sz w:val="24"/>
              </w:rPr>
              <w:t>2000</w:t>
            </w:r>
          </w:p>
          <w:p w14:paraId="760A0000">
            <w:pPr>
              <w:widowControl w:val="1"/>
              <w:spacing w:after="0" w:line="240" w:lineRule="auto"/>
              <w:ind w:left="-57" w:right="-57"/>
              <w:jc w:val="center"/>
              <w:rPr>
                <w:rFonts w:ascii="Times New Roman" w:hAnsi="Times New Roman"/>
                <w:sz w:val="24"/>
              </w:rPr>
            </w:pPr>
            <w:r>
              <w:rPr>
                <w:rFonts w:ascii="Times New Roman" w:hAnsi="Times New Roman"/>
                <w:sz w:val="24"/>
              </w:rPr>
              <w:t>2500</w:t>
            </w:r>
          </w:p>
          <w:p w14:paraId="770A0000">
            <w:pPr>
              <w:widowControl w:val="1"/>
              <w:spacing w:after="0" w:line="240" w:lineRule="auto"/>
              <w:ind w:left="-57" w:right="-57"/>
              <w:jc w:val="center"/>
              <w:rPr>
                <w:rFonts w:ascii="Times New Roman" w:hAnsi="Times New Roman"/>
                <w:sz w:val="24"/>
              </w:rPr>
            </w:pPr>
            <w:r>
              <w:rPr>
                <w:rFonts w:ascii="Times New Roman" w:hAnsi="Times New Roman"/>
                <w:sz w:val="24"/>
              </w:rPr>
              <w:t>3000</w:t>
            </w:r>
          </w:p>
          <w:p w14:paraId="780A0000">
            <w:pPr>
              <w:widowControl w:val="1"/>
              <w:spacing w:after="0" w:line="240" w:lineRule="auto"/>
              <w:ind w:left="-57" w:right="-57"/>
              <w:jc w:val="center"/>
              <w:rPr>
                <w:rFonts w:ascii="Times New Roman" w:hAnsi="Times New Roman"/>
                <w:sz w:val="24"/>
              </w:rPr>
            </w:pPr>
            <w:r>
              <w:rPr>
                <w:rFonts w:ascii="Times New Roman" w:hAnsi="Times New Roman"/>
                <w:sz w:val="24"/>
              </w:rPr>
              <w:t>3000</w:t>
            </w:r>
          </w:p>
          <w:p w14:paraId="790A0000">
            <w:pPr>
              <w:widowControl w:val="1"/>
              <w:spacing w:after="0" w:line="240" w:lineRule="auto"/>
              <w:ind w:left="-57" w:right="-57"/>
              <w:jc w:val="center"/>
              <w:rPr>
                <w:rFonts w:ascii="Times New Roman" w:hAnsi="Times New Roman"/>
                <w:sz w:val="24"/>
              </w:rPr>
            </w:pPr>
            <w:r>
              <w:rPr>
                <w:rFonts w:ascii="Times New Roman" w:hAnsi="Times New Roman"/>
                <w:sz w:val="24"/>
              </w:rPr>
              <w:t>3000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7A0A0000">
            <w:pPr>
              <w:widowControl w:val="1"/>
              <w:spacing w:after="0" w:line="240" w:lineRule="auto"/>
              <w:ind w:left="-57" w:right="-57"/>
              <w:jc w:val="center"/>
              <w:rPr>
                <w:rFonts w:ascii="Times New Roman" w:hAnsi="Times New Roman"/>
                <w:sz w:val="24"/>
              </w:rPr>
            </w:pPr>
            <w:r>
              <w:rPr>
                <w:rFonts w:ascii="Times New Roman" w:hAnsi="Times New Roman"/>
                <w:sz w:val="24"/>
              </w:rPr>
              <w:t>–</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7B0A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7C0A0000">
            <w:pPr>
              <w:widowControl w:val="1"/>
              <w:spacing w:after="0" w:line="240" w:lineRule="auto"/>
              <w:ind w:left="-57" w:right="-57"/>
              <w:rPr>
                <w:rFonts w:ascii="Times New Roman" w:hAnsi="Times New Roman"/>
                <w:sz w:val="24"/>
              </w:rPr>
            </w:pPr>
            <w:r>
              <w:rPr>
                <w:rFonts w:ascii="Times New Roman" w:hAnsi="Times New Roman"/>
                <w:sz w:val="24"/>
              </w:rPr>
              <w:t>АО «Алюминий Металлург Рус»</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7D0A0000">
            <w:pPr>
              <w:widowControl w:val="1"/>
              <w:spacing w:after="0" w:line="240" w:lineRule="auto"/>
              <w:ind w:left="-57" w:right="-57"/>
              <w:jc w:val="center"/>
              <w:rPr>
                <w:rFonts w:ascii="Times New Roman" w:hAnsi="Times New Roman"/>
                <w:sz w:val="24"/>
              </w:rPr>
            </w:pPr>
            <w:r>
              <w:rPr>
                <w:rFonts w:ascii="Times New Roman" w:hAnsi="Times New Roman"/>
                <w:sz w:val="24"/>
              </w:rPr>
              <w:t xml:space="preserve">Модернизация </w:t>
            </w:r>
            <w:r>
              <w:rPr>
                <w:rFonts w:ascii="Times New Roman" w:hAnsi="Times New Roman"/>
                <w:sz w:val="24"/>
              </w:rPr>
              <w:t>плавильно</w:t>
            </w:r>
            <w:r>
              <w:rPr>
                <w:rFonts w:ascii="Times New Roman" w:hAnsi="Times New Roman"/>
                <w:sz w:val="24"/>
              </w:rPr>
              <w:t>-литейного цеха</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7E0A0000">
            <w:pPr>
              <w:widowControl w:val="1"/>
              <w:spacing w:after="0" w:line="240" w:lineRule="auto"/>
              <w:ind w:left="-57" w:right="-57"/>
              <w:jc w:val="center"/>
              <w:rPr>
                <w:rFonts w:ascii="Times New Roman" w:hAnsi="Times New Roman"/>
                <w:sz w:val="24"/>
              </w:rPr>
            </w:pPr>
            <w:r>
              <w:rPr>
                <w:rFonts w:ascii="Times New Roman" w:hAnsi="Times New Roman"/>
                <w:sz w:val="24"/>
              </w:rPr>
              <w:t>Белокалитвинский район, Белокалитвинское городское поселение г. Белая Калитва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7F0A0000">
            <w:pPr>
              <w:widowControl w:val="1"/>
              <w:spacing w:after="0" w:line="240" w:lineRule="auto"/>
              <w:ind w:left="-57" w:right="-57"/>
              <w:jc w:val="center"/>
              <w:rPr>
                <w:rFonts w:ascii="Times New Roman" w:hAnsi="Times New Roman"/>
                <w:sz w:val="24"/>
              </w:rPr>
            </w:pPr>
            <w:r>
              <w:rPr>
                <w:rFonts w:ascii="Times New Roman" w:hAnsi="Times New Roman"/>
                <w:sz w:val="24"/>
              </w:rPr>
              <w:t>2026 – 2027</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800A0000">
            <w:pPr>
              <w:widowControl w:val="1"/>
              <w:spacing w:after="0" w:line="240" w:lineRule="auto"/>
              <w:ind w:left="-57" w:right="-57"/>
              <w:jc w:val="center"/>
              <w:rPr>
                <w:rFonts w:ascii="Times New Roman" w:hAnsi="Times New Roman"/>
                <w:sz w:val="24"/>
              </w:rPr>
            </w:pPr>
            <w:r>
              <w:rPr>
                <w:rFonts w:ascii="Times New Roman" w:hAnsi="Times New Roman"/>
                <w:sz w:val="24"/>
              </w:rPr>
              <w:t>6500,0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810A0000">
            <w:pPr>
              <w:widowControl w:val="1"/>
              <w:spacing w:after="0" w:line="240" w:lineRule="auto"/>
              <w:ind w:left="-57" w:right="-57"/>
              <w:jc w:val="center"/>
              <w:rPr>
                <w:rFonts w:ascii="Times New Roman" w:hAnsi="Times New Roman"/>
                <w:sz w:val="24"/>
              </w:rPr>
            </w:pPr>
            <w:r>
              <w:rPr>
                <w:rFonts w:ascii="Times New Roman" w:hAnsi="Times New Roman"/>
                <w:sz w:val="24"/>
              </w:rPr>
              <w:t>50</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820A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830A0000">
            <w:pPr>
              <w:widowControl w:val="1"/>
              <w:spacing w:after="0" w:line="240" w:lineRule="auto"/>
              <w:ind w:left="-57" w:right="-57"/>
              <w:rPr>
                <w:rFonts w:ascii="Times New Roman" w:hAnsi="Times New Roman"/>
                <w:sz w:val="24"/>
              </w:rPr>
            </w:pPr>
            <w:r>
              <w:rPr>
                <w:rFonts w:ascii="Times New Roman" w:hAnsi="Times New Roman"/>
                <w:sz w:val="24"/>
              </w:rPr>
              <w:t>АО «Алюминий Металлург Рус»</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840A0000">
            <w:pPr>
              <w:widowControl w:val="1"/>
              <w:spacing w:after="0" w:line="240" w:lineRule="auto"/>
              <w:ind w:left="-57" w:right="-57"/>
              <w:jc w:val="center"/>
              <w:rPr>
                <w:rFonts w:ascii="Times New Roman" w:hAnsi="Times New Roman"/>
                <w:sz w:val="24"/>
              </w:rPr>
            </w:pPr>
            <w:r>
              <w:rPr>
                <w:rFonts w:ascii="Times New Roman" w:hAnsi="Times New Roman"/>
                <w:sz w:val="24"/>
              </w:rPr>
              <w:t>Модернизация прокатных станов</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850A0000">
            <w:pPr>
              <w:widowControl w:val="1"/>
              <w:spacing w:after="0" w:line="240" w:lineRule="auto"/>
              <w:ind w:left="-57" w:right="-57"/>
              <w:jc w:val="center"/>
              <w:rPr>
                <w:rFonts w:ascii="Times New Roman" w:hAnsi="Times New Roman"/>
                <w:sz w:val="24"/>
              </w:rPr>
            </w:pPr>
            <w:r>
              <w:rPr>
                <w:rFonts w:ascii="Times New Roman" w:hAnsi="Times New Roman"/>
                <w:sz w:val="24"/>
              </w:rPr>
              <w:t>Белокалитвинский район, Белокалитвинское городское поселение г. Белая Калитва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860A0000">
            <w:pPr>
              <w:widowControl w:val="1"/>
              <w:spacing w:after="0" w:line="240" w:lineRule="auto"/>
              <w:ind w:left="-57" w:right="-57"/>
              <w:jc w:val="center"/>
              <w:rPr>
                <w:rFonts w:ascii="Times New Roman" w:hAnsi="Times New Roman"/>
                <w:sz w:val="24"/>
              </w:rPr>
            </w:pPr>
            <w:r>
              <w:rPr>
                <w:rFonts w:ascii="Times New Roman" w:hAnsi="Times New Roman"/>
                <w:sz w:val="24"/>
              </w:rPr>
              <w:t>2028 – 2029</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870A0000">
            <w:pPr>
              <w:widowControl w:val="1"/>
              <w:spacing w:after="0" w:line="240" w:lineRule="auto"/>
              <w:ind w:left="-57" w:right="-57"/>
              <w:jc w:val="center"/>
              <w:rPr>
                <w:rFonts w:ascii="Times New Roman" w:hAnsi="Times New Roman"/>
                <w:sz w:val="24"/>
              </w:rPr>
            </w:pPr>
            <w:r>
              <w:rPr>
                <w:rFonts w:ascii="Times New Roman" w:hAnsi="Times New Roman"/>
                <w:sz w:val="24"/>
              </w:rPr>
              <w:t>2300,0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880A0000">
            <w:pPr>
              <w:widowControl w:val="1"/>
              <w:spacing w:after="0" w:line="240" w:lineRule="auto"/>
              <w:ind w:left="-57" w:right="-57"/>
              <w:jc w:val="center"/>
              <w:rPr>
                <w:rFonts w:ascii="Times New Roman" w:hAnsi="Times New Roman"/>
                <w:sz w:val="24"/>
              </w:rPr>
            </w:pPr>
            <w:r>
              <w:rPr>
                <w:rFonts w:ascii="Times New Roman" w:hAnsi="Times New Roman"/>
                <w:sz w:val="24"/>
              </w:rPr>
              <w:t>–</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890A0000">
            <w:pPr>
              <w:widowControl w:val="0"/>
              <w:spacing w:after="0" w:line="240" w:lineRule="auto"/>
              <w:ind/>
              <w:jc w:val="center"/>
              <w:rPr>
                <w:rFonts w:ascii="Times New Roman" w:hAnsi="Times New Roman"/>
                <w:sz w:val="24"/>
              </w:rPr>
            </w:pPr>
            <w:r>
              <w:rPr>
                <w:rFonts w:ascii="Times New Roman" w:hAnsi="Times New Roman"/>
                <w:sz w:val="24"/>
              </w:rPr>
              <w:t>4.</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8A0A0000">
            <w:pPr>
              <w:widowControl w:val="1"/>
              <w:spacing w:after="0" w:line="240" w:lineRule="auto"/>
              <w:ind w:left="-57" w:right="-57"/>
              <w:rPr>
                <w:rFonts w:ascii="Times New Roman" w:hAnsi="Times New Roman"/>
                <w:sz w:val="24"/>
              </w:rPr>
            </w:pPr>
            <w:r>
              <w:rPr>
                <w:rFonts w:ascii="Times New Roman" w:hAnsi="Times New Roman"/>
                <w:sz w:val="24"/>
              </w:rPr>
              <w:t>ООО «СБЛ-Регион»</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8B0A0000">
            <w:pPr>
              <w:widowControl w:val="1"/>
              <w:spacing w:after="0" w:line="240" w:lineRule="auto"/>
              <w:ind w:left="-57" w:right="-57"/>
              <w:jc w:val="center"/>
              <w:rPr>
                <w:rFonts w:ascii="Times New Roman" w:hAnsi="Times New Roman"/>
                <w:sz w:val="24"/>
              </w:rPr>
            </w:pPr>
            <w:r>
              <w:rPr>
                <w:rFonts w:ascii="Times New Roman" w:hAnsi="Times New Roman"/>
                <w:sz w:val="24"/>
              </w:rPr>
              <w:t>Приобретение оборудования</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8C0A0000">
            <w:pPr>
              <w:widowControl w:val="1"/>
              <w:spacing w:after="0" w:line="240" w:lineRule="auto"/>
              <w:ind w:left="-57" w:right="-57"/>
              <w:jc w:val="center"/>
              <w:rPr>
                <w:rFonts w:ascii="Times New Roman" w:hAnsi="Times New Roman"/>
                <w:sz w:val="24"/>
              </w:rPr>
            </w:pPr>
            <w:r>
              <w:rPr>
                <w:rFonts w:ascii="Times New Roman" w:hAnsi="Times New Roman"/>
                <w:sz w:val="24"/>
              </w:rPr>
              <w:t>Белокалитвинский район, Белокалитвинское городское поселение г. Белая Калитва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8D0A0000">
            <w:pPr>
              <w:widowControl w:val="1"/>
              <w:spacing w:after="0" w:line="240" w:lineRule="auto"/>
              <w:ind w:left="-57" w:right="-57"/>
              <w:jc w:val="center"/>
              <w:rPr>
                <w:rFonts w:ascii="Times New Roman" w:hAnsi="Times New Roman"/>
                <w:sz w:val="24"/>
              </w:rPr>
            </w:pPr>
            <w:r>
              <w:rPr>
                <w:rFonts w:ascii="Times New Roman" w:hAnsi="Times New Roman"/>
                <w:sz w:val="24"/>
              </w:rPr>
              <w:t>2026</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8E0A0000">
            <w:pPr>
              <w:widowControl w:val="1"/>
              <w:spacing w:after="0" w:line="240" w:lineRule="auto"/>
              <w:ind w:left="-57" w:right="-57"/>
              <w:jc w:val="center"/>
              <w:rPr>
                <w:rFonts w:ascii="Times New Roman" w:hAnsi="Times New Roman"/>
                <w:sz w:val="24"/>
              </w:rPr>
            </w:pPr>
            <w:r>
              <w:rPr>
                <w:rFonts w:ascii="Times New Roman" w:hAnsi="Times New Roman"/>
                <w:sz w:val="24"/>
              </w:rPr>
              <w:t>15,9</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8F0A0000">
            <w:pPr>
              <w:widowControl w:val="1"/>
              <w:spacing w:after="0" w:line="240" w:lineRule="auto"/>
              <w:ind w:left="-57" w:right="-57"/>
              <w:jc w:val="center"/>
              <w:rPr>
                <w:rFonts w:ascii="Times New Roman" w:hAnsi="Times New Roman"/>
                <w:sz w:val="24"/>
              </w:rPr>
            </w:pPr>
            <w:r>
              <w:rPr>
                <w:rFonts w:ascii="Times New Roman" w:hAnsi="Times New Roman"/>
                <w:sz w:val="24"/>
              </w:rPr>
              <w:t>–</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900A0000">
            <w:pPr>
              <w:widowControl w:val="0"/>
              <w:spacing w:after="0" w:line="240" w:lineRule="auto"/>
              <w:ind/>
              <w:jc w:val="center"/>
              <w:rPr>
                <w:rFonts w:ascii="Times New Roman" w:hAnsi="Times New Roman"/>
                <w:sz w:val="24"/>
              </w:rPr>
            </w:pPr>
            <w:r>
              <w:rPr>
                <w:rFonts w:ascii="Times New Roman" w:hAnsi="Times New Roman"/>
                <w:sz w:val="24"/>
              </w:rPr>
              <w:t>5.</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910A0000">
            <w:pPr>
              <w:widowControl w:val="1"/>
              <w:spacing w:after="0" w:line="240" w:lineRule="auto"/>
              <w:ind w:left="-57" w:right="-57"/>
              <w:rPr>
                <w:rFonts w:ascii="Times New Roman" w:hAnsi="Times New Roman"/>
                <w:sz w:val="24"/>
              </w:rPr>
            </w:pPr>
            <w:r>
              <w:rPr>
                <w:rFonts w:ascii="Times New Roman" w:hAnsi="Times New Roman"/>
                <w:sz w:val="24"/>
              </w:rPr>
              <w:t>АО «Дружба»</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920A0000">
            <w:pPr>
              <w:widowControl w:val="1"/>
              <w:spacing w:after="0" w:line="240" w:lineRule="auto"/>
              <w:ind w:left="-57" w:right="-57"/>
              <w:jc w:val="center"/>
              <w:rPr>
                <w:rFonts w:ascii="Times New Roman" w:hAnsi="Times New Roman"/>
                <w:sz w:val="24"/>
              </w:rPr>
            </w:pPr>
            <w:r>
              <w:rPr>
                <w:rFonts w:ascii="Times New Roman" w:hAnsi="Times New Roman"/>
                <w:sz w:val="24"/>
              </w:rPr>
              <w:t>Обновление машинно-тракторного парка</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930A0000">
            <w:pPr>
              <w:widowControl w:val="1"/>
              <w:spacing w:after="0" w:line="240" w:lineRule="auto"/>
              <w:ind w:left="-57" w:right="-57"/>
              <w:jc w:val="center"/>
              <w:rPr>
                <w:rFonts w:ascii="Times New Roman" w:hAnsi="Times New Roman"/>
                <w:sz w:val="24"/>
              </w:rPr>
            </w:pPr>
            <w:r>
              <w:rPr>
                <w:rFonts w:ascii="Times New Roman" w:hAnsi="Times New Roman"/>
                <w:sz w:val="24"/>
              </w:rPr>
              <w:t xml:space="preserve">Белокалитвинский район, Нижнепоповское сельское поселение, хутор </w:t>
            </w:r>
            <w:r>
              <w:rPr>
                <w:rFonts w:ascii="Times New Roman" w:hAnsi="Times New Roman"/>
                <w:sz w:val="24"/>
              </w:rPr>
              <w:t>Нижнепопов</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940A0000">
            <w:pPr>
              <w:widowControl w:val="1"/>
              <w:spacing w:after="0" w:line="240" w:lineRule="auto"/>
              <w:ind w:left="-57" w:right="-57"/>
              <w:jc w:val="center"/>
              <w:rPr>
                <w:rFonts w:ascii="Times New Roman" w:hAnsi="Times New Roman"/>
                <w:sz w:val="24"/>
              </w:rPr>
            </w:pPr>
            <w:r>
              <w:rPr>
                <w:rFonts w:ascii="Times New Roman" w:hAnsi="Times New Roman"/>
                <w:sz w:val="24"/>
              </w:rPr>
              <w:t>2026</w:t>
            </w:r>
          </w:p>
          <w:p w14:paraId="950A0000">
            <w:pPr>
              <w:widowControl w:val="1"/>
              <w:spacing w:after="0" w:line="240" w:lineRule="auto"/>
              <w:ind w:left="-57" w:right="-57"/>
              <w:jc w:val="center"/>
              <w:rPr>
                <w:rFonts w:ascii="Times New Roman" w:hAnsi="Times New Roman"/>
                <w:sz w:val="24"/>
              </w:rPr>
            </w:pPr>
            <w:r>
              <w:rPr>
                <w:rFonts w:ascii="Times New Roman" w:hAnsi="Times New Roman"/>
                <w:sz w:val="24"/>
              </w:rPr>
              <w:t>2027</w:t>
            </w:r>
          </w:p>
          <w:p w14:paraId="960A0000">
            <w:pPr>
              <w:widowControl w:val="1"/>
              <w:spacing w:after="0" w:line="240" w:lineRule="auto"/>
              <w:ind w:left="-57" w:right="-57"/>
              <w:jc w:val="center"/>
              <w:rPr>
                <w:rFonts w:ascii="Times New Roman" w:hAnsi="Times New Roman"/>
                <w:sz w:val="24"/>
              </w:rPr>
            </w:pPr>
            <w:r>
              <w:rPr>
                <w:rFonts w:ascii="Times New Roman" w:hAnsi="Times New Roman"/>
                <w:sz w:val="24"/>
              </w:rPr>
              <w:t>2028</w:t>
            </w:r>
          </w:p>
          <w:p w14:paraId="970A0000">
            <w:pPr>
              <w:widowControl w:val="1"/>
              <w:spacing w:after="0" w:line="240" w:lineRule="auto"/>
              <w:ind w:left="-57" w:right="-57"/>
              <w:jc w:val="center"/>
              <w:rPr>
                <w:rFonts w:ascii="Times New Roman" w:hAnsi="Times New Roman"/>
                <w:sz w:val="24"/>
              </w:rPr>
            </w:pPr>
            <w:r>
              <w:rPr>
                <w:rFonts w:ascii="Times New Roman" w:hAnsi="Times New Roman"/>
                <w:sz w:val="24"/>
              </w:rPr>
              <w:t>2029</w:t>
            </w:r>
          </w:p>
          <w:p w14:paraId="980A0000">
            <w:pPr>
              <w:widowControl w:val="1"/>
              <w:spacing w:after="0" w:line="240" w:lineRule="auto"/>
              <w:ind w:left="-57" w:right="-57"/>
              <w:jc w:val="center"/>
              <w:rPr>
                <w:rFonts w:ascii="Times New Roman" w:hAnsi="Times New Roman"/>
                <w:sz w:val="24"/>
              </w:rPr>
            </w:pPr>
            <w:r>
              <w:rPr>
                <w:rFonts w:ascii="Times New Roman" w:hAnsi="Times New Roman"/>
                <w:sz w:val="24"/>
              </w:rPr>
              <w:t>2030</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990A0000">
            <w:pPr>
              <w:widowControl w:val="1"/>
              <w:spacing w:after="0" w:line="240" w:lineRule="auto"/>
              <w:ind w:left="-57" w:right="-57"/>
              <w:jc w:val="center"/>
              <w:rPr>
                <w:rFonts w:ascii="Times New Roman" w:hAnsi="Times New Roman"/>
                <w:sz w:val="24"/>
              </w:rPr>
            </w:pPr>
            <w:r>
              <w:rPr>
                <w:rFonts w:ascii="Times New Roman" w:hAnsi="Times New Roman"/>
                <w:sz w:val="24"/>
              </w:rPr>
              <w:t>15,0</w:t>
            </w:r>
          </w:p>
          <w:p w14:paraId="9A0A0000">
            <w:pPr>
              <w:widowControl w:val="1"/>
              <w:spacing w:after="0" w:line="240" w:lineRule="auto"/>
              <w:ind w:left="-57" w:right="-57"/>
              <w:jc w:val="center"/>
              <w:rPr>
                <w:rFonts w:ascii="Times New Roman" w:hAnsi="Times New Roman"/>
                <w:sz w:val="24"/>
              </w:rPr>
            </w:pPr>
            <w:r>
              <w:rPr>
                <w:rFonts w:ascii="Times New Roman" w:hAnsi="Times New Roman"/>
                <w:sz w:val="24"/>
              </w:rPr>
              <w:t>15,0</w:t>
            </w:r>
          </w:p>
          <w:p w14:paraId="9B0A0000">
            <w:pPr>
              <w:widowControl w:val="1"/>
              <w:spacing w:after="0" w:line="240" w:lineRule="auto"/>
              <w:ind w:left="-57" w:right="-57"/>
              <w:jc w:val="center"/>
              <w:rPr>
                <w:rFonts w:ascii="Times New Roman" w:hAnsi="Times New Roman"/>
                <w:sz w:val="24"/>
              </w:rPr>
            </w:pPr>
            <w:r>
              <w:rPr>
                <w:rFonts w:ascii="Times New Roman" w:hAnsi="Times New Roman"/>
                <w:sz w:val="24"/>
              </w:rPr>
              <w:t>15,0</w:t>
            </w:r>
          </w:p>
          <w:p w14:paraId="9C0A0000">
            <w:pPr>
              <w:widowControl w:val="1"/>
              <w:spacing w:after="0" w:line="240" w:lineRule="auto"/>
              <w:ind w:left="-57" w:right="-57"/>
              <w:jc w:val="center"/>
              <w:rPr>
                <w:rFonts w:ascii="Times New Roman" w:hAnsi="Times New Roman"/>
                <w:sz w:val="24"/>
              </w:rPr>
            </w:pPr>
            <w:r>
              <w:rPr>
                <w:rFonts w:ascii="Times New Roman" w:hAnsi="Times New Roman"/>
                <w:sz w:val="24"/>
              </w:rPr>
              <w:t>15,0</w:t>
            </w:r>
          </w:p>
          <w:p w14:paraId="9D0A0000">
            <w:pPr>
              <w:widowControl w:val="1"/>
              <w:spacing w:after="0" w:line="240" w:lineRule="auto"/>
              <w:ind w:left="-57" w:right="-57"/>
              <w:jc w:val="center"/>
              <w:rPr>
                <w:rFonts w:ascii="Times New Roman" w:hAnsi="Times New Roman"/>
                <w:sz w:val="24"/>
              </w:rPr>
            </w:pPr>
            <w:r>
              <w:rPr>
                <w:rFonts w:ascii="Times New Roman" w:hAnsi="Times New Roman"/>
                <w:sz w:val="24"/>
              </w:rPr>
              <w:t>15,0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9E0A0000">
            <w:pPr>
              <w:widowControl w:val="1"/>
              <w:spacing w:after="0" w:line="240" w:lineRule="auto"/>
              <w:ind w:left="-57" w:right="-57"/>
              <w:jc w:val="center"/>
              <w:rPr>
                <w:rFonts w:ascii="Times New Roman" w:hAnsi="Times New Roman"/>
                <w:sz w:val="24"/>
              </w:rPr>
            </w:pPr>
            <w:r>
              <w:rPr>
                <w:rFonts w:ascii="Times New Roman" w:hAnsi="Times New Roman"/>
                <w:sz w:val="24"/>
              </w:rPr>
              <w:t>-</w:t>
            </w:r>
          </w:p>
        </w:tc>
      </w:tr>
      <w:tr>
        <w:tc>
          <w:tcPr>
            <w:tcW w:type="dxa" w:w="11124"/>
            <w:gridSpan w:val="5"/>
            <w:tcBorders>
              <w:top w:color="000000" w:sz="4" w:val="single"/>
              <w:left w:color="000000" w:sz="4" w:val="single"/>
              <w:bottom w:color="000000" w:sz="4" w:val="single"/>
              <w:right w:color="000000" w:sz="4" w:val="single"/>
            </w:tcBorders>
            <w:tcMar>
              <w:left w:type="dxa" w:w="57"/>
              <w:right w:type="dxa" w:w="57"/>
            </w:tcMar>
          </w:tcPr>
          <w:p w14:paraId="9F0A0000">
            <w:pPr>
              <w:widowControl w:val="0"/>
              <w:spacing w:after="0" w:line="240" w:lineRule="auto"/>
              <w:ind/>
              <w:rPr>
                <w:rFonts w:ascii="Times New Roman" w:hAnsi="Times New Roman"/>
                <w:sz w:val="24"/>
              </w:rPr>
            </w:pPr>
            <w:r>
              <w:rPr>
                <w:rFonts w:ascii="Times New Roman" w:hAnsi="Times New Roman"/>
                <w:sz w:val="24"/>
              </w:rPr>
              <w:t xml:space="preserve">          </w:t>
            </w:r>
          </w:p>
          <w:p w14:paraId="A00A0000">
            <w:pPr>
              <w:widowControl w:val="0"/>
              <w:spacing w:after="0" w:line="240" w:lineRule="auto"/>
              <w:ind/>
              <w:rPr>
                <w:rFonts w:ascii="Times New Roman" w:hAnsi="Times New Roman"/>
                <w:sz w:val="24"/>
              </w:rPr>
            </w:pPr>
            <w:r>
              <w:rPr>
                <w:rFonts w:ascii="Times New Roman" w:hAnsi="Times New Roman"/>
                <w:sz w:val="24"/>
              </w:rPr>
              <w:t xml:space="preserve"> Итого</w:t>
            </w:r>
          </w:p>
          <w:p w14:paraId="A10A0000">
            <w:pPr>
              <w:widowControl w:val="0"/>
              <w:spacing w:after="0" w:line="240" w:lineRule="auto"/>
              <w:ind/>
              <w:rPr>
                <w:rFonts w:ascii="Times New Roman" w:hAnsi="Times New Roman"/>
                <w:sz w:val="24"/>
              </w:rPr>
            </w:pPr>
          </w:p>
        </w:tc>
        <w:tc>
          <w:tcPr>
            <w:tcW w:type="dxa" w:w="2206"/>
            <w:tcBorders>
              <w:top w:color="000000" w:sz="4" w:val="single"/>
              <w:left w:color="000000" w:sz="4" w:val="single"/>
              <w:bottom w:color="000000" w:sz="4" w:val="single"/>
              <w:right w:color="000000" w:sz="4" w:val="single"/>
            </w:tcBorders>
            <w:tcMar>
              <w:left w:type="dxa" w:w="57"/>
              <w:right w:type="dxa" w:w="57"/>
            </w:tcMar>
          </w:tcPr>
          <w:p w14:paraId="A20A0000">
            <w:pPr>
              <w:widowControl w:val="0"/>
              <w:tabs>
                <w:tab w:leader="none" w:pos="394" w:val="left"/>
                <w:tab w:leader="none" w:pos="1044" w:val="center"/>
              </w:tabs>
              <w:spacing w:after="0" w:line="240" w:lineRule="auto"/>
              <w:ind/>
              <w:jc w:val="center"/>
              <w:rPr>
                <w:rFonts w:ascii="Times New Roman" w:hAnsi="Times New Roman"/>
                <w:sz w:val="24"/>
              </w:rPr>
            </w:pPr>
          </w:p>
          <w:p w14:paraId="A30A0000">
            <w:pPr>
              <w:widowControl w:val="0"/>
              <w:tabs>
                <w:tab w:leader="none" w:pos="394" w:val="left"/>
                <w:tab w:leader="none" w:pos="1044" w:val="center"/>
              </w:tabs>
              <w:spacing w:after="0" w:line="240" w:lineRule="auto"/>
              <w:ind/>
              <w:jc w:val="center"/>
              <w:rPr>
                <w:rFonts w:ascii="Times New Roman" w:hAnsi="Times New Roman"/>
                <w:sz w:val="24"/>
              </w:rPr>
            </w:pPr>
            <w:r>
              <w:rPr>
                <w:rFonts w:ascii="Times New Roman" w:hAnsi="Times New Roman"/>
                <w:sz w:val="24"/>
              </w:rPr>
              <w:t>22 390,9</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A40A0000">
            <w:pPr>
              <w:widowControl w:val="0"/>
              <w:spacing w:after="0" w:line="240" w:lineRule="auto"/>
              <w:ind/>
              <w:jc w:val="center"/>
              <w:rPr>
                <w:rFonts w:ascii="Times New Roman" w:hAnsi="Times New Roman"/>
                <w:sz w:val="24"/>
              </w:rPr>
            </w:pPr>
          </w:p>
          <w:p w14:paraId="A50A0000">
            <w:pPr>
              <w:widowControl w:val="0"/>
              <w:spacing w:after="0" w:line="240" w:lineRule="auto"/>
              <w:ind/>
              <w:jc w:val="center"/>
              <w:rPr>
                <w:rFonts w:ascii="Times New Roman" w:hAnsi="Times New Roman"/>
                <w:sz w:val="24"/>
              </w:rPr>
            </w:pPr>
            <w:r>
              <w:rPr>
                <w:rFonts w:ascii="Times New Roman" w:hAnsi="Times New Roman"/>
                <w:sz w:val="24"/>
              </w:rPr>
              <w:t>50</w:t>
            </w:r>
          </w:p>
        </w:tc>
      </w:tr>
    </w:tbl>
    <w:p w14:paraId="A60A0000">
      <w:pPr>
        <w:widowControl w:val="0"/>
        <w:spacing w:after="0" w:line="240" w:lineRule="auto"/>
        <w:ind w:firstLine="709"/>
        <w:jc w:val="both"/>
        <w:rPr>
          <w:rFonts w:ascii="Times New Roman" w:hAnsi="Times New Roman"/>
          <w:sz w:val="2"/>
        </w:rPr>
      </w:pPr>
    </w:p>
    <w:p w14:paraId="A70A0000">
      <w:pPr>
        <w:widowControl w:val="1"/>
        <w:spacing w:after="0" w:line="240" w:lineRule="auto"/>
        <w:ind/>
        <w:rPr>
          <w:rFonts w:ascii="Times New Roman" w:hAnsi="Times New Roman"/>
          <w:sz w:val="28"/>
        </w:rPr>
      </w:pPr>
    </w:p>
    <w:p w14:paraId="A80A0000">
      <w:pPr>
        <w:widowControl w:val="1"/>
        <w:spacing w:after="0" w:line="240" w:lineRule="auto"/>
        <w:ind/>
        <w:rPr>
          <w:rFonts w:ascii="Times New Roman" w:hAnsi="Times New Roman"/>
          <w:sz w:val="28"/>
        </w:rPr>
      </w:pPr>
    </w:p>
    <w:p w14:paraId="A90A0000">
      <w:pPr>
        <w:widowControl w:val="1"/>
        <w:spacing w:after="0" w:line="240" w:lineRule="auto"/>
        <w:ind/>
        <w:rPr>
          <w:rFonts w:ascii="Times New Roman" w:hAnsi="Times New Roman"/>
          <w:sz w:val="28"/>
        </w:rPr>
      </w:pPr>
    </w:p>
    <w:p w14:paraId="AA0A0000">
      <w:pPr>
        <w:widowControl w:val="1"/>
        <w:spacing w:after="0" w:line="240" w:lineRule="auto"/>
        <w:ind/>
        <w:rPr>
          <w:rFonts w:ascii="Times New Roman" w:hAnsi="Times New Roman"/>
          <w:sz w:val="28"/>
        </w:rPr>
      </w:pPr>
      <w:r>
        <w:rPr>
          <w:rFonts w:ascii="Times New Roman" w:hAnsi="Times New Roman"/>
          <w:sz w:val="28"/>
        </w:rPr>
        <w:t>Председатель</w:t>
      </w:r>
      <w:r>
        <w:rPr>
          <w:rFonts w:ascii="Times New Roman" w:hAnsi="Times New Roman"/>
          <w:sz w:val="28"/>
        </w:rPr>
        <w:t xml:space="preserve"> </w:t>
      </w:r>
      <w:r>
        <w:rPr>
          <w:rFonts w:ascii="Times New Roman" w:hAnsi="Times New Roman"/>
          <w:sz w:val="28"/>
        </w:rPr>
        <w:t>Собрания депутатов –</w:t>
      </w:r>
      <w:r>
        <w:rPr>
          <w:rFonts w:ascii="Times New Roman" w:hAnsi="Times New Roman"/>
          <w:sz w:val="28"/>
        </w:rPr>
        <w:t xml:space="preserve"> </w:t>
      </w: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AB0A0000">
      <w:pPr>
        <w:widowControl w:val="0"/>
        <w:spacing w:after="0" w:line="240" w:lineRule="auto"/>
        <w:ind w:firstLine="709"/>
        <w:jc w:val="both"/>
        <w:rPr>
          <w:rFonts w:ascii="Times New Roman" w:hAnsi="Times New Roman"/>
          <w:sz w:val="2"/>
        </w:rPr>
      </w:pPr>
      <w:r>
        <w:rPr>
          <w:rFonts w:ascii="Times New Roman" w:hAnsi="Times New Roman"/>
          <w:sz w:val="2"/>
        </w:rPr>
        <w:br w:type="page"/>
      </w:r>
    </w:p>
    <w:p w14:paraId="AC0A0000">
      <w:pPr>
        <w:sectPr>
          <w:headerReference r:id="rId1" w:type="default"/>
          <w:headerReference r:id="rId7" w:type="first"/>
          <w:footerReference r:id="rId2" w:type="default"/>
          <w:footerReference r:id="rId8" w:type="first"/>
          <w:pgSz w:h="11906" w:orient="landscape" w:w="16838"/>
          <w:pgMar w:bottom="567" w:footer="709" w:gutter="0" w:header="709" w:left="1134" w:right="1134" w:top="1418"/>
        </w:sectPr>
      </w:pPr>
    </w:p>
    <w:p w14:paraId="AD0A0000">
      <w:pPr>
        <w:widowControl w:val="0"/>
        <w:tabs>
          <w:tab w:leader="none" w:pos="1134" w:val="left"/>
        </w:tabs>
        <w:spacing w:after="0" w:line="240" w:lineRule="auto"/>
        <w:ind w:left="9639"/>
        <w:contextualSpacing w:val="1"/>
        <w:jc w:val="center"/>
        <w:outlineLvl w:val="2"/>
        <w:rPr>
          <w:rFonts w:ascii="Times New Roman" w:hAnsi="Times New Roman"/>
          <w:sz w:val="28"/>
        </w:rPr>
      </w:pPr>
      <w:r>
        <w:rPr>
          <w:rFonts w:ascii="Times New Roman" w:hAnsi="Times New Roman"/>
          <w:sz w:val="28"/>
        </w:rPr>
        <w:t>Приложение 6</w:t>
      </w:r>
    </w:p>
    <w:p w14:paraId="AE0A0000">
      <w:pPr>
        <w:widowControl w:val="0"/>
        <w:spacing w:after="0" w:line="240" w:lineRule="auto"/>
        <w:ind w:left="9639"/>
        <w:jc w:val="center"/>
        <w:rPr>
          <w:rFonts w:ascii="Times New Roman" w:hAnsi="Times New Roman"/>
          <w:sz w:val="28"/>
        </w:rPr>
      </w:pPr>
      <w:r>
        <w:rPr>
          <w:rFonts w:ascii="Times New Roman" w:hAnsi="Times New Roman"/>
          <w:sz w:val="28"/>
        </w:rPr>
        <w:t>к Стратегии социально-</w:t>
      </w:r>
    </w:p>
    <w:p w14:paraId="AF0A0000">
      <w:pPr>
        <w:widowControl w:val="0"/>
        <w:spacing w:after="0" w:line="240" w:lineRule="auto"/>
        <w:ind w:left="9639"/>
        <w:contextualSpacing w:val="1"/>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p>
    <w:p w14:paraId="B00A0000">
      <w:pPr>
        <w:widowControl w:val="0"/>
        <w:spacing w:after="0" w:line="240" w:lineRule="auto"/>
        <w:ind/>
        <w:jc w:val="center"/>
        <w:rPr>
          <w:rFonts w:ascii="Times New Roman" w:hAnsi="Times New Roman"/>
          <w:sz w:val="28"/>
        </w:rPr>
      </w:pPr>
    </w:p>
    <w:p w14:paraId="B10A0000">
      <w:pPr>
        <w:widowControl w:val="0"/>
        <w:spacing w:after="0" w:line="240" w:lineRule="auto"/>
        <w:ind/>
        <w:jc w:val="center"/>
        <w:rPr>
          <w:rFonts w:ascii="Times New Roman" w:hAnsi="Times New Roman"/>
          <w:sz w:val="28"/>
        </w:rPr>
      </w:pPr>
      <w:r>
        <w:rPr>
          <w:rFonts w:ascii="Times New Roman" w:hAnsi="Times New Roman"/>
          <w:sz w:val="28"/>
        </w:rPr>
        <w:t>ЦЕЛЕВЫЕ ПОКАЗАТЕЛИ</w:t>
      </w:r>
    </w:p>
    <w:p w14:paraId="B20A0000">
      <w:pPr>
        <w:widowControl w:val="0"/>
        <w:spacing w:after="0" w:line="240" w:lineRule="auto"/>
        <w:ind/>
        <w:jc w:val="center"/>
        <w:rPr>
          <w:rFonts w:ascii="Times New Roman" w:hAnsi="Times New Roman"/>
          <w:sz w:val="28"/>
        </w:rPr>
      </w:pPr>
      <w:r>
        <w:rPr>
          <w:rFonts w:ascii="Times New Roman" w:hAnsi="Times New Roman"/>
          <w:sz w:val="28"/>
        </w:rPr>
        <w:t>социально-экономического развития Белокалитвинского района</w:t>
      </w:r>
    </w:p>
    <w:p w14:paraId="B30A0000">
      <w:pPr>
        <w:widowControl w:val="0"/>
        <w:spacing w:after="0" w:line="240" w:lineRule="auto"/>
        <w:ind/>
        <w:jc w:val="center"/>
        <w:rPr>
          <w:rFonts w:ascii="Times New Roman" w:hAnsi="Times New Roman"/>
          <w:sz w:val="28"/>
        </w:rPr>
      </w:pPr>
      <w:r>
        <w:rPr>
          <w:rFonts w:ascii="Times New Roman" w:hAnsi="Times New Roman"/>
          <w:sz w:val="28"/>
        </w:rPr>
        <w:t xml:space="preserve"> с 2025 по 2030 гг.</w:t>
      </w:r>
    </w:p>
    <w:p w14:paraId="B40A0000">
      <w:pPr>
        <w:widowControl w:val="0"/>
        <w:spacing w:after="0" w:line="240" w:lineRule="auto"/>
        <w:ind/>
        <w:jc w:val="center"/>
        <w:rPr>
          <w:rFonts w:ascii="Times New Roman" w:hAnsi="Times New Roman"/>
          <w:sz w:val="28"/>
        </w:rPr>
      </w:pPr>
    </w:p>
    <w:tbl>
      <w:tblPr>
        <w:tblStyle w:val="Style_6"/>
        <w:tblW w:type="auto" w:w="0"/>
        <w:tblLayout w:type="fixed"/>
      </w:tblPr>
      <w:tblGrid>
        <w:gridCol w:w="534"/>
        <w:gridCol w:w="5386"/>
        <w:gridCol w:w="1418"/>
        <w:gridCol w:w="1559"/>
        <w:gridCol w:w="1559"/>
        <w:gridCol w:w="1418"/>
        <w:gridCol w:w="1418"/>
        <w:gridCol w:w="1417"/>
      </w:tblGrid>
      <w:tr>
        <w:trPr>
          <w:trHeight w:hRule="atLeast" w:val="124"/>
          <w:tblHeader/>
        </w:trPr>
        <w:tc>
          <w:tcPr>
            <w:tcW w:type="dxa" w:w="534"/>
            <w:tcBorders>
              <w:top w:color="000000" w:sz="4" w:val="single"/>
              <w:left w:color="000000" w:sz="4" w:val="single"/>
              <w:bottom w:color="000000" w:sz="4" w:val="single"/>
              <w:right w:color="000000" w:sz="4" w:val="single"/>
            </w:tcBorders>
          </w:tcPr>
          <w:p w14:paraId="B50A0000">
            <w:pPr>
              <w:widowControl w:val="1"/>
              <w:spacing w:after="0" w:line="240" w:lineRule="auto"/>
              <w:ind/>
              <w:jc w:val="center"/>
              <w:rPr>
                <w:rFonts w:ascii="Times New Roman" w:hAnsi="Times New Roman"/>
                <w:sz w:val="24"/>
              </w:rPr>
            </w:pPr>
            <w:r>
              <w:rPr>
                <w:rFonts w:ascii="Times New Roman" w:hAnsi="Times New Roman"/>
                <w:sz w:val="24"/>
              </w:rPr>
              <w:t>№</w:t>
            </w:r>
          </w:p>
        </w:tc>
        <w:tc>
          <w:tcPr>
            <w:tcW w:type="dxa" w:w="5386"/>
            <w:tcBorders>
              <w:top w:color="000000" w:sz="4" w:val="single"/>
              <w:left w:color="000000" w:sz="4" w:val="single"/>
              <w:bottom w:color="000000" w:sz="4" w:val="single"/>
              <w:right w:color="000000" w:sz="4" w:val="single"/>
            </w:tcBorders>
          </w:tcPr>
          <w:p w14:paraId="B60A0000">
            <w:pPr>
              <w:widowControl w:val="1"/>
              <w:spacing w:after="0" w:line="240" w:lineRule="auto"/>
              <w:ind/>
              <w:jc w:val="center"/>
              <w:rPr>
                <w:rFonts w:ascii="Times New Roman" w:hAnsi="Times New Roman"/>
                <w:sz w:val="24"/>
              </w:rPr>
            </w:pPr>
            <w:r>
              <w:rPr>
                <w:rFonts w:ascii="Times New Roman" w:hAnsi="Times New Roman"/>
                <w:sz w:val="24"/>
              </w:rPr>
              <w:t xml:space="preserve">Наименование </w:t>
            </w:r>
            <w:r>
              <w:rPr>
                <w:rFonts w:ascii="Times New Roman" w:hAnsi="Times New Roman"/>
                <w:sz w:val="24"/>
              </w:rPr>
              <w:br/>
            </w:r>
            <w:r>
              <w:rPr>
                <w:rFonts w:ascii="Times New Roman" w:hAnsi="Times New Roman"/>
                <w:sz w:val="24"/>
              </w:rPr>
              <w:t>ключевого показателя, единица измерения</w:t>
            </w:r>
          </w:p>
        </w:tc>
        <w:tc>
          <w:tcPr>
            <w:tcW w:type="dxa" w:w="1418"/>
            <w:tcBorders>
              <w:top w:color="000000" w:sz="4" w:val="single"/>
              <w:left w:color="000000" w:sz="4" w:val="single"/>
              <w:bottom w:color="000000" w:sz="4" w:val="single"/>
              <w:right w:color="000000" w:sz="4" w:val="single"/>
            </w:tcBorders>
          </w:tcPr>
          <w:p w14:paraId="B70A0000">
            <w:pPr>
              <w:widowControl w:val="1"/>
              <w:spacing w:after="0" w:line="240" w:lineRule="auto"/>
              <w:ind/>
              <w:jc w:val="center"/>
              <w:rPr>
                <w:rFonts w:ascii="Times New Roman" w:hAnsi="Times New Roman"/>
                <w:sz w:val="24"/>
              </w:rPr>
            </w:pPr>
            <w:r>
              <w:rPr>
                <w:rFonts w:ascii="Times New Roman" w:hAnsi="Times New Roman"/>
                <w:sz w:val="24"/>
              </w:rPr>
              <w:t>2025</w:t>
            </w:r>
          </w:p>
        </w:tc>
        <w:tc>
          <w:tcPr>
            <w:tcW w:type="dxa" w:w="1559"/>
            <w:tcBorders>
              <w:top w:color="000000" w:sz="4" w:val="single"/>
              <w:left w:color="000000" w:sz="4" w:val="single"/>
              <w:bottom w:color="000000" w:sz="4" w:val="single"/>
              <w:right w:color="000000" w:sz="4" w:val="single"/>
            </w:tcBorders>
          </w:tcPr>
          <w:p w14:paraId="B80A0000">
            <w:pPr>
              <w:widowControl w:val="1"/>
              <w:spacing w:after="0" w:line="240" w:lineRule="auto"/>
              <w:ind/>
              <w:jc w:val="center"/>
              <w:rPr>
                <w:rFonts w:ascii="Times New Roman" w:hAnsi="Times New Roman"/>
                <w:sz w:val="24"/>
              </w:rPr>
            </w:pPr>
            <w:r>
              <w:rPr>
                <w:rFonts w:ascii="Times New Roman" w:hAnsi="Times New Roman"/>
                <w:sz w:val="24"/>
              </w:rPr>
              <w:t>2026</w:t>
            </w:r>
          </w:p>
        </w:tc>
        <w:tc>
          <w:tcPr>
            <w:tcW w:type="dxa" w:w="1559"/>
            <w:tcBorders>
              <w:top w:color="000000" w:sz="4" w:val="single"/>
              <w:left w:color="000000" w:sz="4" w:val="single"/>
              <w:bottom w:color="000000" w:sz="4" w:val="single"/>
              <w:right w:color="000000" w:sz="4" w:val="single"/>
            </w:tcBorders>
          </w:tcPr>
          <w:p w14:paraId="B90A0000">
            <w:pPr>
              <w:widowControl w:val="1"/>
              <w:spacing w:after="0" w:line="240" w:lineRule="auto"/>
              <w:ind/>
              <w:jc w:val="center"/>
              <w:rPr>
                <w:rFonts w:ascii="Times New Roman" w:hAnsi="Times New Roman"/>
                <w:sz w:val="24"/>
              </w:rPr>
            </w:pPr>
            <w:r>
              <w:rPr>
                <w:rFonts w:ascii="Times New Roman" w:hAnsi="Times New Roman"/>
                <w:sz w:val="24"/>
              </w:rPr>
              <w:t>2027</w:t>
            </w:r>
          </w:p>
        </w:tc>
        <w:tc>
          <w:tcPr>
            <w:tcW w:type="dxa" w:w="1418"/>
            <w:tcBorders>
              <w:top w:color="000000" w:sz="4" w:val="single"/>
              <w:left w:color="000000" w:sz="4" w:val="single"/>
              <w:bottom w:color="000000" w:sz="4" w:val="single"/>
              <w:right w:color="000000" w:sz="4" w:val="single"/>
            </w:tcBorders>
          </w:tcPr>
          <w:p w14:paraId="BA0A0000">
            <w:pPr>
              <w:widowControl w:val="1"/>
              <w:spacing w:after="0" w:line="240" w:lineRule="auto"/>
              <w:ind/>
              <w:jc w:val="center"/>
              <w:rPr>
                <w:rFonts w:ascii="Times New Roman" w:hAnsi="Times New Roman"/>
                <w:sz w:val="24"/>
              </w:rPr>
            </w:pPr>
            <w:r>
              <w:rPr>
                <w:rFonts w:ascii="Times New Roman" w:hAnsi="Times New Roman"/>
                <w:sz w:val="24"/>
              </w:rPr>
              <w:t>2028</w:t>
            </w:r>
          </w:p>
        </w:tc>
        <w:tc>
          <w:tcPr>
            <w:tcW w:type="dxa" w:w="1418"/>
            <w:tcBorders>
              <w:top w:color="000000" w:sz="4" w:val="single"/>
              <w:left w:color="000000" w:sz="4" w:val="single"/>
              <w:bottom w:color="000000" w:sz="4" w:val="single"/>
              <w:right w:color="000000" w:sz="4" w:val="single"/>
            </w:tcBorders>
          </w:tcPr>
          <w:p w14:paraId="BB0A0000">
            <w:pPr>
              <w:widowControl w:val="1"/>
              <w:spacing w:after="0" w:line="240" w:lineRule="auto"/>
              <w:ind/>
              <w:jc w:val="center"/>
              <w:rPr>
                <w:rFonts w:ascii="Times New Roman" w:hAnsi="Times New Roman"/>
                <w:sz w:val="24"/>
              </w:rPr>
            </w:pPr>
            <w:r>
              <w:rPr>
                <w:rFonts w:ascii="Times New Roman" w:hAnsi="Times New Roman"/>
                <w:sz w:val="24"/>
              </w:rPr>
              <w:t>2029</w:t>
            </w:r>
          </w:p>
        </w:tc>
        <w:tc>
          <w:tcPr>
            <w:tcW w:type="dxa" w:w="1417"/>
            <w:tcBorders>
              <w:top w:color="000000" w:sz="4" w:val="single"/>
              <w:left w:color="000000" w:sz="4" w:val="single"/>
              <w:bottom w:color="000000" w:sz="4" w:val="single"/>
              <w:right w:color="000000" w:sz="4" w:val="single"/>
            </w:tcBorders>
          </w:tcPr>
          <w:p w14:paraId="BC0A0000">
            <w:pPr>
              <w:widowControl w:val="1"/>
              <w:spacing w:after="0" w:line="240" w:lineRule="auto"/>
              <w:ind/>
              <w:jc w:val="center"/>
              <w:rPr>
                <w:rFonts w:ascii="Times New Roman" w:hAnsi="Times New Roman"/>
                <w:sz w:val="24"/>
              </w:rPr>
            </w:pPr>
            <w:r>
              <w:rPr>
                <w:rFonts w:ascii="Times New Roman" w:hAnsi="Times New Roman"/>
                <w:sz w:val="24"/>
              </w:rPr>
              <w:t>2030</w:t>
            </w:r>
          </w:p>
        </w:tc>
      </w:tr>
    </w:tbl>
    <w:p w14:paraId="BD0A0000">
      <w:pPr>
        <w:widowControl w:val="1"/>
        <w:spacing w:after="0" w:line="240" w:lineRule="auto"/>
        <w:ind/>
        <w:rPr>
          <w:rFonts w:ascii="Times New Roman" w:hAnsi="Times New Roman"/>
        </w:rPr>
      </w:pPr>
    </w:p>
    <w:tbl>
      <w:tblPr>
        <w:tblStyle w:val="Style_6"/>
        <w:tblW w:type="auto" w:w="0"/>
        <w:tblLayout w:type="fixed"/>
      </w:tblPr>
      <w:tblGrid>
        <w:gridCol w:w="534"/>
        <w:gridCol w:w="5386"/>
        <w:gridCol w:w="1418"/>
        <w:gridCol w:w="1559"/>
        <w:gridCol w:w="1559"/>
        <w:gridCol w:w="1418"/>
        <w:gridCol w:w="1417"/>
        <w:gridCol w:w="1418"/>
      </w:tblGrid>
      <w:tr>
        <w:trPr>
          <w:tblHeader/>
        </w:trPr>
        <w:tc>
          <w:tcPr>
            <w:tcW w:type="dxa" w:w="534"/>
          </w:tcPr>
          <w:p w14:paraId="BE0A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BF0A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1418"/>
          </w:tcPr>
          <w:p w14:paraId="C00A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1559"/>
          </w:tcPr>
          <w:p w14:paraId="C10A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1559"/>
          </w:tcPr>
          <w:p w14:paraId="C20A0000">
            <w:pPr>
              <w:widowControl w:val="1"/>
              <w:spacing w:after="0" w:line="240" w:lineRule="auto"/>
              <w:ind/>
              <w:jc w:val="center"/>
              <w:rPr>
                <w:rFonts w:ascii="Times New Roman" w:hAnsi="Times New Roman"/>
                <w:sz w:val="24"/>
              </w:rPr>
            </w:pPr>
            <w:r>
              <w:rPr>
                <w:rFonts w:ascii="Times New Roman" w:hAnsi="Times New Roman"/>
                <w:sz w:val="24"/>
              </w:rPr>
              <w:t>5</w:t>
            </w:r>
          </w:p>
        </w:tc>
        <w:tc>
          <w:tcPr>
            <w:tcW w:type="dxa" w:w="1418"/>
          </w:tcPr>
          <w:p w14:paraId="C30A0000">
            <w:pPr>
              <w:widowControl w:val="1"/>
              <w:spacing w:after="0" w:line="240" w:lineRule="auto"/>
              <w:ind/>
              <w:jc w:val="center"/>
              <w:rPr>
                <w:rFonts w:ascii="Times New Roman" w:hAnsi="Times New Roman"/>
                <w:sz w:val="24"/>
              </w:rPr>
            </w:pPr>
            <w:r>
              <w:rPr>
                <w:rFonts w:ascii="Times New Roman" w:hAnsi="Times New Roman"/>
                <w:sz w:val="24"/>
              </w:rPr>
              <w:t>6</w:t>
            </w:r>
          </w:p>
        </w:tc>
        <w:tc>
          <w:tcPr>
            <w:tcW w:type="dxa" w:w="1417"/>
          </w:tcPr>
          <w:p w14:paraId="C40A0000">
            <w:pPr>
              <w:widowControl w:val="1"/>
              <w:spacing w:after="0" w:line="240" w:lineRule="auto"/>
              <w:ind/>
              <w:jc w:val="center"/>
              <w:rPr>
                <w:rFonts w:ascii="Times New Roman" w:hAnsi="Times New Roman"/>
                <w:sz w:val="24"/>
              </w:rPr>
            </w:pPr>
            <w:r>
              <w:rPr>
                <w:rFonts w:ascii="Times New Roman" w:hAnsi="Times New Roman"/>
                <w:sz w:val="24"/>
              </w:rPr>
              <w:t>7</w:t>
            </w:r>
          </w:p>
        </w:tc>
        <w:tc>
          <w:tcPr>
            <w:tcW w:type="dxa" w:w="1418"/>
          </w:tcPr>
          <w:p w14:paraId="C50A0000">
            <w:pPr>
              <w:widowControl w:val="1"/>
              <w:spacing w:after="0" w:line="240" w:lineRule="auto"/>
              <w:ind/>
              <w:jc w:val="center"/>
              <w:rPr>
                <w:rFonts w:ascii="Times New Roman" w:hAnsi="Times New Roman"/>
                <w:sz w:val="24"/>
              </w:rPr>
            </w:pPr>
            <w:r>
              <w:rPr>
                <w:rFonts w:ascii="Times New Roman" w:hAnsi="Times New Roman"/>
                <w:sz w:val="24"/>
              </w:rPr>
              <w:t>8</w:t>
            </w:r>
          </w:p>
        </w:tc>
      </w:tr>
      <w:tr>
        <w:tc>
          <w:tcPr>
            <w:tcW w:type="dxa" w:w="14709"/>
            <w:gridSpan w:val="8"/>
          </w:tcPr>
          <w:p w14:paraId="C60A0000">
            <w:pPr>
              <w:widowControl w:val="1"/>
              <w:spacing w:after="0" w:line="240" w:lineRule="auto"/>
              <w:ind/>
              <w:jc w:val="center"/>
              <w:rPr>
                <w:rFonts w:ascii="Times New Roman" w:hAnsi="Times New Roman"/>
                <w:sz w:val="24"/>
              </w:rPr>
            </w:pPr>
            <w:r>
              <w:rPr>
                <w:rFonts w:ascii="Times New Roman" w:hAnsi="Times New Roman"/>
                <w:sz w:val="24"/>
              </w:rPr>
              <w:t>Ключевые индикаторы реализации Стратегии Белокалитвинского района</w:t>
            </w:r>
          </w:p>
        </w:tc>
      </w:tr>
      <w:tr>
        <w:tc>
          <w:tcPr>
            <w:tcW w:type="dxa" w:w="534"/>
          </w:tcPr>
          <w:p w14:paraId="C70A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C80A0000">
            <w:pPr>
              <w:widowControl w:val="1"/>
              <w:tabs>
                <w:tab w:leader="none" w:pos="1965" w:val="left"/>
              </w:tabs>
              <w:spacing w:after="0" w:line="240" w:lineRule="auto"/>
              <w:ind/>
              <w:rPr>
                <w:rFonts w:ascii="Times New Roman" w:hAnsi="Times New Roman"/>
                <w:sz w:val="24"/>
              </w:rPr>
            </w:pPr>
            <w:r>
              <w:rPr>
                <w:rFonts w:ascii="Times New Roman" w:hAnsi="Times New Roman"/>
                <w:sz w:val="24"/>
              </w:rPr>
              <w:t>Численность постоянного населения на 1 января (тыс. человек)</w:t>
            </w:r>
          </w:p>
        </w:tc>
        <w:tc>
          <w:tcPr>
            <w:tcW w:type="dxa" w:w="1418"/>
          </w:tcPr>
          <w:p w14:paraId="C90A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559"/>
          </w:tcPr>
          <w:p w14:paraId="CA0A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559"/>
          </w:tcPr>
          <w:p w14:paraId="CB0A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418"/>
          </w:tcPr>
          <w:p w14:paraId="CC0A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417"/>
          </w:tcPr>
          <w:p w14:paraId="CD0A0000">
            <w:pPr>
              <w:widowControl w:val="1"/>
              <w:spacing w:after="0" w:line="240" w:lineRule="auto"/>
              <w:ind/>
              <w:jc w:val="center"/>
              <w:rPr>
                <w:rFonts w:ascii="Times New Roman" w:hAnsi="Times New Roman"/>
                <w:sz w:val="24"/>
              </w:rPr>
            </w:pPr>
            <w:r>
              <w:rPr>
                <w:rFonts w:ascii="Times New Roman" w:hAnsi="Times New Roman"/>
                <w:sz w:val="24"/>
              </w:rPr>
              <w:t>86,8</w:t>
            </w:r>
          </w:p>
        </w:tc>
        <w:tc>
          <w:tcPr>
            <w:tcW w:type="dxa" w:w="1418"/>
          </w:tcPr>
          <w:p w14:paraId="CE0A0000">
            <w:pPr>
              <w:widowControl w:val="1"/>
              <w:spacing w:after="0" w:line="240" w:lineRule="auto"/>
              <w:ind/>
              <w:jc w:val="center"/>
              <w:rPr>
                <w:rFonts w:ascii="Times New Roman" w:hAnsi="Times New Roman"/>
                <w:sz w:val="24"/>
              </w:rPr>
            </w:pPr>
            <w:r>
              <w:rPr>
                <w:rFonts w:ascii="Times New Roman" w:hAnsi="Times New Roman"/>
                <w:sz w:val="24"/>
              </w:rPr>
              <w:t>86,8</w:t>
            </w:r>
          </w:p>
        </w:tc>
      </w:tr>
      <w:tr>
        <w:tc>
          <w:tcPr>
            <w:tcW w:type="dxa" w:w="534"/>
          </w:tcPr>
          <w:p w14:paraId="CF0A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D00A0000">
            <w:pPr>
              <w:widowControl w:val="1"/>
              <w:spacing w:after="0" w:line="240" w:lineRule="auto"/>
              <w:ind/>
              <w:rPr>
                <w:rFonts w:ascii="Times New Roman" w:hAnsi="Times New Roman"/>
                <w:sz w:val="24"/>
              </w:rPr>
            </w:pPr>
            <w:r>
              <w:rPr>
                <w:rFonts w:ascii="Times New Roman" w:hAnsi="Times New Roman"/>
                <w:sz w:val="24"/>
              </w:rPr>
              <w:t>Инвестиции в основной капитал (за счет всех источников финансирования) (млрд рублей)</w:t>
            </w:r>
          </w:p>
        </w:tc>
        <w:tc>
          <w:tcPr>
            <w:tcW w:type="dxa" w:w="1418"/>
          </w:tcPr>
          <w:p w14:paraId="D10A0000">
            <w:pPr>
              <w:widowControl w:val="1"/>
              <w:spacing w:after="0" w:line="240" w:lineRule="auto"/>
              <w:ind/>
              <w:jc w:val="center"/>
              <w:rPr>
                <w:rFonts w:ascii="Times New Roman" w:hAnsi="Times New Roman"/>
                <w:sz w:val="24"/>
              </w:rPr>
            </w:pPr>
            <w:r>
              <w:rPr>
                <w:rFonts w:ascii="Times New Roman" w:hAnsi="Times New Roman"/>
                <w:sz w:val="24"/>
              </w:rPr>
              <w:t>9,2</w:t>
            </w:r>
          </w:p>
        </w:tc>
        <w:tc>
          <w:tcPr>
            <w:tcW w:type="dxa" w:w="1559"/>
          </w:tcPr>
          <w:p w14:paraId="D20A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D30A0000">
            <w:pPr>
              <w:widowControl w:val="1"/>
              <w:spacing w:after="0" w:line="240" w:lineRule="auto"/>
              <w:ind/>
              <w:jc w:val="center"/>
              <w:rPr>
                <w:rFonts w:ascii="Times New Roman" w:hAnsi="Times New Roman"/>
                <w:sz w:val="24"/>
              </w:rPr>
            </w:pPr>
            <w:r>
              <w:rPr>
                <w:rFonts w:ascii="Times New Roman" w:hAnsi="Times New Roman"/>
                <w:sz w:val="24"/>
              </w:rPr>
              <w:t>10,9</w:t>
            </w:r>
          </w:p>
        </w:tc>
        <w:tc>
          <w:tcPr>
            <w:tcW w:type="dxa" w:w="1418"/>
          </w:tcPr>
          <w:p w14:paraId="D40A0000">
            <w:pPr>
              <w:widowControl w:val="1"/>
              <w:spacing w:after="0" w:line="240" w:lineRule="auto"/>
              <w:ind/>
              <w:jc w:val="center"/>
              <w:rPr>
                <w:rFonts w:ascii="Times New Roman" w:hAnsi="Times New Roman"/>
                <w:sz w:val="24"/>
              </w:rPr>
            </w:pPr>
            <w:r>
              <w:rPr>
                <w:rFonts w:ascii="Times New Roman" w:hAnsi="Times New Roman"/>
                <w:sz w:val="24"/>
              </w:rPr>
              <w:t>11,7</w:t>
            </w:r>
          </w:p>
        </w:tc>
        <w:tc>
          <w:tcPr>
            <w:tcW w:type="dxa" w:w="1417"/>
          </w:tcPr>
          <w:p w14:paraId="D50A0000">
            <w:pPr>
              <w:widowControl w:val="1"/>
              <w:spacing w:after="0" w:line="240" w:lineRule="auto"/>
              <w:ind/>
              <w:jc w:val="center"/>
              <w:rPr>
                <w:rFonts w:ascii="Times New Roman" w:hAnsi="Times New Roman"/>
                <w:sz w:val="24"/>
              </w:rPr>
            </w:pPr>
            <w:r>
              <w:rPr>
                <w:rFonts w:ascii="Times New Roman" w:hAnsi="Times New Roman"/>
                <w:sz w:val="24"/>
              </w:rPr>
              <w:t>12,6</w:t>
            </w:r>
          </w:p>
        </w:tc>
        <w:tc>
          <w:tcPr>
            <w:tcW w:type="dxa" w:w="1418"/>
          </w:tcPr>
          <w:p w14:paraId="D60A0000">
            <w:pPr>
              <w:widowControl w:val="1"/>
              <w:spacing w:after="0" w:line="240" w:lineRule="auto"/>
              <w:ind/>
              <w:jc w:val="center"/>
              <w:rPr>
                <w:rFonts w:ascii="Times New Roman" w:hAnsi="Times New Roman"/>
                <w:sz w:val="24"/>
              </w:rPr>
            </w:pPr>
            <w:r>
              <w:rPr>
                <w:rFonts w:ascii="Times New Roman" w:hAnsi="Times New Roman"/>
                <w:sz w:val="24"/>
              </w:rPr>
              <w:t>13,5</w:t>
            </w:r>
          </w:p>
        </w:tc>
      </w:tr>
      <w:tr>
        <w:tc>
          <w:tcPr>
            <w:tcW w:type="dxa" w:w="534"/>
          </w:tcPr>
          <w:p w14:paraId="D70A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D80A0000">
            <w:pPr>
              <w:widowControl w:val="1"/>
              <w:spacing w:after="0" w:line="240" w:lineRule="auto"/>
              <w:ind/>
              <w:rPr>
                <w:rFonts w:ascii="Times New Roman" w:hAnsi="Times New Roman"/>
                <w:sz w:val="24"/>
              </w:rPr>
            </w:pPr>
            <w:r>
              <w:rPr>
                <w:rFonts w:ascii="Times New Roman" w:hAnsi="Times New Roman"/>
                <w:sz w:val="24"/>
              </w:rPr>
              <w:t>Оборот организаций (без субъектов малого предпринимательства) (млрд рублей)</w:t>
            </w:r>
          </w:p>
        </w:tc>
        <w:tc>
          <w:tcPr>
            <w:tcW w:type="dxa" w:w="1418"/>
          </w:tcPr>
          <w:p w14:paraId="D90A0000">
            <w:pPr>
              <w:widowControl w:val="1"/>
              <w:spacing w:after="0" w:line="240" w:lineRule="auto"/>
              <w:ind/>
              <w:jc w:val="center"/>
              <w:rPr>
                <w:rFonts w:ascii="Times New Roman" w:hAnsi="Times New Roman"/>
                <w:sz w:val="24"/>
              </w:rPr>
            </w:pPr>
            <w:r>
              <w:rPr>
                <w:rFonts w:ascii="Times New Roman" w:hAnsi="Times New Roman"/>
                <w:sz w:val="24"/>
              </w:rPr>
              <w:t>62,9</w:t>
            </w:r>
          </w:p>
        </w:tc>
        <w:tc>
          <w:tcPr>
            <w:tcW w:type="dxa" w:w="1559"/>
          </w:tcPr>
          <w:p w14:paraId="DA0A0000">
            <w:pPr>
              <w:widowControl w:val="1"/>
              <w:spacing w:after="0" w:line="240" w:lineRule="auto"/>
              <w:ind/>
              <w:jc w:val="center"/>
              <w:rPr>
                <w:rFonts w:ascii="Times New Roman" w:hAnsi="Times New Roman"/>
                <w:sz w:val="24"/>
              </w:rPr>
            </w:pPr>
            <w:r>
              <w:rPr>
                <w:rFonts w:ascii="Times New Roman" w:hAnsi="Times New Roman"/>
                <w:sz w:val="24"/>
              </w:rPr>
              <w:t>64,8</w:t>
            </w:r>
          </w:p>
        </w:tc>
        <w:tc>
          <w:tcPr>
            <w:tcW w:type="dxa" w:w="1559"/>
          </w:tcPr>
          <w:p w14:paraId="DB0A0000">
            <w:pPr>
              <w:widowControl w:val="1"/>
              <w:spacing w:after="0" w:line="240" w:lineRule="auto"/>
              <w:ind/>
              <w:jc w:val="center"/>
              <w:rPr>
                <w:rFonts w:ascii="Times New Roman" w:hAnsi="Times New Roman"/>
                <w:sz w:val="24"/>
              </w:rPr>
            </w:pPr>
            <w:r>
              <w:rPr>
                <w:rFonts w:ascii="Times New Roman" w:hAnsi="Times New Roman"/>
                <w:sz w:val="24"/>
              </w:rPr>
              <w:t>66,7</w:t>
            </w:r>
          </w:p>
        </w:tc>
        <w:tc>
          <w:tcPr>
            <w:tcW w:type="dxa" w:w="1418"/>
          </w:tcPr>
          <w:p w14:paraId="DC0A0000">
            <w:pPr>
              <w:widowControl w:val="1"/>
              <w:spacing w:after="0" w:line="240" w:lineRule="auto"/>
              <w:ind/>
              <w:jc w:val="center"/>
              <w:rPr>
                <w:rFonts w:ascii="Times New Roman" w:hAnsi="Times New Roman"/>
                <w:sz w:val="24"/>
              </w:rPr>
            </w:pPr>
            <w:r>
              <w:rPr>
                <w:rFonts w:ascii="Times New Roman" w:hAnsi="Times New Roman"/>
                <w:sz w:val="24"/>
              </w:rPr>
              <w:t>68,7</w:t>
            </w:r>
          </w:p>
        </w:tc>
        <w:tc>
          <w:tcPr>
            <w:tcW w:type="dxa" w:w="1417"/>
          </w:tcPr>
          <w:p w14:paraId="DD0A0000">
            <w:pPr>
              <w:widowControl w:val="1"/>
              <w:spacing w:after="0" w:line="240" w:lineRule="auto"/>
              <w:ind/>
              <w:jc w:val="center"/>
              <w:rPr>
                <w:rFonts w:ascii="Times New Roman" w:hAnsi="Times New Roman"/>
                <w:sz w:val="24"/>
              </w:rPr>
            </w:pPr>
            <w:r>
              <w:rPr>
                <w:rFonts w:ascii="Times New Roman" w:hAnsi="Times New Roman"/>
                <w:sz w:val="24"/>
              </w:rPr>
              <w:t>70,7</w:t>
            </w:r>
          </w:p>
        </w:tc>
        <w:tc>
          <w:tcPr>
            <w:tcW w:type="dxa" w:w="1418"/>
          </w:tcPr>
          <w:p w14:paraId="DE0A0000">
            <w:pPr>
              <w:widowControl w:val="1"/>
              <w:spacing w:after="0" w:line="240" w:lineRule="auto"/>
              <w:ind/>
              <w:jc w:val="center"/>
              <w:rPr>
                <w:rFonts w:ascii="Times New Roman" w:hAnsi="Times New Roman"/>
                <w:sz w:val="24"/>
              </w:rPr>
            </w:pPr>
            <w:r>
              <w:rPr>
                <w:rFonts w:ascii="Times New Roman" w:hAnsi="Times New Roman"/>
                <w:sz w:val="24"/>
              </w:rPr>
              <w:t>72,8</w:t>
            </w:r>
          </w:p>
        </w:tc>
      </w:tr>
      <w:tr>
        <w:tc>
          <w:tcPr>
            <w:tcW w:type="dxa" w:w="534"/>
          </w:tcPr>
          <w:p w14:paraId="DF0A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E00A0000">
            <w:pPr>
              <w:widowControl w:val="1"/>
              <w:spacing w:after="0" w:line="240" w:lineRule="auto"/>
              <w:ind/>
              <w:rPr>
                <w:rFonts w:ascii="Times New Roman" w:hAnsi="Times New Roman"/>
                <w:sz w:val="24"/>
              </w:rPr>
            </w:pPr>
            <w:r>
              <w:rPr>
                <w:rFonts w:ascii="Times New Roman" w:hAnsi="Times New Roman"/>
                <w:sz w:val="24"/>
              </w:rPr>
              <w:t>Среднесписочная численность работников организаций (без субъектов малого предпринимательства) (человек)</w:t>
            </w:r>
          </w:p>
        </w:tc>
        <w:tc>
          <w:tcPr>
            <w:tcW w:type="dxa" w:w="1418"/>
          </w:tcPr>
          <w:p w14:paraId="E10A0000">
            <w:pPr>
              <w:widowControl w:val="1"/>
              <w:spacing w:after="0" w:line="240" w:lineRule="auto"/>
              <w:ind/>
              <w:jc w:val="center"/>
              <w:rPr>
                <w:rFonts w:ascii="Times New Roman" w:hAnsi="Times New Roman"/>
                <w:sz w:val="24"/>
              </w:rPr>
            </w:pPr>
            <w:r>
              <w:rPr>
                <w:rFonts w:ascii="Times New Roman" w:hAnsi="Times New Roman"/>
                <w:sz w:val="24"/>
              </w:rPr>
              <w:t>14 451</w:t>
            </w:r>
          </w:p>
        </w:tc>
        <w:tc>
          <w:tcPr>
            <w:tcW w:type="dxa" w:w="1559"/>
          </w:tcPr>
          <w:p w14:paraId="E20A0000">
            <w:pPr>
              <w:widowControl w:val="1"/>
              <w:spacing w:after="0" w:line="240" w:lineRule="auto"/>
              <w:ind/>
              <w:jc w:val="center"/>
              <w:rPr>
                <w:rFonts w:ascii="Times New Roman" w:hAnsi="Times New Roman"/>
                <w:sz w:val="24"/>
              </w:rPr>
            </w:pPr>
            <w:r>
              <w:rPr>
                <w:rFonts w:ascii="Times New Roman" w:hAnsi="Times New Roman"/>
                <w:sz w:val="24"/>
              </w:rPr>
              <w:t>14 884</w:t>
            </w:r>
          </w:p>
        </w:tc>
        <w:tc>
          <w:tcPr>
            <w:tcW w:type="dxa" w:w="1559"/>
          </w:tcPr>
          <w:p w14:paraId="E30A0000">
            <w:pPr>
              <w:widowControl w:val="1"/>
              <w:spacing w:after="0" w:line="240" w:lineRule="auto"/>
              <w:ind/>
              <w:jc w:val="center"/>
              <w:rPr>
                <w:rFonts w:ascii="Times New Roman" w:hAnsi="Times New Roman"/>
                <w:sz w:val="24"/>
              </w:rPr>
            </w:pPr>
            <w:r>
              <w:rPr>
                <w:rFonts w:ascii="Times New Roman" w:hAnsi="Times New Roman"/>
                <w:sz w:val="24"/>
              </w:rPr>
              <w:t>15 330</w:t>
            </w:r>
          </w:p>
        </w:tc>
        <w:tc>
          <w:tcPr>
            <w:tcW w:type="dxa" w:w="1418"/>
          </w:tcPr>
          <w:p w14:paraId="E40A0000">
            <w:pPr>
              <w:widowControl w:val="1"/>
              <w:spacing w:after="0" w:line="240" w:lineRule="auto"/>
              <w:ind/>
              <w:jc w:val="center"/>
              <w:rPr>
                <w:rFonts w:ascii="Times New Roman" w:hAnsi="Times New Roman"/>
                <w:sz w:val="24"/>
              </w:rPr>
            </w:pPr>
            <w:r>
              <w:rPr>
                <w:rFonts w:ascii="Times New Roman" w:hAnsi="Times New Roman"/>
                <w:sz w:val="24"/>
              </w:rPr>
              <w:t>15 789</w:t>
            </w:r>
          </w:p>
        </w:tc>
        <w:tc>
          <w:tcPr>
            <w:tcW w:type="dxa" w:w="1417"/>
          </w:tcPr>
          <w:p w14:paraId="E50A0000">
            <w:pPr>
              <w:widowControl w:val="1"/>
              <w:spacing w:after="0" w:line="240" w:lineRule="auto"/>
              <w:ind/>
              <w:jc w:val="center"/>
              <w:rPr>
                <w:rFonts w:ascii="Times New Roman" w:hAnsi="Times New Roman"/>
                <w:sz w:val="24"/>
              </w:rPr>
            </w:pPr>
            <w:r>
              <w:rPr>
                <w:rFonts w:ascii="Times New Roman" w:hAnsi="Times New Roman"/>
                <w:sz w:val="24"/>
              </w:rPr>
              <w:t>16 262</w:t>
            </w:r>
          </w:p>
        </w:tc>
        <w:tc>
          <w:tcPr>
            <w:tcW w:type="dxa" w:w="1418"/>
          </w:tcPr>
          <w:p w14:paraId="E60A0000">
            <w:pPr>
              <w:widowControl w:val="1"/>
              <w:spacing w:after="0" w:line="240" w:lineRule="auto"/>
              <w:ind/>
              <w:jc w:val="center"/>
              <w:rPr>
                <w:rFonts w:ascii="Times New Roman" w:hAnsi="Times New Roman"/>
                <w:sz w:val="24"/>
              </w:rPr>
            </w:pPr>
            <w:r>
              <w:rPr>
                <w:rFonts w:ascii="Times New Roman" w:hAnsi="Times New Roman"/>
                <w:sz w:val="24"/>
              </w:rPr>
              <w:t>16 749</w:t>
            </w:r>
          </w:p>
        </w:tc>
      </w:tr>
      <w:tr>
        <w:tc>
          <w:tcPr>
            <w:tcW w:type="dxa" w:w="534"/>
          </w:tcPr>
          <w:p w14:paraId="E70A0000">
            <w:pPr>
              <w:widowControl w:val="1"/>
              <w:spacing w:after="0" w:line="240" w:lineRule="auto"/>
              <w:ind/>
              <w:jc w:val="center"/>
              <w:rPr>
                <w:rFonts w:ascii="Times New Roman" w:hAnsi="Times New Roman"/>
                <w:sz w:val="24"/>
              </w:rPr>
            </w:pPr>
            <w:r>
              <w:rPr>
                <w:rFonts w:ascii="Times New Roman" w:hAnsi="Times New Roman"/>
                <w:sz w:val="24"/>
              </w:rPr>
              <w:t>5</w:t>
            </w:r>
          </w:p>
        </w:tc>
        <w:tc>
          <w:tcPr>
            <w:tcW w:type="dxa" w:w="5386"/>
          </w:tcPr>
          <w:p w14:paraId="E80A0000">
            <w:pPr>
              <w:widowControl w:val="1"/>
              <w:spacing w:after="0" w:line="240" w:lineRule="auto"/>
              <w:ind/>
              <w:rPr>
                <w:rFonts w:ascii="Times New Roman" w:hAnsi="Times New Roman"/>
                <w:sz w:val="24"/>
              </w:rPr>
            </w:pPr>
            <w:r>
              <w:rPr>
                <w:rFonts w:ascii="Times New Roman" w:hAnsi="Times New Roman"/>
                <w:sz w:val="24"/>
              </w:rPr>
              <w:t>Среднемесячная заработная плата работников организаций (без субъектов малого предпринимательства) (рублей)</w:t>
            </w:r>
          </w:p>
        </w:tc>
        <w:tc>
          <w:tcPr>
            <w:tcW w:type="dxa" w:w="1418"/>
          </w:tcPr>
          <w:p w14:paraId="E90A0000">
            <w:pPr>
              <w:widowControl w:val="1"/>
              <w:spacing w:after="0" w:line="240" w:lineRule="auto"/>
              <w:ind/>
              <w:jc w:val="center"/>
              <w:rPr>
                <w:rFonts w:ascii="Times New Roman" w:hAnsi="Times New Roman"/>
                <w:sz w:val="24"/>
              </w:rPr>
            </w:pPr>
            <w:r>
              <w:rPr>
                <w:rFonts w:ascii="Times New Roman" w:hAnsi="Times New Roman"/>
                <w:sz w:val="24"/>
              </w:rPr>
              <w:t>63 653,9</w:t>
            </w:r>
          </w:p>
        </w:tc>
        <w:tc>
          <w:tcPr>
            <w:tcW w:type="dxa" w:w="1559"/>
          </w:tcPr>
          <w:p w14:paraId="EA0A0000">
            <w:pPr>
              <w:widowControl w:val="1"/>
              <w:spacing w:after="0" w:line="240" w:lineRule="auto"/>
              <w:ind/>
              <w:jc w:val="center"/>
              <w:rPr>
                <w:rFonts w:ascii="Times New Roman" w:hAnsi="Times New Roman"/>
                <w:sz w:val="24"/>
              </w:rPr>
            </w:pPr>
            <w:r>
              <w:rPr>
                <w:rFonts w:ascii="Times New Roman" w:hAnsi="Times New Roman"/>
                <w:sz w:val="24"/>
              </w:rPr>
              <w:t>68 109,6</w:t>
            </w:r>
          </w:p>
        </w:tc>
        <w:tc>
          <w:tcPr>
            <w:tcW w:type="dxa" w:w="1559"/>
          </w:tcPr>
          <w:p w14:paraId="EB0A0000">
            <w:pPr>
              <w:widowControl w:val="1"/>
              <w:spacing w:after="0" w:line="240" w:lineRule="auto"/>
              <w:ind/>
              <w:jc w:val="center"/>
              <w:rPr>
                <w:rFonts w:ascii="Times New Roman" w:hAnsi="Times New Roman"/>
                <w:sz w:val="24"/>
              </w:rPr>
            </w:pPr>
            <w:r>
              <w:rPr>
                <w:rFonts w:ascii="Times New Roman" w:hAnsi="Times New Roman"/>
                <w:sz w:val="24"/>
              </w:rPr>
              <w:t>72 877,2</w:t>
            </w:r>
          </w:p>
        </w:tc>
        <w:tc>
          <w:tcPr>
            <w:tcW w:type="dxa" w:w="1418"/>
          </w:tcPr>
          <w:p w14:paraId="EC0A0000">
            <w:pPr>
              <w:widowControl w:val="1"/>
              <w:spacing w:after="0" w:line="240" w:lineRule="auto"/>
              <w:ind/>
              <w:jc w:val="center"/>
              <w:rPr>
                <w:rFonts w:ascii="Times New Roman" w:hAnsi="Times New Roman"/>
                <w:sz w:val="24"/>
              </w:rPr>
            </w:pPr>
            <w:r>
              <w:rPr>
                <w:rFonts w:ascii="Times New Roman" w:hAnsi="Times New Roman"/>
                <w:sz w:val="24"/>
              </w:rPr>
              <w:t>77 978,6</w:t>
            </w:r>
          </w:p>
        </w:tc>
        <w:tc>
          <w:tcPr>
            <w:tcW w:type="dxa" w:w="1417"/>
          </w:tcPr>
          <w:p w14:paraId="ED0A0000">
            <w:pPr>
              <w:widowControl w:val="1"/>
              <w:spacing w:after="0" w:line="240" w:lineRule="auto"/>
              <w:ind/>
              <w:jc w:val="center"/>
              <w:rPr>
                <w:rFonts w:ascii="Times New Roman" w:hAnsi="Times New Roman"/>
                <w:sz w:val="24"/>
              </w:rPr>
            </w:pPr>
            <w:r>
              <w:rPr>
                <w:rFonts w:ascii="Times New Roman" w:hAnsi="Times New Roman"/>
                <w:sz w:val="24"/>
              </w:rPr>
              <w:t>83 437,1</w:t>
            </w:r>
          </w:p>
        </w:tc>
        <w:tc>
          <w:tcPr>
            <w:tcW w:type="dxa" w:w="1418"/>
          </w:tcPr>
          <w:p w14:paraId="EE0A0000">
            <w:pPr>
              <w:widowControl w:val="1"/>
              <w:spacing w:after="0" w:line="240" w:lineRule="auto"/>
              <w:ind/>
              <w:jc w:val="center"/>
              <w:rPr>
                <w:rFonts w:ascii="Times New Roman" w:hAnsi="Times New Roman"/>
                <w:sz w:val="24"/>
              </w:rPr>
            </w:pPr>
            <w:r>
              <w:rPr>
                <w:rFonts w:ascii="Times New Roman" w:hAnsi="Times New Roman"/>
                <w:sz w:val="24"/>
              </w:rPr>
              <w:t>89 277,7</w:t>
            </w:r>
          </w:p>
        </w:tc>
      </w:tr>
      <w:tr>
        <w:tc>
          <w:tcPr>
            <w:tcW w:type="dxa" w:w="14709"/>
            <w:gridSpan w:val="8"/>
          </w:tcPr>
          <w:p w14:paraId="EF0A0000">
            <w:pPr>
              <w:widowControl w:val="1"/>
              <w:spacing w:after="0" w:line="240" w:lineRule="auto"/>
              <w:ind/>
              <w:jc w:val="center"/>
              <w:rPr>
                <w:rFonts w:ascii="Times New Roman" w:hAnsi="Times New Roman"/>
                <w:sz w:val="24"/>
              </w:rPr>
            </w:pPr>
            <w:r>
              <w:rPr>
                <w:rFonts w:ascii="Times New Roman" w:hAnsi="Times New Roman"/>
                <w:sz w:val="24"/>
              </w:rPr>
              <w:t xml:space="preserve">4.1. Сохранение населения, укрепление здоровья и повышение </w:t>
            </w:r>
            <w:r>
              <w:rPr>
                <w:rFonts w:ascii="Times New Roman" w:hAnsi="Times New Roman"/>
                <w:sz w:val="24"/>
              </w:rPr>
              <w:br/>
            </w:r>
            <w:r>
              <w:rPr>
                <w:rFonts w:ascii="Times New Roman" w:hAnsi="Times New Roman"/>
                <w:sz w:val="24"/>
              </w:rPr>
              <w:t>благополучия людей, поддержка семьи в Белокалитвинском районе</w:t>
            </w:r>
          </w:p>
        </w:tc>
      </w:tr>
      <w:tr>
        <w:tc>
          <w:tcPr>
            <w:tcW w:type="dxa" w:w="14709"/>
            <w:gridSpan w:val="8"/>
          </w:tcPr>
          <w:p w14:paraId="F00A0000">
            <w:pPr>
              <w:widowControl w:val="1"/>
              <w:spacing w:after="0" w:line="240" w:lineRule="auto"/>
              <w:ind/>
              <w:jc w:val="center"/>
              <w:rPr>
                <w:rFonts w:ascii="Times New Roman" w:hAnsi="Times New Roman"/>
                <w:sz w:val="24"/>
              </w:rPr>
            </w:pPr>
            <w:r>
              <w:rPr>
                <w:rFonts w:ascii="Times New Roman" w:hAnsi="Times New Roman"/>
                <w:sz w:val="24"/>
              </w:rPr>
              <w:t>4.1.1. Демография</w:t>
            </w:r>
          </w:p>
        </w:tc>
      </w:tr>
      <w:tr>
        <w:tc>
          <w:tcPr>
            <w:tcW w:type="dxa" w:w="534"/>
          </w:tcPr>
          <w:p w14:paraId="F10A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F20A0000">
            <w:pPr>
              <w:widowControl w:val="1"/>
              <w:spacing w:after="0" w:line="240" w:lineRule="auto"/>
              <w:ind/>
              <w:rPr>
                <w:rFonts w:ascii="Times New Roman" w:hAnsi="Times New Roman"/>
                <w:sz w:val="24"/>
              </w:rPr>
            </w:pPr>
            <w:r>
              <w:rPr>
                <w:rFonts w:ascii="Times New Roman" w:hAnsi="Times New Roman"/>
                <w:sz w:val="24"/>
              </w:rPr>
              <w:t>Охват граждан репродуктивного возраста (18–49 лет) диспансеризацией с целью оценки репродуктивного здоровья (процентов)</w:t>
            </w:r>
          </w:p>
        </w:tc>
        <w:tc>
          <w:tcPr>
            <w:tcW w:type="dxa" w:w="1418"/>
          </w:tcPr>
          <w:p w14:paraId="F30A0000">
            <w:pPr>
              <w:widowControl w:val="0"/>
              <w:spacing w:after="0" w:line="240" w:lineRule="auto"/>
              <w:ind/>
              <w:jc w:val="center"/>
              <w:rPr>
                <w:rFonts w:ascii="Times New Roman" w:hAnsi="Times New Roman"/>
                <w:sz w:val="24"/>
              </w:rPr>
            </w:pPr>
            <w:r>
              <w:rPr>
                <w:rFonts w:ascii="Times New Roman" w:hAnsi="Times New Roman"/>
                <w:sz w:val="24"/>
              </w:rPr>
              <w:t>11,77</w:t>
            </w:r>
          </w:p>
        </w:tc>
        <w:tc>
          <w:tcPr>
            <w:tcW w:type="dxa" w:w="1559"/>
          </w:tcPr>
          <w:p w14:paraId="F40A0000">
            <w:pPr>
              <w:widowControl w:val="0"/>
              <w:spacing w:after="0" w:line="240" w:lineRule="auto"/>
              <w:ind/>
              <w:jc w:val="center"/>
              <w:rPr>
                <w:rFonts w:ascii="Times New Roman" w:hAnsi="Times New Roman"/>
                <w:sz w:val="24"/>
              </w:rPr>
            </w:pPr>
            <w:r>
              <w:rPr>
                <w:rFonts w:ascii="Times New Roman" w:hAnsi="Times New Roman"/>
                <w:sz w:val="24"/>
              </w:rPr>
              <w:t>15,00</w:t>
            </w:r>
          </w:p>
        </w:tc>
        <w:tc>
          <w:tcPr>
            <w:tcW w:type="dxa" w:w="1559"/>
          </w:tcPr>
          <w:p w14:paraId="F50A0000">
            <w:pPr>
              <w:widowControl w:val="0"/>
              <w:spacing w:after="0" w:line="240" w:lineRule="auto"/>
              <w:ind/>
              <w:jc w:val="center"/>
              <w:rPr>
                <w:rFonts w:ascii="Times New Roman" w:hAnsi="Times New Roman"/>
                <w:sz w:val="24"/>
              </w:rPr>
            </w:pPr>
            <w:r>
              <w:rPr>
                <w:rFonts w:ascii="Times New Roman" w:hAnsi="Times New Roman"/>
                <w:sz w:val="24"/>
              </w:rPr>
              <w:t>18,00</w:t>
            </w:r>
          </w:p>
        </w:tc>
        <w:tc>
          <w:tcPr>
            <w:tcW w:type="dxa" w:w="1418"/>
          </w:tcPr>
          <w:p w14:paraId="F60A0000">
            <w:pPr>
              <w:widowControl w:val="0"/>
              <w:spacing w:after="0" w:line="240" w:lineRule="auto"/>
              <w:ind/>
              <w:jc w:val="center"/>
              <w:rPr>
                <w:rFonts w:ascii="Times New Roman" w:hAnsi="Times New Roman"/>
                <w:sz w:val="24"/>
              </w:rPr>
            </w:pPr>
            <w:r>
              <w:rPr>
                <w:rFonts w:ascii="Times New Roman" w:hAnsi="Times New Roman"/>
                <w:sz w:val="24"/>
              </w:rPr>
              <w:t>22,00</w:t>
            </w:r>
          </w:p>
        </w:tc>
        <w:tc>
          <w:tcPr>
            <w:tcW w:type="dxa" w:w="1417"/>
          </w:tcPr>
          <w:p w14:paraId="F70A0000">
            <w:pPr>
              <w:widowControl w:val="0"/>
              <w:spacing w:after="0" w:line="240" w:lineRule="auto"/>
              <w:ind/>
              <w:jc w:val="center"/>
              <w:rPr>
                <w:rFonts w:ascii="Times New Roman" w:hAnsi="Times New Roman"/>
                <w:sz w:val="24"/>
              </w:rPr>
            </w:pPr>
            <w:r>
              <w:rPr>
                <w:rFonts w:ascii="Times New Roman" w:hAnsi="Times New Roman"/>
                <w:sz w:val="24"/>
              </w:rPr>
              <w:t>26,00</w:t>
            </w:r>
          </w:p>
        </w:tc>
        <w:tc>
          <w:tcPr>
            <w:tcW w:type="dxa" w:w="1418"/>
          </w:tcPr>
          <w:p w14:paraId="F80A0000">
            <w:pPr>
              <w:widowControl w:val="0"/>
              <w:spacing w:after="0" w:line="240" w:lineRule="auto"/>
              <w:ind/>
              <w:jc w:val="center"/>
              <w:rPr>
                <w:rFonts w:ascii="Times New Roman" w:hAnsi="Times New Roman"/>
                <w:sz w:val="24"/>
              </w:rPr>
            </w:pPr>
            <w:r>
              <w:rPr>
                <w:rFonts w:ascii="Times New Roman" w:hAnsi="Times New Roman"/>
                <w:sz w:val="24"/>
              </w:rPr>
              <w:t>50,00</w:t>
            </w:r>
          </w:p>
        </w:tc>
      </w:tr>
      <w:tr>
        <w:tc>
          <w:tcPr>
            <w:tcW w:type="dxa" w:w="534"/>
          </w:tcPr>
          <w:p w14:paraId="F90A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FA0A0000">
            <w:pPr>
              <w:widowControl w:val="1"/>
              <w:spacing w:after="0" w:line="240" w:lineRule="auto"/>
              <w:ind/>
              <w:rPr>
                <w:rFonts w:ascii="Times New Roman" w:hAnsi="Times New Roman"/>
                <w:sz w:val="24"/>
              </w:rPr>
            </w:pPr>
            <w:r>
              <w:rPr>
                <w:rFonts w:ascii="Times New Roman" w:hAnsi="Times New Roman"/>
                <w:sz w:val="24"/>
              </w:rPr>
              <w:t>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type="dxa" w:w="1418"/>
          </w:tcPr>
          <w:p w14:paraId="FB0A0000">
            <w:pPr>
              <w:widowControl w:val="1"/>
              <w:spacing w:after="0" w:line="240" w:lineRule="auto"/>
              <w:ind/>
              <w:jc w:val="center"/>
              <w:rPr>
                <w:rFonts w:ascii="Times New Roman" w:hAnsi="Times New Roman"/>
                <w:sz w:val="24"/>
              </w:rPr>
            </w:pPr>
            <w:r>
              <w:rPr>
                <w:rFonts w:ascii="Times New Roman" w:hAnsi="Times New Roman"/>
                <w:sz w:val="24"/>
              </w:rPr>
              <w:t>80,0</w:t>
            </w:r>
          </w:p>
        </w:tc>
        <w:tc>
          <w:tcPr>
            <w:tcW w:type="dxa" w:w="1559"/>
          </w:tcPr>
          <w:p w14:paraId="FC0A0000">
            <w:pPr>
              <w:widowControl w:val="1"/>
              <w:spacing w:after="0" w:line="240" w:lineRule="auto"/>
              <w:ind/>
              <w:jc w:val="center"/>
              <w:rPr>
                <w:rFonts w:ascii="Times New Roman" w:hAnsi="Times New Roman"/>
                <w:sz w:val="24"/>
              </w:rPr>
            </w:pPr>
            <w:r>
              <w:rPr>
                <w:rFonts w:ascii="Times New Roman" w:hAnsi="Times New Roman"/>
                <w:sz w:val="24"/>
              </w:rPr>
              <w:t>82,0</w:t>
            </w:r>
          </w:p>
        </w:tc>
        <w:tc>
          <w:tcPr>
            <w:tcW w:type="dxa" w:w="1559"/>
          </w:tcPr>
          <w:p w14:paraId="FD0A0000">
            <w:pPr>
              <w:widowControl w:val="1"/>
              <w:spacing w:after="0" w:line="240" w:lineRule="auto"/>
              <w:ind/>
              <w:jc w:val="center"/>
              <w:rPr>
                <w:rFonts w:ascii="Times New Roman" w:hAnsi="Times New Roman"/>
                <w:sz w:val="24"/>
              </w:rPr>
            </w:pPr>
            <w:r>
              <w:rPr>
                <w:rFonts w:ascii="Times New Roman" w:hAnsi="Times New Roman"/>
                <w:sz w:val="24"/>
              </w:rPr>
              <w:t>84,0</w:t>
            </w:r>
          </w:p>
        </w:tc>
        <w:tc>
          <w:tcPr>
            <w:tcW w:type="dxa" w:w="1418"/>
          </w:tcPr>
          <w:p w14:paraId="FE0A0000">
            <w:pPr>
              <w:widowControl w:val="1"/>
              <w:spacing w:after="0" w:line="240" w:lineRule="auto"/>
              <w:ind/>
              <w:jc w:val="center"/>
              <w:rPr>
                <w:rFonts w:ascii="Times New Roman" w:hAnsi="Times New Roman"/>
                <w:sz w:val="24"/>
              </w:rPr>
            </w:pPr>
            <w:r>
              <w:rPr>
                <w:rFonts w:ascii="Times New Roman" w:hAnsi="Times New Roman"/>
                <w:sz w:val="24"/>
              </w:rPr>
              <w:t>86,0</w:t>
            </w:r>
          </w:p>
        </w:tc>
        <w:tc>
          <w:tcPr>
            <w:tcW w:type="dxa" w:w="1417"/>
          </w:tcPr>
          <w:p w14:paraId="FF0A0000">
            <w:pPr>
              <w:widowControl w:val="1"/>
              <w:spacing w:after="0" w:line="240" w:lineRule="auto"/>
              <w:ind/>
              <w:jc w:val="center"/>
              <w:rPr>
                <w:rFonts w:ascii="Times New Roman" w:hAnsi="Times New Roman"/>
                <w:sz w:val="24"/>
              </w:rPr>
            </w:pPr>
            <w:r>
              <w:rPr>
                <w:rFonts w:ascii="Times New Roman" w:hAnsi="Times New Roman"/>
                <w:sz w:val="24"/>
              </w:rPr>
              <w:t>88,0</w:t>
            </w:r>
          </w:p>
        </w:tc>
        <w:tc>
          <w:tcPr>
            <w:tcW w:type="dxa" w:w="1418"/>
          </w:tcPr>
          <w:p w14:paraId="000B0000">
            <w:pPr>
              <w:widowControl w:val="1"/>
              <w:spacing w:after="0" w:line="240" w:lineRule="auto"/>
              <w:ind/>
              <w:jc w:val="center"/>
              <w:rPr>
                <w:rFonts w:ascii="Times New Roman" w:hAnsi="Times New Roman"/>
                <w:sz w:val="24"/>
              </w:rPr>
            </w:pPr>
            <w:r>
              <w:rPr>
                <w:rFonts w:ascii="Times New Roman" w:hAnsi="Times New Roman"/>
                <w:sz w:val="24"/>
              </w:rPr>
              <w:t>95,0</w:t>
            </w:r>
          </w:p>
        </w:tc>
      </w:tr>
      <w:tr>
        <w:tc>
          <w:tcPr>
            <w:tcW w:type="dxa" w:w="14709"/>
            <w:gridSpan w:val="8"/>
          </w:tcPr>
          <w:p w14:paraId="010B0000">
            <w:pPr>
              <w:keepNext w:val="1"/>
              <w:widowControl w:val="1"/>
              <w:spacing w:after="0" w:line="240" w:lineRule="auto"/>
              <w:ind/>
              <w:jc w:val="center"/>
              <w:rPr>
                <w:rFonts w:ascii="Times New Roman" w:hAnsi="Times New Roman"/>
                <w:sz w:val="24"/>
              </w:rPr>
            </w:pPr>
            <w:r>
              <w:rPr>
                <w:rFonts w:ascii="Times New Roman" w:hAnsi="Times New Roman"/>
                <w:sz w:val="24"/>
              </w:rPr>
              <w:t>4.1.2. Здравоохранение</w:t>
            </w:r>
          </w:p>
        </w:tc>
      </w:tr>
      <w:tr>
        <w:tc>
          <w:tcPr>
            <w:tcW w:type="dxa" w:w="534"/>
          </w:tcPr>
          <w:p w14:paraId="02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030B0000">
            <w:pPr>
              <w:widowControl w:val="1"/>
              <w:spacing w:after="0" w:line="240" w:lineRule="auto"/>
              <w:ind/>
              <w:rPr>
                <w:rFonts w:ascii="Times New Roman" w:hAnsi="Times New Roman"/>
                <w:sz w:val="24"/>
              </w:rPr>
            </w:pPr>
            <w:r>
              <w:rPr>
                <w:rFonts w:ascii="Times New Roman" w:hAnsi="Times New Roman"/>
                <w:sz w:val="24"/>
              </w:rPr>
              <w:t xml:space="preserve">Приобретение транспортных средств </w:t>
            </w:r>
            <w:r>
              <w:rPr>
                <w:rFonts w:ascii="Times New Roman" w:hAnsi="Times New Roman"/>
                <w:sz w:val="24"/>
              </w:rPr>
              <w:br/>
            </w:r>
            <w:r>
              <w:rPr>
                <w:rFonts w:ascii="Times New Roman" w:hAnsi="Times New Roman"/>
                <w:sz w:val="24"/>
              </w:rP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type="dxa" w:w="1418"/>
          </w:tcPr>
          <w:p w14:paraId="04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559"/>
          </w:tcPr>
          <w:p w14:paraId="050B0000">
            <w:pPr>
              <w:widowControl w:val="1"/>
              <w:spacing w:after="0" w:line="240" w:lineRule="auto"/>
              <w:ind/>
              <w:jc w:val="center"/>
              <w:rPr>
                <w:rFonts w:ascii="Times New Roman" w:hAnsi="Times New Roman"/>
                <w:sz w:val="24"/>
              </w:rPr>
            </w:pPr>
            <w:r>
              <w:rPr>
                <w:rFonts w:ascii="Times New Roman" w:hAnsi="Times New Roman"/>
                <w:sz w:val="24"/>
              </w:rPr>
              <w:t>–</w:t>
            </w:r>
          </w:p>
        </w:tc>
        <w:tc>
          <w:tcPr>
            <w:tcW w:type="dxa" w:w="1559"/>
          </w:tcPr>
          <w:p w14:paraId="060B0000">
            <w:pPr>
              <w:widowControl w:val="1"/>
              <w:spacing w:after="0" w:line="240" w:lineRule="auto"/>
              <w:ind/>
              <w:jc w:val="center"/>
              <w:rPr>
                <w:rFonts w:ascii="Times New Roman" w:hAnsi="Times New Roman"/>
                <w:sz w:val="24"/>
              </w:rPr>
            </w:pPr>
            <w:r>
              <w:rPr>
                <w:rFonts w:ascii="Times New Roman" w:hAnsi="Times New Roman"/>
                <w:sz w:val="24"/>
              </w:rPr>
              <w:t>–</w:t>
            </w:r>
          </w:p>
        </w:tc>
        <w:tc>
          <w:tcPr>
            <w:tcW w:type="dxa" w:w="1418"/>
          </w:tcPr>
          <w:p w14:paraId="070B0000">
            <w:pPr>
              <w:widowControl w:val="1"/>
              <w:spacing w:after="0" w:line="240" w:lineRule="auto"/>
              <w:ind/>
              <w:jc w:val="center"/>
              <w:rPr>
                <w:rFonts w:ascii="Times New Roman" w:hAnsi="Times New Roman"/>
                <w:sz w:val="24"/>
              </w:rPr>
            </w:pPr>
            <w:r>
              <w:rPr>
                <w:rFonts w:ascii="Times New Roman" w:hAnsi="Times New Roman"/>
                <w:sz w:val="24"/>
              </w:rPr>
              <w:t>–</w:t>
            </w:r>
          </w:p>
        </w:tc>
        <w:tc>
          <w:tcPr>
            <w:tcW w:type="dxa" w:w="1417"/>
          </w:tcPr>
          <w:p w14:paraId="080B0000">
            <w:pPr>
              <w:widowControl w:val="1"/>
              <w:spacing w:after="0" w:line="240" w:lineRule="auto"/>
              <w:ind/>
              <w:jc w:val="center"/>
              <w:rPr>
                <w:rFonts w:ascii="Times New Roman" w:hAnsi="Times New Roman"/>
                <w:sz w:val="24"/>
              </w:rPr>
            </w:pPr>
            <w:r>
              <w:rPr>
                <w:rFonts w:ascii="Times New Roman" w:hAnsi="Times New Roman"/>
                <w:sz w:val="24"/>
              </w:rPr>
              <w:t>–</w:t>
            </w:r>
          </w:p>
        </w:tc>
        <w:tc>
          <w:tcPr>
            <w:tcW w:type="dxa" w:w="1418"/>
          </w:tcPr>
          <w:p w14:paraId="090B0000">
            <w:pPr>
              <w:widowControl w:val="1"/>
              <w:spacing w:after="0" w:line="240" w:lineRule="auto"/>
              <w:ind/>
              <w:jc w:val="center"/>
              <w:rPr>
                <w:rFonts w:ascii="Times New Roman" w:hAnsi="Times New Roman"/>
                <w:sz w:val="24"/>
              </w:rPr>
            </w:pPr>
            <w:r>
              <w:rPr>
                <w:rFonts w:ascii="Times New Roman" w:hAnsi="Times New Roman"/>
                <w:sz w:val="24"/>
              </w:rPr>
              <w:t>–</w:t>
            </w:r>
          </w:p>
        </w:tc>
      </w:tr>
      <w:tr>
        <w:tc>
          <w:tcPr>
            <w:tcW w:type="dxa" w:w="534"/>
          </w:tcPr>
          <w:p w14:paraId="0A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0B0B0000">
            <w:pPr>
              <w:widowControl w:val="1"/>
              <w:spacing w:after="0" w:line="240" w:lineRule="auto"/>
              <w:ind/>
              <w:rPr>
                <w:rFonts w:ascii="Times New Roman" w:hAnsi="Times New Roman"/>
                <w:sz w:val="24"/>
              </w:rPr>
            </w:pPr>
            <w:r>
              <w:rPr>
                <w:rFonts w:ascii="Times New Roman" w:hAnsi="Times New Roman"/>
                <w:sz w:val="24"/>
              </w:rPr>
              <w:t>Смертность от всех причин (на 1 000 населения)</w:t>
            </w:r>
          </w:p>
        </w:tc>
        <w:tc>
          <w:tcPr>
            <w:tcW w:type="dxa" w:w="1418"/>
          </w:tcPr>
          <w:p w14:paraId="0C0B0000">
            <w:pPr>
              <w:widowControl w:val="1"/>
              <w:spacing w:after="0" w:line="240" w:lineRule="auto"/>
              <w:ind/>
              <w:jc w:val="center"/>
              <w:rPr>
                <w:rFonts w:ascii="Times New Roman" w:hAnsi="Times New Roman"/>
                <w:sz w:val="24"/>
              </w:rPr>
            </w:pPr>
            <w:r>
              <w:rPr>
                <w:rFonts w:ascii="Times New Roman" w:hAnsi="Times New Roman"/>
                <w:sz w:val="24"/>
              </w:rPr>
              <w:t>15,7</w:t>
            </w:r>
          </w:p>
        </w:tc>
        <w:tc>
          <w:tcPr>
            <w:tcW w:type="dxa" w:w="1559"/>
          </w:tcPr>
          <w:p w14:paraId="0D0B0000">
            <w:pPr>
              <w:widowControl w:val="1"/>
              <w:spacing w:after="0" w:line="240" w:lineRule="auto"/>
              <w:ind/>
              <w:jc w:val="center"/>
              <w:rPr>
                <w:rFonts w:ascii="Times New Roman" w:hAnsi="Times New Roman"/>
                <w:sz w:val="24"/>
              </w:rPr>
            </w:pPr>
            <w:r>
              <w:rPr>
                <w:rFonts w:ascii="Times New Roman" w:hAnsi="Times New Roman"/>
                <w:sz w:val="24"/>
              </w:rPr>
              <w:t>15,5</w:t>
            </w:r>
          </w:p>
        </w:tc>
        <w:tc>
          <w:tcPr>
            <w:tcW w:type="dxa" w:w="1559"/>
          </w:tcPr>
          <w:p w14:paraId="0E0B0000">
            <w:pPr>
              <w:widowControl w:val="1"/>
              <w:spacing w:after="0" w:line="240" w:lineRule="auto"/>
              <w:ind/>
              <w:jc w:val="center"/>
              <w:rPr>
                <w:rFonts w:ascii="Times New Roman" w:hAnsi="Times New Roman"/>
                <w:sz w:val="24"/>
              </w:rPr>
            </w:pPr>
            <w:r>
              <w:rPr>
                <w:rFonts w:ascii="Times New Roman" w:hAnsi="Times New Roman"/>
                <w:sz w:val="24"/>
              </w:rPr>
              <w:t>15,2</w:t>
            </w:r>
          </w:p>
        </w:tc>
        <w:tc>
          <w:tcPr>
            <w:tcW w:type="dxa" w:w="1418"/>
          </w:tcPr>
          <w:p w14:paraId="0F0B0000">
            <w:pPr>
              <w:widowControl w:val="1"/>
              <w:spacing w:after="0" w:line="240" w:lineRule="auto"/>
              <w:ind/>
              <w:jc w:val="center"/>
              <w:rPr>
                <w:rFonts w:ascii="Times New Roman" w:hAnsi="Times New Roman"/>
                <w:sz w:val="24"/>
              </w:rPr>
            </w:pPr>
            <w:r>
              <w:rPr>
                <w:rFonts w:ascii="Times New Roman" w:hAnsi="Times New Roman"/>
                <w:sz w:val="24"/>
              </w:rPr>
              <w:t>14,9</w:t>
            </w:r>
          </w:p>
        </w:tc>
        <w:tc>
          <w:tcPr>
            <w:tcW w:type="dxa" w:w="1417"/>
          </w:tcPr>
          <w:p w14:paraId="100B0000">
            <w:pPr>
              <w:widowControl w:val="1"/>
              <w:spacing w:after="0" w:line="240" w:lineRule="auto"/>
              <w:ind/>
              <w:jc w:val="center"/>
              <w:rPr>
                <w:rFonts w:ascii="Times New Roman" w:hAnsi="Times New Roman"/>
                <w:sz w:val="24"/>
              </w:rPr>
            </w:pPr>
            <w:r>
              <w:rPr>
                <w:rFonts w:ascii="Times New Roman" w:hAnsi="Times New Roman"/>
                <w:sz w:val="24"/>
              </w:rPr>
              <w:t>14,6</w:t>
            </w:r>
          </w:p>
        </w:tc>
        <w:tc>
          <w:tcPr>
            <w:tcW w:type="dxa" w:w="1418"/>
          </w:tcPr>
          <w:p w14:paraId="110B0000">
            <w:pPr>
              <w:widowControl w:val="1"/>
              <w:spacing w:after="0" w:line="240" w:lineRule="auto"/>
              <w:ind/>
              <w:jc w:val="center"/>
              <w:rPr>
                <w:rFonts w:ascii="Times New Roman" w:hAnsi="Times New Roman"/>
                <w:sz w:val="24"/>
              </w:rPr>
            </w:pPr>
            <w:r>
              <w:rPr>
                <w:rFonts w:ascii="Times New Roman" w:hAnsi="Times New Roman"/>
                <w:sz w:val="24"/>
              </w:rPr>
              <w:t>14,3</w:t>
            </w:r>
          </w:p>
        </w:tc>
      </w:tr>
      <w:tr>
        <w:tc>
          <w:tcPr>
            <w:tcW w:type="dxa" w:w="534"/>
          </w:tcPr>
          <w:p w14:paraId="120B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130B0000">
            <w:pPr>
              <w:widowControl w:val="1"/>
              <w:spacing w:after="0" w:line="240" w:lineRule="auto"/>
              <w:ind/>
              <w:rPr>
                <w:rFonts w:ascii="Times New Roman" w:hAnsi="Times New Roman"/>
                <w:sz w:val="24"/>
              </w:rPr>
            </w:pPr>
            <w:r>
              <w:rPr>
                <w:rFonts w:ascii="Times New Roman" w:hAnsi="Times New Roman"/>
                <w:sz w:val="24"/>
              </w:rPr>
              <w:t>Доля лиц, живущих 5 и более лет с момента установления диагноза злокачественного новообразования (процентов)</w:t>
            </w:r>
          </w:p>
        </w:tc>
        <w:tc>
          <w:tcPr>
            <w:tcW w:type="dxa" w:w="1418"/>
          </w:tcPr>
          <w:p w14:paraId="140B0000">
            <w:pPr>
              <w:widowControl w:val="1"/>
              <w:spacing w:after="0" w:line="240" w:lineRule="auto"/>
              <w:ind/>
              <w:jc w:val="center"/>
              <w:rPr>
                <w:rFonts w:ascii="Times New Roman" w:hAnsi="Times New Roman"/>
                <w:sz w:val="24"/>
              </w:rPr>
            </w:pPr>
            <w:r>
              <w:rPr>
                <w:rFonts w:ascii="Times New Roman" w:hAnsi="Times New Roman"/>
                <w:sz w:val="24"/>
              </w:rPr>
              <w:t>69,6</w:t>
            </w:r>
          </w:p>
        </w:tc>
        <w:tc>
          <w:tcPr>
            <w:tcW w:type="dxa" w:w="1559"/>
          </w:tcPr>
          <w:p w14:paraId="150B0000">
            <w:pPr>
              <w:widowControl w:val="1"/>
              <w:spacing w:after="0" w:line="240" w:lineRule="auto"/>
              <w:ind/>
              <w:jc w:val="center"/>
              <w:rPr>
                <w:rFonts w:ascii="Times New Roman" w:hAnsi="Times New Roman"/>
                <w:sz w:val="24"/>
              </w:rPr>
            </w:pPr>
            <w:r>
              <w:rPr>
                <w:rFonts w:ascii="Times New Roman" w:hAnsi="Times New Roman"/>
                <w:sz w:val="24"/>
              </w:rPr>
              <w:t>70,3</w:t>
            </w:r>
          </w:p>
        </w:tc>
        <w:tc>
          <w:tcPr>
            <w:tcW w:type="dxa" w:w="1559"/>
          </w:tcPr>
          <w:p w14:paraId="160B0000">
            <w:pPr>
              <w:widowControl w:val="1"/>
              <w:spacing w:after="0" w:line="240" w:lineRule="auto"/>
              <w:ind/>
              <w:jc w:val="center"/>
              <w:rPr>
                <w:rFonts w:ascii="Times New Roman" w:hAnsi="Times New Roman"/>
                <w:sz w:val="24"/>
              </w:rPr>
            </w:pPr>
            <w:r>
              <w:rPr>
                <w:rFonts w:ascii="Times New Roman" w:hAnsi="Times New Roman"/>
                <w:sz w:val="24"/>
              </w:rPr>
              <w:t>71,7</w:t>
            </w:r>
          </w:p>
        </w:tc>
        <w:tc>
          <w:tcPr>
            <w:tcW w:type="dxa" w:w="1418"/>
          </w:tcPr>
          <w:p w14:paraId="170B0000">
            <w:pPr>
              <w:widowControl w:val="1"/>
              <w:spacing w:after="0" w:line="240" w:lineRule="auto"/>
              <w:ind/>
              <w:jc w:val="center"/>
              <w:rPr>
                <w:rFonts w:ascii="Times New Roman" w:hAnsi="Times New Roman"/>
                <w:sz w:val="24"/>
              </w:rPr>
            </w:pPr>
            <w:r>
              <w:rPr>
                <w:rFonts w:ascii="Times New Roman" w:hAnsi="Times New Roman"/>
                <w:sz w:val="24"/>
              </w:rPr>
              <w:t>73,1</w:t>
            </w:r>
          </w:p>
        </w:tc>
        <w:tc>
          <w:tcPr>
            <w:tcW w:type="dxa" w:w="1417"/>
          </w:tcPr>
          <w:p w14:paraId="180B0000">
            <w:pPr>
              <w:widowControl w:val="1"/>
              <w:spacing w:after="0" w:line="240" w:lineRule="auto"/>
              <w:ind/>
              <w:jc w:val="center"/>
              <w:rPr>
                <w:rFonts w:ascii="Times New Roman" w:hAnsi="Times New Roman"/>
                <w:sz w:val="24"/>
              </w:rPr>
            </w:pPr>
            <w:r>
              <w:rPr>
                <w:rFonts w:ascii="Times New Roman" w:hAnsi="Times New Roman"/>
                <w:sz w:val="24"/>
              </w:rPr>
              <w:t>74,6</w:t>
            </w:r>
          </w:p>
        </w:tc>
        <w:tc>
          <w:tcPr>
            <w:tcW w:type="dxa" w:w="1418"/>
          </w:tcPr>
          <w:p w14:paraId="190B0000">
            <w:pPr>
              <w:widowControl w:val="1"/>
              <w:spacing w:after="0" w:line="240" w:lineRule="auto"/>
              <w:ind/>
              <w:jc w:val="center"/>
              <w:rPr>
                <w:rFonts w:ascii="Times New Roman" w:hAnsi="Times New Roman"/>
                <w:sz w:val="24"/>
              </w:rPr>
            </w:pPr>
            <w:r>
              <w:rPr>
                <w:rFonts w:ascii="Times New Roman" w:hAnsi="Times New Roman"/>
                <w:sz w:val="24"/>
              </w:rPr>
              <w:t>76,1</w:t>
            </w:r>
          </w:p>
        </w:tc>
      </w:tr>
      <w:tr>
        <w:tc>
          <w:tcPr>
            <w:tcW w:type="dxa" w:w="534"/>
          </w:tcPr>
          <w:p w14:paraId="1A0B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1B0B0000">
            <w:pPr>
              <w:widowControl w:val="1"/>
              <w:spacing w:after="0" w:line="240" w:lineRule="auto"/>
              <w:ind/>
              <w:rPr>
                <w:rFonts w:ascii="Times New Roman" w:hAnsi="Times New Roman"/>
                <w:sz w:val="24"/>
              </w:rPr>
            </w:pPr>
            <w:r>
              <w:rPr>
                <w:rFonts w:ascii="Times New Roman" w:hAnsi="Times New Roman"/>
                <w:sz w:val="24"/>
              </w:rPr>
              <w:t>Удовлетворенность населения медицинской помощью по результатам оценки общественного мнения (процентов)</w:t>
            </w:r>
          </w:p>
        </w:tc>
        <w:tc>
          <w:tcPr>
            <w:tcW w:type="dxa" w:w="1418"/>
          </w:tcPr>
          <w:p w14:paraId="1C0B0000">
            <w:pPr>
              <w:widowControl w:val="1"/>
              <w:spacing w:after="0" w:line="240" w:lineRule="auto"/>
              <w:ind/>
              <w:jc w:val="center"/>
              <w:rPr>
                <w:rFonts w:ascii="Times New Roman" w:hAnsi="Times New Roman"/>
                <w:sz w:val="24"/>
              </w:rPr>
            </w:pPr>
            <w:r>
              <w:rPr>
                <w:rFonts w:ascii="Times New Roman" w:hAnsi="Times New Roman"/>
                <w:sz w:val="24"/>
              </w:rPr>
              <w:t>48,6</w:t>
            </w:r>
          </w:p>
        </w:tc>
        <w:tc>
          <w:tcPr>
            <w:tcW w:type="dxa" w:w="1559"/>
          </w:tcPr>
          <w:p w14:paraId="1D0B0000">
            <w:pPr>
              <w:widowControl w:val="1"/>
              <w:spacing w:after="0" w:line="240" w:lineRule="auto"/>
              <w:ind/>
              <w:jc w:val="center"/>
              <w:rPr>
                <w:rFonts w:ascii="Times New Roman" w:hAnsi="Times New Roman"/>
                <w:sz w:val="24"/>
              </w:rPr>
            </w:pPr>
            <w:r>
              <w:rPr>
                <w:rFonts w:ascii="Times New Roman" w:hAnsi="Times New Roman"/>
                <w:sz w:val="24"/>
              </w:rPr>
              <w:t>49,1</w:t>
            </w:r>
          </w:p>
        </w:tc>
        <w:tc>
          <w:tcPr>
            <w:tcW w:type="dxa" w:w="1559"/>
          </w:tcPr>
          <w:p w14:paraId="1E0B0000">
            <w:pPr>
              <w:widowControl w:val="1"/>
              <w:spacing w:after="0" w:line="240" w:lineRule="auto"/>
              <w:ind/>
              <w:jc w:val="center"/>
              <w:rPr>
                <w:rFonts w:ascii="Times New Roman" w:hAnsi="Times New Roman"/>
                <w:sz w:val="24"/>
              </w:rPr>
            </w:pPr>
            <w:r>
              <w:rPr>
                <w:rFonts w:ascii="Times New Roman" w:hAnsi="Times New Roman"/>
                <w:sz w:val="24"/>
              </w:rPr>
              <w:t>49,6</w:t>
            </w:r>
          </w:p>
        </w:tc>
        <w:tc>
          <w:tcPr>
            <w:tcW w:type="dxa" w:w="1418"/>
          </w:tcPr>
          <w:p w14:paraId="1F0B0000">
            <w:pPr>
              <w:widowControl w:val="1"/>
              <w:spacing w:after="0" w:line="240" w:lineRule="auto"/>
              <w:ind/>
              <w:jc w:val="center"/>
              <w:rPr>
                <w:rFonts w:ascii="Times New Roman" w:hAnsi="Times New Roman"/>
                <w:sz w:val="24"/>
              </w:rPr>
            </w:pPr>
            <w:r>
              <w:rPr>
                <w:rFonts w:ascii="Times New Roman" w:hAnsi="Times New Roman"/>
                <w:sz w:val="24"/>
              </w:rPr>
              <w:t>50,1</w:t>
            </w:r>
          </w:p>
        </w:tc>
        <w:tc>
          <w:tcPr>
            <w:tcW w:type="dxa" w:w="1417"/>
          </w:tcPr>
          <w:p w14:paraId="200B0000">
            <w:pPr>
              <w:widowControl w:val="1"/>
              <w:spacing w:after="0" w:line="240" w:lineRule="auto"/>
              <w:ind/>
              <w:jc w:val="center"/>
              <w:rPr>
                <w:rFonts w:ascii="Times New Roman" w:hAnsi="Times New Roman"/>
                <w:sz w:val="24"/>
              </w:rPr>
            </w:pPr>
            <w:r>
              <w:rPr>
                <w:rFonts w:ascii="Times New Roman" w:hAnsi="Times New Roman"/>
                <w:sz w:val="24"/>
              </w:rPr>
              <w:t>50,4</w:t>
            </w:r>
          </w:p>
        </w:tc>
        <w:tc>
          <w:tcPr>
            <w:tcW w:type="dxa" w:w="1418"/>
          </w:tcPr>
          <w:p w14:paraId="210B0000">
            <w:pPr>
              <w:widowControl w:val="1"/>
              <w:spacing w:after="0" w:line="240" w:lineRule="auto"/>
              <w:ind/>
              <w:jc w:val="center"/>
              <w:rPr>
                <w:rFonts w:ascii="Times New Roman" w:hAnsi="Times New Roman"/>
                <w:sz w:val="24"/>
              </w:rPr>
            </w:pPr>
            <w:r>
              <w:rPr>
                <w:rFonts w:ascii="Times New Roman" w:hAnsi="Times New Roman"/>
                <w:sz w:val="24"/>
              </w:rPr>
              <w:t>50,7</w:t>
            </w:r>
          </w:p>
        </w:tc>
      </w:tr>
      <w:tr>
        <w:tc>
          <w:tcPr>
            <w:tcW w:type="dxa" w:w="534"/>
          </w:tcPr>
          <w:p w14:paraId="220B0000">
            <w:pPr>
              <w:widowControl w:val="1"/>
              <w:spacing w:after="0" w:line="240" w:lineRule="auto"/>
              <w:ind/>
              <w:jc w:val="center"/>
              <w:rPr>
                <w:rFonts w:ascii="Times New Roman" w:hAnsi="Times New Roman"/>
                <w:sz w:val="24"/>
              </w:rPr>
            </w:pPr>
            <w:r>
              <w:rPr>
                <w:rFonts w:ascii="Times New Roman" w:hAnsi="Times New Roman"/>
                <w:sz w:val="24"/>
              </w:rPr>
              <w:t>5</w:t>
            </w:r>
          </w:p>
        </w:tc>
        <w:tc>
          <w:tcPr>
            <w:tcW w:type="dxa" w:w="5386"/>
          </w:tcPr>
          <w:p w14:paraId="230B0000">
            <w:pPr>
              <w:widowControl w:val="1"/>
              <w:spacing w:after="0" w:line="240" w:lineRule="auto"/>
              <w:ind/>
              <w:rPr>
                <w:rFonts w:ascii="Times New Roman" w:hAnsi="Times New Roman"/>
                <w:sz w:val="24"/>
              </w:rPr>
            </w:pPr>
            <w:r>
              <w:rPr>
                <w:rFonts w:ascii="Times New Roman" w:hAnsi="Times New Roman"/>
                <w:sz w:val="24"/>
              </w:rPr>
              <w:t>Охват всех граждан профилактическими медицинскими осмотрами (процентов)</w:t>
            </w:r>
          </w:p>
        </w:tc>
        <w:tc>
          <w:tcPr>
            <w:tcW w:type="dxa" w:w="1418"/>
          </w:tcPr>
          <w:p w14:paraId="240B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559"/>
          </w:tcPr>
          <w:p w14:paraId="250B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559"/>
          </w:tcPr>
          <w:p w14:paraId="260B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418"/>
          </w:tcPr>
          <w:p w14:paraId="270B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417"/>
          </w:tcPr>
          <w:p w14:paraId="280B0000">
            <w:pPr>
              <w:widowControl w:val="1"/>
              <w:spacing w:after="0" w:line="240" w:lineRule="auto"/>
              <w:ind/>
              <w:jc w:val="center"/>
              <w:rPr>
                <w:rFonts w:ascii="Times New Roman" w:hAnsi="Times New Roman"/>
                <w:sz w:val="24"/>
              </w:rPr>
            </w:pPr>
            <w:r>
              <w:rPr>
                <w:rFonts w:ascii="Times New Roman" w:hAnsi="Times New Roman"/>
                <w:sz w:val="24"/>
              </w:rPr>
              <w:t>91,0</w:t>
            </w:r>
          </w:p>
        </w:tc>
        <w:tc>
          <w:tcPr>
            <w:tcW w:type="dxa" w:w="1418"/>
          </w:tcPr>
          <w:p w14:paraId="290B0000">
            <w:pPr>
              <w:widowControl w:val="1"/>
              <w:spacing w:after="0" w:line="240" w:lineRule="auto"/>
              <w:ind/>
              <w:jc w:val="center"/>
              <w:rPr>
                <w:rFonts w:ascii="Times New Roman" w:hAnsi="Times New Roman"/>
                <w:sz w:val="24"/>
              </w:rPr>
            </w:pPr>
            <w:r>
              <w:rPr>
                <w:rFonts w:ascii="Times New Roman" w:hAnsi="Times New Roman"/>
                <w:sz w:val="24"/>
              </w:rPr>
              <w:t>92,0</w:t>
            </w:r>
          </w:p>
        </w:tc>
      </w:tr>
      <w:tr>
        <w:tc>
          <w:tcPr>
            <w:tcW w:type="dxa" w:w="534"/>
          </w:tcPr>
          <w:p w14:paraId="2A0B0000">
            <w:pPr>
              <w:widowControl w:val="1"/>
              <w:spacing w:after="0" w:line="240" w:lineRule="auto"/>
              <w:ind/>
              <w:jc w:val="center"/>
              <w:rPr>
                <w:rFonts w:ascii="Times New Roman" w:hAnsi="Times New Roman"/>
                <w:sz w:val="24"/>
              </w:rPr>
            </w:pPr>
            <w:r>
              <w:rPr>
                <w:rFonts w:ascii="Times New Roman" w:hAnsi="Times New Roman"/>
                <w:sz w:val="24"/>
              </w:rPr>
              <w:t>6</w:t>
            </w:r>
          </w:p>
        </w:tc>
        <w:tc>
          <w:tcPr>
            <w:tcW w:type="dxa" w:w="5386"/>
          </w:tcPr>
          <w:p w14:paraId="2B0B0000">
            <w:pPr>
              <w:widowControl w:val="1"/>
              <w:spacing w:after="0" w:line="240" w:lineRule="auto"/>
              <w:ind/>
              <w:rPr>
                <w:rFonts w:ascii="Times New Roman" w:hAnsi="Times New Roman"/>
                <w:sz w:val="24"/>
              </w:rPr>
            </w:pPr>
            <w:r>
              <w:rPr>
                <w:rFonts w:ascii="Times New Roman" w:hAnsi="Times New Roman"/>
                <w:sz w:val="24"/>
              </w:rPr>
              <w:t>Доля граждан, ведущих здоровый образ жизни (процентов)</w:t>
            </w:r>
          </w:p>
        </w:tc>
        <w:tc>
          <w:tcPr>
            <w:tcW w:type="dxa" w:w="1418"/>
          </w:tcPr>
          <w:p w14:paraId="2C0B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559"/>
          </w:tcPr>
          <w:p w14:paraId="2D0B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559"/>
          </w:tcPr>
          <w:p w14:paraId="2E0B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418"/>
          </w:tcPr>
          <w:p w14:paraId="2F0B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417"/>
          </w:tcPr>
          <w:p w14:paraId="300B0000">
            <w:pPr>
              <w:widowControl w:val="1"/>
              <w:spacing w:after="0" w:line="240" w:lineRule="auto"/>
              <w:ind/>
              <w:jc w:val="center"/>
              <w:rPr>
                <w:rFonts w:ascii="Times New Roman" w:hAnsi="Times New Roman"/>
                <w:sz w:val="24"/>
              </w:rPr>
            </w:pPr>
            <w:r>
              <w:rPr>
                <w:rFonts w:ascii="Times New Roman" w:hAnsi="Times New Roman"/>
                <w:sz w:val="24"/>
              </w:rPr>
              <w:t>14,7</w:t>
            </w:r>
          </w:p>
        </w:tc>
        <w:tc>
          <w:tcPr>
            <w:tcW w:type="dxa" w:w="1418"/>
          </w:tcPr>
          <w:p w14:paraId="310B0000">
            <w:pPr>
              <w:widowControl w:val="1"/>
              <w:spacing w:after="0" w:line="240" w:lineRule="auto"/>
              <w:ind/>
              <w:jc w:val="center"/>
              <w:rPr>
                <w:rFonts w:ascii="Times New Roman" w:hAnsi="Times New Roman"/>
                <w:sz w:val="24"/>
              </w:rPr>
            </w:pPr>
            <w:r>
              <w:rPr>
                <w:rFonts w:ascii="Times New Roman" w:hAnsi="Times New Roman"/>
                <w:sz w:val="24"/>
              </w:rPr>
              <w:t>14,8</w:t>
            </w:r>
          </w:p>
        </w:tc>
      </w:tr>
      <w:tr>
        <w:tc>
          <w:tcPr>
            <w:tcW w:type="dxa" w:w="534"/>
          </w:tcPr>
          <w:p w14:paraId="320B0000">
            <w:pPr>
              <w:widowControl w:val="1"/>
              <w:spacing w:after="0" w:line="240" w:lineRule="auto"/>
              <w:ind/>
              <w:jc w:val="center"/>
              <w:rPr>
                <w:rFonts w:ascii="Times New Roman" w:hAnsi="Times New Roman"/>
                <w:sz w:val="24"/>
              </w:rPr>
            </w:pPr>
            <w:r>
              <w:rPr>
                <w:rFonts w:ascii="Times New Roman" w:hAnsi="Times New Roman"/>
                <w:sz w:val="24"/>
              </w:rPr>
              <w:t>7</w:t>
            </w:r>
          </w:p>
        </w:tc>
        <w:tc>
          <w:tcPr>
            <w:tcW w:type="dxa" w:w="5386"/>
          </w:tcPr>
          <w:p w14:paraId="330B0000">
            <w:pPr>
              <w:widowControl w:val="1"/>
              <w:spacing w:after="0" w:line="240" w:lineRule="auto"/>
              <w:ind/>
              <w:rPr>
                <w:rFonts w:ascii="Times New Roman" w:hAnsi="Times New Roman"/>
                <w:sz w:val="24"/>
              </w:rPr>
            </w:pPr>
            <w:r>
              <w:rPr>
                <w:rFonts w:ascii="Times New Roman" w:hAnsi="Times New Roman"/>
                <w:sz w:val="24"/>
              </w:rPr>
              <w:t>Смертность от болезней системы кровообращения (на 100 тыс. населения)</w:t>
            </w:r>
          </w:p>
        </w:tc>
        <w:tc>
          <w:tcPr>
            <w:tcW w:type="dxa" w:w="1418"/>
          </w:tcPr>
          <w:p w14:paraId="340B0000">
            <w:pPr>
              <w:widowControl w:val="1"/>
              <w:spacing w:after="0" w:line="240" w:lineRule="auto"/>
              <w:ind/>
              <w:jc w:val="center"/>
              <w:rPr>
                <w:rFonts w:ascii="Times New Roman" w:hAnsi="Times New Roman"/>
                <w:sz w:val="24"/>
              </w:rPr>
            </w:pPr>
            <w:r>
              <w:rPr>
                <w:rFonts w:ascii="Times New Roman" w:hAnsi="Times New Roman"/>
                <w:sz w:val="24"/>
              </w:rPr>
              <w:t>427,4</w:t>
            </w:r>
          </w:p>
        </w:tc>
        <w:tc>
          <w:tcPr>
            <w:tcW w:type="dxa" w:w="1559"/>
          </w:tcPr>
          <w:p w14:paraId="350B0000">
            <w:pPr>
              <w:widowControl w:val="1"/>
              <w:spacing w:after="0" w:line="240" w:lineRule="auto"/>
              <w:ind/>
              <w:jc w:val="center"/>
              <w:rPr>
                <w:rFonts w:ascii="Times New Roman" w:hAnsi="Times New Roman"/>
                <w:sz w:val="24"/>
              </w:rPr>
            </w:pPr>
            <w:r>
              <w:rPr>
                <w:rFonts w:ascii="Times New Roman" w:hAnsi="Times New Roman"/>
                <w:sz w:val="24"/>
              </w:rPr>
              <w:t>423,1</w:t>
            </w:r>
          </w:p>
        </w:tc>
        <w:tc>
          <w:tcPr>
            <w:tcW w:type="dxa" w:w="1559"/>
          </w:tcPr>
          <w:p w14:paraId="360B0000">
            <w:pPr>
              <w:widowControl w:val="1"/>
              <w:spacing w:after="0" w:line="240" w:lineRule="auto"/>
              <w:ind/>
              <w:jc w:val="center"/>
              <w:rPr>
                <w:rFonts w:ascii="Times New Roman" w:hAnsi="Times New Roman"/>
                <w:sz w:val="24"/>
              </w:rPr>
            </w:pPr>
            <w:r>
              <w:rPr>
                <w:rFonts w:ascii="Times New Roman" w:hAnsi="Times New Roman"/>
                <w:sz w:val="24"/>
              </w:rPr>
              <w:t>414,6</w:t>
            </w:r>
          </w:p>
        </w:tc>
        <w:tc>
          <w:tcPr>
            <w:tcW w:type="dxa" w:w="1418"/>
          </w:tcPr>
          <w:p w14:paraId="370B0000">
            <w:pPr>
              <w:widowControl w:val="1"/>
              <w:spacing w:after="0" w:line="240" w:lineRule="auto"/>
              <w:ind/>
              <w:jc w:val="center"/>
              <w:rPr>
                <w:rFonts w:ascii="Times New Roman" w:hAnsi="Times New Roman"/>
                <w:sz w:val="24"/>
              </w:rPr>
            </w:pPr>
            <w:r>
              <w:rPr>
                <w:rFonts w:ascii="Times New Roman" w:hAnsi="Times New Roman"/>
                <w:sz w:val="24"/>
              </w:rPr>
              <w:t>406,3</w:t>
            </w:r>
          </w:p>
        </w:tc>
        <w:tc>
          <w:tcPr>
            <w:tcW w:type="dxa" w:w="1417"/>
          </w:tcPr>
          <w:p w14:paraId="380B0000">
            <w:pPr>
              <w:widowControl w:val="1"/>
              <w:spacing w:after="0" w:line="240" w:lineRule="auto"/>
              <w:ind/>
              <w:jc w:val="center"/>
              <w:rPr>
                <w:rFonts w:ascii="Times New Roman" w:hAnsi="Times New Roman"/>
                <w:sz w:val="24"/>
              </w:rPr>
            </w:pPr>
            <w:r>
              <w:rPr>
                <w:rFonts w:ascii="Times New Roman" w:hAnsi="Times New Roman"/>
                <w:sz w:val="24"/>
              </w:rPr>
              <w:t>398,2</w:t>
            </w:r>
          </w:p>
        </w:tc>
        <w:tc>
          <w:tcPr>
            <w:tcW w:type="dxa" w:w="1418"/>
          </w:tcPr>
          <w:p w14:paraId="390B0000">
            <w:pPr>
              <w:widowControl w:val="1"/>
              <w:spacing w:after="0" w:line="240" w:lineRule="auto"/>
              <w:ind/>
              <w:jc w:val="center"/>
              <w:rPr>
                <w:rFonts w:ascii="Times New Roman" w:hAnsi="Times New Roman"/>
                <w:sz w:val="24"/>
              </w:rPr>
            </w:pPr>
            <w:r>
              <w:rPr>
                <w:rFonts w:ascii="Times New Roman" w:hAnsi="Times New Roman"/>
                <w:sz w:val="24"/>
              </w:rPr>
              <w:t>390,2</w:t>
            </w:r>
          </w:p>
        </w:tc>
      </w:tr>
      <w:tr>
        <w:tc>
          <w:tcPr>
            <w:tcW w:type="dxa" w:w="534"/>
          </w:tcPr>
          <w:p w14:paraId="3A0B0000">
            <w:pPr>
              <w:widowControl w:val="1"/>
              <w:spacing w:after="0" w:line="240" w:lineRule="auto"/>
              <w:ind/>
              <w:jc w:val="center"/>
              <w:rPr>
                <w:rFonts w:ascii="Times New Roman" w:hAnsi="Times New Roman"/>
                <w:sz w:val="24"/>
              </w:rPr>
            </w:pPr>
            <w:r>
              <w:rPr>
                <w:rFonts w:ascii="Times New Roman" w:hAnsi="Times New Roman"/>
                <w:sz w:val="24"/>
              </w:rPr>
              <w:t>8</w:t>
            </w:r>
          </w:p>
        </w:tc>
        <w:tc>
          <w:tcPr>
            <w:tcW w:type="dxa" w:w="5386"/>
          </w:tcPr>
          <w:p w14:paraId="3B0B0000">
            <w:pPr>
              <w:widowControl w:val="1"/>
              <w:spacing w:after="0" w:line="240" w:lineRule="auto"/>
              <w:ind/>
              <w:rPr>
                <w:rFonts w:ascii="Times New Roman" w:hAnsi="Times New Roman"/>
                <w:sz w:val="24"/>
              </w:rPr>
            </w:pPr>
            <w:r>
              <w:rPr>
                <w:rFonts w:ascii="Times New Roman" w:hAnsi="Times New Roman"/>
                <w:sz w:val="24"/>
              </w:rPr>
              <w:t>Смертность от новообразований, в том числе злокачественных (на 100 тыс. населения)</w:t>
            </w:r>
          </w:p>
        </w:tc>
        <w:tc>
          <w:tcPr>
            <w:tcW w:type="dxa" w:w="1418"/>
          </w:tcPr>
          <w:p w14:paraId="3C0B0000">
            <w:pPr>
              <w:widowControl w:val="1"/>
              <w:spacing w:after="0" w:line="240" w:lineRule="auto"/>
              <w:ind/>
              <w:jc w:val="center"/>
              <w:rPr>
                <w:rFonts w:ascii="Times New Roman" w:hAnsi="Times New Roman"/>
                <w:sz w:val="24"/>
              </w:rPr>
            </w:pPr>
            <w:r>
              <w:rPr>
                <w:rFonts w:ascii="Times New Roman" w:hAnsi="Times New Roman"/>
                <w:sz w:val="24"/>
              </w:rPr>
              <w:t>252,4</w:t>
            </w:r>
          </w:p>
        </w:tc>
        <w:tc>
          <w:tcPr>
            <w:tcW w:type="dxa" w:w="1559"/>
          </w:tcPr>
          <w:p w14:paraId="3D0B0000">
            <w:pPr>
              <w:widowControl w:val="1"/>
              <w:spacing w:after="0" w:line="240" w:lineRule="auto"/>
              <w:ind/>
              <w:jc w:val="center"/>
              <w:rPr>
                <w:rFonts w:ascii="Times New Roman" w:hAnsi="Times New Roman"/>
                <w:sz w:val="24"/>
              </w:rPr>
            </w:pPr>
            <w:r>
              <w:rPr>
                <w:rFonts w:ascii="Times New Roman" w:hAnsi="Times New Roman"/>
                <w:sz w:val="24"/>
              </w:rPr>
              <w:t>239,8</w:t>
            </w:r>
          </w:p>
        </w:tc>
        <w:tc>
          <w:tcPr>
            <w:tcW w:type="dxa" w:w="1559"/>
          </w:tcPr>
          <w:p w14:paraId="3E0B0000">
            <w:pPr>
              <w:widowControl w:val="1"/>
              <w:spacing w:after="0" w:line="240" w:lineRule="auto"/>
              <w:ind/>
              <w:jc w:val="center"/>
              <w:rPr>
                <w:rFonts w:ascii="Times New Roman" w:hAnsi="Times New Roman"/>
                <w:sz w:val="24"/>
              </w:rPr>
            </w:pPr>
            <w:r>
              <w:rPr>
                <w:rFonts w:ascii="Times New Roman" w:hAnsi="Times New Roman"/>
                <w:sz w:val="24"/>
              </w:rPr>
              <w:t>215,8</w:t>
            </w:r>
          </w:p>
        </w:tc>
        <w:tc>
          <w:tcPr>
            <w:tcW w:type="dxa" w:w="1418"/>
          </w:tcPr>
          <w:p w14:paraId="3F0B0000">
            <w:pPr>
              <w:widowControl w:val="1"/>
              <w:spacing w:after="0" w:line="240" w:lineRule="auto"/>
              <w:ind/>
              <w:jc w:val="center"/>
              <w:rPr>
                <w:rFonts w:ascii="Times New Roman" w:hAnsi="Times New Roman"/>
                <w:sz w:val="24"/>
              </w:rPr>
            </w:pPr>
            <w:r>
              <w:rPr>
                <w:rFonts w:ascii="Times New Roman" w:hAnsi="Times New Roman"/>
                <w:sz w:val="24"/>
              </w:rPr>
              <w:t>205,0</w:t>
            </w:r>
          </w:p>
        </w:tc>
        <w:tc>
          <w:tcPr>
            <w:tcW w:type="dxa" w:w="1417"/>
          </w:tcPr>
          <w:p w14:paraId="400B0000">
            <w:pPr>
              <w:widowControl w:val="1"/>
              <w:spacing w:after="0" w:line="240" w:lineRule="auto"/>
              <w:ind/>
              <w:jc w:val="center"/>
              <w:rPr>
                <w:rFonts w:ascii="Times New Roman" w:hAnsi="Times New Roman"/>
                <w:sz w:val="24"/>
              </w:rPr>
            </w:pPr>
            <w:r>
              <w:rPr>
                <w:rFonts w:ascii="Times New Roman" w:hAnsi="Times New Roman"/>
                <w:sz w:val="24"/>
              </w:rPr>
              <w:t>200,9</w:t>
            </w:r>
          </w:p>
        </w:tc>
        <w:tc>
          <w:tcPr>
            <w:tcW w:type="dxa" w:w="1418"/>
          </w:tcPr>
          <w:p w14:paraId="410B0000">
            <w:pPr>
              <w:widowControl w:val="1"/>
              <w:spacing w:after="0" w:line="240" w:lineRule="auto"/>
              <w:ind/>
              <w:jc w:val="center"/>
              <w:rPr>
                <w:rFonts w:ascii="Times New Roman" w:hAnsi="Times New Roman"/>
                <w:sz w:val="24"/>
              </w:rPr>
            </w:pPr>
            <w:r>
              <w:rPr>
                <w:rFonts w:ascii="Times New Roman" w:hAnsi="Times New Roman"/>
                <w:sz w:val="24"/>
              </w:rPr>
              <w:t>196,9</w:t>
            </w:r>
          </w:p>
        </w:tc>
      </w:tr>
      <w:tr>
        <w:tc>
          <w:tcPr>
            <w:tcW w:type="dxa" w:w="534"/>
          </w:tcPr>
          <w:p w14:paraId="420B0000">
            <w:pPr>
              <w:widowControl w:val="1"/>
              <w:spacing w:after="0" w:line="240" w:lineRule="auto"/>
              <w:ind/>
              <w:jc w:val="center"/>
              <w:rPr>
                <w:rFonts w:ascii="Times New Roman" w:hAnsi="Times New Roman"/>
                <w:sz w:val="24"/>
              </w:rPr>
            </w:pPr>
            <w:r>
              <w:rPr>
                <w:rFonts w:ascii="Times New Roman" w:hAnsi="Times New Roman"/>
                <w:sz w:val="24"/>
              </w:rPr>
              <w:t>9</w:t>
            </w:r>
          </w:p>
        </w:tc>
        <w:tc>
          <w:tcPr>
            <w:tcW w:type="dxa" w:w="5386"/>
          </w:tcPr>
          <w:p w14:paraId="430B0000">
            <w:pPr>
              <w:widowControl w:val="1"/>
              <w:spacing w:after="0" w:line="240" w:lineRule="auto"/>
              <w:ind/>
              <w:rPr>
                <w:rFonts w:ascii="Times New Roman" w:hAnsi="Times New Roman"/>
                <w:sz w:val="24"/>
              </w:rPr>
            </w:pPr>
            <w:r>
              <w:rPr>
                <w:rFonts w:ascii="Times New Roman" w:hAnsi="Times New Roman"/>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type="dxa" w:w="1418"/>
          </w:tcPr>
          <w:p w14:paraId="440B0000">
            <w:pPr>
              <w:widowControl w:val="1"/>
              <w:spacing w:after="0" w:line="240" w:lineRule="auto"/>
              <w:ind/>
              <w:jc w:val="center"/>
              <w:rPr>
                <w:rFonts w:ascii="Times New Roman" w:hAnsi="Times New Roman"/>
                <w:sz w:val="24"/>
              </w:rPr>
            </w:pPr>
            <w:r>
              <w:rPr>
                <w:rFonts w:ascii="Times New Roman" w:hAnsi="Times New Roman"/>
                <w:sz w:val="24"/>
              </w:rPr>
              <w:t>29,4</w:t>
            </w:r>
          </w:p>
        </w:tc>
        <w:tc>
          <w:tcPr>
            <w:tcW w:type="dxa" w:w="1559"/>
          </w:tcPr>
          <w:p w14:paraId="450B0000">
            <w:pPr>
              <w:widowControl w:val="1"/>
              <w:spacing w:after="0" w:line="240" w:lineRule="auto"/>
              <w:ind/>
              <w:jc w:val="center"/>
              <w:rPr>
                <w:rFonts w:ascii="Times New Roman" w:hAnsi="Times New Roman"/>
                <w:sz w:val="24"/>
              </w:rPr>
            </w:pPr>
            <w:r>
              <w:rPr>
                <w:rFonts w:ascii="Times New Roman" w:hAnsi="Times New Roman"/>
                <w:sz w:val="24"/>
              </w:rPr>
              <w:t>30,1</w:t>
            </w:r>
          </w:p>
        </w:tc>
        <w:tc>
          <w:tcPr>
            <w:tcW w:type="dxa" w:w="1559"/>
          </w:tcPr>
          <w:p w14:paraId="460B0000">
            <w:pPr>
              <w:widowControl w:val="1"/>
              <w:spacing w:after="0" w:line="240" w:lineRule="auto"/>
              <w:ind/>
              <w:jc w:val="center"/>
              <w:rPr>
                <w:rFonts w:ascii="Times New Roman" w:hAnsi="Times New Roman"/>
                <w:sz w:val="24"/>
              </w:rPr>
            </w:pPr>
            <w:r>
              <w:rPr>
                <w:rFonts w:ascii="Times New Roman" w:hAnsi="Times New Roman"/>
                <w:sz w:val="24"/>
              </w:rPr>
              <w:t>30,8</w:t>
            </w:r>
          </w:p>
        </w:tc>
        <w:tc>
          <w:tcPr>
            <w:tcW w:type="dxa" w:w="1418"/>
          </w:tcPr>
          <w:p w14:paraId="470B0000">
            <w:pPr>
              <w:widowControl w:val="1"/>
              <w:spacing w:after="0" w:line="240" w:lineRule="auto"/>
              <w:ind/>
              <w:jc w:val="center"/>
              <w:rPr>
                <w:rFonts w:ascii="Times New Roman" w:hAnsi="Times New Roman"/>
                <w:sz w:val="24"/>
              </w:rPr>
            </w:pPr>
            <w:r>
              <w:rPr>
                <w:rFonts w:ascii="Times New Roman" w:hAnsi="Times New Roman"/>
                <w:sz w:val="24"/>
              </w:rPr>
              <w:t>31,5</w:t>
            </w:r>
          </w:p>
        </w:tc>
        <w:tc>
          <w:tcPr>
            <w:tcW w:type="dxa" w:w="1417"/>
          </w:tcPr>
          <w:p w14:paraId="480B0000">
            <w:pPr>
              <w:widowControl w:val="1"/>
              <w:spacing w:after="0" w:line="240" w:lineRule="auto"/>
              <w:ind/>
              <w:jc w:val="center"/>
              <w:rPr>
                <w:rFonts w:ascii="Times New Roman" w:hAnsi="Times New Roman"/>
                <w:sz w:val="24"/>
              </w:rPr>
            </w:pPr>
            <w:r>
              <w:rPr>
                <w:rFonts w:ascii="Times New Roman" w:hAnsi="Times New Roman"/>
                <w:sz w:val="24"/>
              </w:rPr>
              <w:t>32,3</w:t>
            </w:r>
          </w:p>
        </w:tc>
        <w:tc>
          <w:tcPr>
            <w:tcW w:type="dxa" w:w="1418"/>
          </w:tcPr>
          <w:p w14:paraId="490B0000">
            <w:pPr>
              <w:widowControl w:val="1"/>
              <w:spacing w:after="0" w:line="240" w:lineRule="auto"/>
              <w:ind/>
              <w:jc w:val="center"/>
              <w:rPr>
                <w:rFonts w:ascii="Times New Roman" w:hAnsi="Times New Roman"/>
                <w:sz w:val="24"/>
              </w:rPr>
            </w:pPr>
            <w:r>
              <w:rPr>
                <w:rFonts w:ascii="Times New Roman" w:hAnsi="Times New Roman"/>
                <w:sz w:val="24"/>
              </w:rPr>
              <w:t>33,0</w:t>
            </w:r>
          </w:p>
        </w:tc>
      </w:tr>
      <w:tr>
        <w:tc>
          <w:tcPr>
            <w:tcW w:type="dxa" w:w="14709"/>
            <w:gridSpan w:val="8"/>
          </w:tcPr>
          <w:p w14:paraId="4A0B0000">
            <w:pPr>
              <w:keepNext w:val="1"/>
              <w:widowControl w:val="1"/>
              <w:spacing w:after="0" w:line="240" w:lineRule="auto"/>
              <w:ind/>
              <w:jc w:val="center"/>
              <w:rPr>
                <w:rFonts w:ascii="Times New Roman" w:hAnsi="Times New Roman"/>
                <w:sz w:val="24"/>
              </w:rPr>
            </w:pPr>
            <w:r>
              <w:rPr>
                <w:rFonts w:ascii="Times New Roman" w:hAnsi="Times New Roman"/>
                <w:sz w:val="24"/>
              </w:rPr>
              <w:t>4.1.3. Спорт</w:t>
            </w:r>
          </w:p>
        </w:tc>
      </w:tr>
      <w:tr>
        <w:tc>
          <w:tcPr>
            <w:tcW w:type="dxa" w:w="534"/>
          </w:tcPr>
          <w:p w14:paraId="4B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4C0B0000">
            <w:pPr>
              <w:widowControl w:val="1"/>
              <w:spacing w:after="0" w:line="240" w:lineRule="auto"/>
              <w:ind/>
              <w:rPr>
                <w:rFonts w:ascii="Times New Roman" w:hAnsi="Times New Roman"/>
                <w:sz w:val="24"/>
              </w:rPr>
            </w:pPr>
            <w:r>
              <w:rPr>
                <w:rFonts w:ascii="Times New Roman" w:hAnsi="Times New Roman"/>
                <w:sz w:val="24"/>
              </w:rPr>
              <w:t>Доля граждан, систематически занимающихся физической культурой и спортом (процентов)</w:t>
            </w:r>
          </w:p>
        </w:tc>
        <w:tc>
          <w:tcPr>
            <w:tcW w:type="dxa" w:w="1418"/>
          </w:tcPr>
          <w:p w14:paraId="4D0B0000">
            <w:pPr>
              <w:widowControl w:val="1"/>
              <w:spacing w:after="0" w:line="240" w:lineRule="auto"/>
              <w:ind/>
              <w:jc w:val="center"/>
              <w:rPr>
                <w:rFonts w:ascii="Times New Roman" w:hAnsi="Times New Roman"/>
                <w:sz w:val="24"/>
              </w:rPr>
            </w:pPr>
            <w:r>
              <w:rPr>
                <w:rFonts w:ascii="Times New Roman" w:hAnsi="Times New Roman"/>
                <w:sz w:val="24"/>
              </w:rPr>
              <w:t>61,0</w:t>
            </w:r>
          </w:p>
        </w:tc>
        <w:tc>
          <w:tcPr>
            <w:tcW w:type="dxa" w:w="1559"/>
          </w:tcPr>
          <w:p w14:paraId="4E0B0000">
            <w:pPr>
              <w:widowControl w:val="1"/>
              <w:spacing w:after="0" w:line="240" w:lineRule="auto"/>
              <w:ind/>
              <w:jc w:val="center"/>
              <w:rPr>
                <w:rFonts w:ascii="Times New Roman" w:hAnsi="Times New Roman"/>
                <w:sz w:val="24"/>
              </w:rPr>
            </w:pPr>
            <w:r>
              <w:rPr>
                <w:rFonts w:ascii="Times New Roman" w:hAnsi="Times New Roman"/>
                <w:sz w:val="24"/>
              </w:rPr>
              <w:t>62,4</w:t>
            </w:r>
          </w:p>
        </w:tc>
        <w:tc>
          <w:tcPr>
            <w:tcW w:type="dxa" w:w="1559"/>
          </w:tcPr>
          <w:p w14:paraId="4F0B0000">
            <w:pPr>
              <w:widowControl w:val="1"/>
              <w:spacing w:after="0" w:line="240" w:lineRule="auto"/>
              <w:ind/>
              <w:jc w:val="center"/>
              <w:rPr>
                <w:rFonts w:ascii="Times New Roman" w:hAnsi="Times New Roman"/>
                <w:sz w:val="24"/>
              </w:rPr>
            </w:pPr>
            <w:r>
              <w:rPr>
                <w:rFonts w:ascii="Times New Roman" w:hAnsi="Times New Roman"/>
                <w:sz w:val="24"/>
              </w:rPr>
              <w:t>64,6</w:t>
            </w:r>
          </w:p>
        </w:tc>
        <w:tc>
          <w:tcPr>
            <w:tcW w:type="dxa" w:w="1418"/>
          </w:tcPr>
          <w:p w14:paraId="500B0000">
            <w:pPr>
              <w:widowControl w:val="1"/>
              <w:spacing w:after="0" w:line="240" w:lineRule="auto"/>
              <w:ind/>
              <w:jc w:val="center"/>
              <w:rPr>
                <w:rFonts w:ascii="Times New Roman" w:hAnsi="Times New Roman"/>
                <w:sz w:val="24"/>
              </w:rPr>
            </w:pPr>
            <w:r>
              <w:rPr>
                <w:rFonts w:ascii="Times New Roman" w:hAnsi="Times New Roman"/>
                <w:sz w:val="24"/>
              </w:rPr>
              <w:t>66,3</w:t>
            </w:r>
          </w:p>
        </w:tc>
        <w:tc>
          <w:tcPr>
            <w:tcW w:type="dxa" w:w="1417"/>
          </w:tcPr>
          <w:p w14:paraId="510B0000">
            <w:pPr>
              <w:widowControl w:val="1"/>
              <w:spacing w:after="0" w:line="240" w:lineRule="auto"/>
              <w:ind/>
              <w:jc w:val="center"/>
              <w:rPr>
                <w:rFonts w:ascii="Times New Roman" w:hAnsi="Times New Roman"/>
                <w:sz w:val="24"/>
              </w:rPr>
            </w:pPr>
            <w:r>
              <w:rPr>
                <w:rFonts w:ascii="Times New Roman" w:hAnsi="Times New Roman"/>
                <w:sz w:val="24"/>
              </w:rPr>
              <w:t>68,5</w:t>
            </w:r>
          </w:p>
        </w:tc>
        <w:tc>
          <w:tcPr>
            <w:tcW w:type="dxa" w:w="1418"/>
          </w:tcPr>
          <w:p w14:paraId="520B0000">
            <w:pPr>
              <w:widowControl w:val="1"/>
              <w:spacing w:after="0" w:line="240" w:lineRule="auto"/>
              <w:ind/>
              <w:jc w:val="center"/>
              <w:rPr>
                <w:rFonts w:ascii="Times New Roman" w:hAnsi="Times New Roman"/>
                <w:sz w:val="24"/>
              </w:rPr>
            </w:pPr>
            <w:r>
              <w:rPr>
                <w:rFonts w:ascii="Times New Roman" w:hAnsi="Times New Roman"/>
                <w:sz w:val="24"/>
              </w:rPr>
              <w:t>70,0</w:t>
            </w:r>
          </w:p>
        </w:tc>
      </w:tr>
      <w:tr>
        <w:tc>
          <w:tcPr>
            <w:tcW w:type="dxa" w:w="534"/>
          </w:tcPr>
          <w:p w14:paraId="53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540B0000">
            <w:pPr>
              <w:widowControl w:val="1"/>
              <w:spacing w:after="0" w:line="240" w:lineRule="auto"/>
              <w:ind/>
              <w:rPr>
                <w:rFonts w:ascii="Times New Roman" w:hAnsi="Times New Roman"/>
                <w:sz w:val="24"/>
              </w:rPr>
            </w:pPr>
            <w:r>
              <w:rPr>
                <w:rFonts w:ascii="Times New Roman" w:hAnsi="Times New Roman"/>
                <w:sz w:val="24"/>
              </w:rPr>
              <w:t>Уровень обеспеченности граждан спортивными сооружениями исходя из единовременной пропускной способности объектов спорта (процентов)</w:t>
            </w:r>
          </w:p>
        </w:tc>
        <w:tc>
          <w:tcPr>
            <w:tcW w:type="dxa" w:w="1418"/>
          </w:tcPr>
          <w:p w14:paraId="550B0000">
            <w:pPr>
              <w:widowControl w:val="1"/>
              <w:spacing w:after="0" w:line="240" w:lineRule="auto"/>
              <w:ind/>
              <w:jc w:val="center"/>
              <w:rPr>
                <w:rFonts w:ascii="Times New Roman" w:hAnsi="Times New Roman"/>
                <w:sz w:val="24"/>
              </w:rPr>
            </w:pPr>
            <w:r>
              <w:rPr>
                <w:rFonts w:ascii="Times New Roman" w:hAnsi="Times New Roman"/>
                <w:sz w:val="24"/>
              </w:rPr>
              <w:t>54,2</w:t>
            </w:r>
          </w:p>
        </w:tc>
        <w:tc>
          <w:tcPr>
            <w:tcW w:type="dxa" w:w="1559"/>
          </w:tcPr>
          <w:p w14:paraId="560B0000">
            <w:pPr>
              <w:widowControl w:val="1"/>
              <w:spacing w:after="0" w:line="240" w:lineRule="auto"/>
              <w:ind/>
              <w:jc w:val="center"/>
              <w:rPr>
                <w:rFonts w:ascii="Times New Roman" w:hAnsi="Times New Roman"/>
                <w:sz w:val="24"/>
              </w:rPr>
            </w:pPr>
            <w:r>
              <w:rPr>
                <w:rFonts w:ascii="Times New Roman" w:hAnsi="Times New Roman"/>
                <w:sz w:val="24"/>
              </w:rPr>
              <w:t>54,4</w:t>
            </w:r>
          </w:p>
        </w:tc>
        <w:tc>
          <w:tcPr>
            <w:tcW w:type="dxa" w:w="1559"/>
          </w:tcPr>
          <w:p w14:paraId="570B0000">
            <w:pPr>
              <w:widowControl w:val="1"/>
              <w:spacing w:after="0" w:line="240" w:lineRule="auto"/>
              <w:ind/>
              <w:jc w:val="center"/>
              <w:rPr>
                <w:rFonts w:ascii="Times New Roman" w:hAnsi="Times New Roman"/>
                <w:sz w:val="24"/>
              </w:rPr>
            </w:pPr>
            <w:r>
              <w:rPr>
                <w:rFonts w:ascii="Times New Roman" w:hAnsi="Times New Roman"/>
                <w:sz w:val="24"/>
              </w:rPr>
              <w:t>54,6</w:t>
            </w:r>
          </w:p>
        </w:tc>
        <w:tc>
          <w:tcPr>
            <w:tcW w:type="dxa" w:w="1418"/>
          </w:tcPr>
          <w:p w14:paraId="580B0000">
            <w:pPr>
              <w:widowControl w:val="1"/>
              <w:spacing w:after="0" w:line="240" w:lineRule="auto"/>
              <w:ind/>
              <w:jc w:val="center"/>
              <w:rPr>
                <w:rFonts w:ascii="Times New Roman" w:hAnsi="Times New Roman"/>
                <w:sz w:val="24"/>
              </w:rPr>
            </w:pPr>
            <w:r>
              <w:rPr>
                <w:rFonts w:ascii="Times New Roman" w:hAnsi="Times New Roman"/>
                <w:sz w:val="24"/>
              </w:rPr>
              <w:t>54,8</w:t>
            </w:r>
          </w:p>
        </w:tc>
        <w:tc>
          <w:tcPr>
            <w:tcW w:type="dxa" w:w="1417"/>
          </w:tcPr>
          <w:p w14:paraId="590B0000">
            <w:pPr>
              <w:widowControl w:val="1"/>
              <w:spacing w:after="0" w:line="240" w:lineRule="auto"/>
              <w:ind/>
              <w:jc w:val="center"/>
              <w:rPr>
                <w:rFonts w:ascii="Times New Roman" w:hAnsi="Times New Roman"/>
                <w:sz w:val="24"/>
              </w:rPr>
            </w:pPr>
            <w:r>
              <w:rPr>
                <w:rFonts w:ascii="Times New Roman" w:hAnsi="Times New Roman"/>
                <w:sz w:val="24"/>
              </w:rPr>
              <w:t>54,9</w:t>
            </w:r>
          </w:p>
        </w:tc>
        <w:tc>
          <w:tcPr>
            <w:tcW w:type="dxa" w:w="1418"/>
          </w:tcPr>
          <w:p w14:paraId="5A0B0000">
            <w:pPr>
              <w:widowControl w:val="1"/>
              <w:spacing w:after="0" w:line="240" w:lineRule="auto"/>
              <w:ind/>
              <w:jc w:val="center"/>
              <w:rPr>
                <w:rFonts w:ascii="Times New Roman" w:hAnsi="Times New Roman"/>
                <w:sz w:val="24"/>
              </w:rPr>
            </w:pPr>
            <w:r>
              <w:rPr>
                <w:rFonts w:ascii="Times New Roman" w:hAnsi="Times New Roman"/>
                <w:sz w:val="24"/>
              </w:rPr>
              <w:t>54,9</w:t>
            </w:r>
          </w:p>
        </w:tc>
      </w:tr>
      <w:tr>
        <w:tc>
          <w:tcPr>
            <w:tcW w:type="dxa" w:w="14709"/>
            <w:gridSpan w:val="8"/>
            <w:vAlign w:val="center"/>
          </w:tcPr>
          <w:p w14:paraId="5B0B0000">
            <w:pPr>
              <w:keepNext w:val="1"/>
              <w:widowControl w:val="1"/>
              <w:spacing w:after="0" w:line="240" w:lineRule="auto"/>
              <w:ind/>
              <w:jc w:val="center"/>
              <w:rPr>
                <w:rFonts w:ascii="Times New Roman" w:hAnsi="Times New Roman"/>
                <w:sz w:val="24"/>
              </w:rPr>
            </w:pPr>
            <w:r>
              <w:rPr>
                <w:rFonts w:ascii="Times New Roman" w:hAnsi="Times New Roman"/>
                <w:sz w:val="24"/>
              </w:rPr>
              <w:t xml:space="preserve">4.2. Реализация потенциала каждого человека, развитие его талантов, </w:t>
            </w:r>
            <w:r>
              <w:rPr>
                <w:rFonts w:ascii="Times New Roman" w:hAnsi="Times New Roman"/>
                <w:sz w:val="24"/>
              </w:rPr>
              <w:br/>
            </w:r>
            <w:r>
              <w:rPr>
                <w:rFonts w:ascii="Times New Roman" w:hAnsi="Times New Roman"/>
                <w:sz w:val="24"/>
              </w:rPr>
              <w:t>воспитание патриотичной и социально ответственной личности в Белокалитвинском районе</w:t>
            </w:r>
          </w:p>
        </w:tc>
      </w:tr>
      <w:tr>
        <w:tc>
          <w:tcPr>
            <w:tcW w:type="dxa" w:w="14709"/>
            <w:gridSpan w:val="8"/>
            <w:vAlign w:val="center"/>
          </w:tcPr>
          <w:p w14:paraId="5C0B0000">
            <w:pPr>
              <w:keepNext w:val="1"/>
              <w:widowControl w:val="1"/>
              <w:spacing w:after="0" w:line="240" w:lineRule="auto"/>
              <w:ind/>
              <w:jc w:val="center"/>
              <w:rPr>
                <w:rFonts w:ascii="Times New Roman" w:hAnsi="Times New Roman"/>
                <w:sz w:val="24"/>
              </w:rPr>
            </w:pPr>
            <w:r>
              <w:rPr>
                <w:rFonts w:ascii="Times New Roman" w:hAnsi="Times New Roman"/>
                <w:sz w:val="24"/>
              </w:rPr>
              <w:t>4.2.1. Образование</w:t>
            </w:r>
          </w:p>
        </w:tc>
      </w:tr>
      <w:tr>
        <w:tc>
          <w:tcPr>
            <w:tcW w:type="dxa" w:w="534"/>
          </w:tcPr>
          <w:p w14:paraId="5D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5E0B0000">
            <w:pPr>
              <w:widowControl w:val="1"/>
              <w:spacing w:after="0" w:line="240" w:lineRule="auto"/>
              <w:ind/>
              <w:rPr>
                <w:rFonts w:ascii="Times New Roman" w:hAnsi="Times New Roman"/>
                <w:sz w:val="24"/>
              </w:rPr>
            </w:pPr>
            <w:r>
              <w:rPr>
                <w:rFonts w:ascii="Times New Roman" w:hAnsi="Times New Roman"/>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type="dxa" w:w="1418"/>
          </w:tcPr>
          <w:p w14:paraId="5F0B0000">
            <w:pPr>
              <w:widowControl w:val="1"/>
              <w:spacing w:after="0" w:line="240" w:lineRule="auto"/>
              <w:ind/>
              <w:jc w:val="center"/>
              <w:rPr>
                <w:rFonts w:ascii="Times New Roman" w:hAnsi="Times New Roman"/>
                <w:sz w:val="24"/>
              </w:rPr>
            </w:pPr>
            <w:r>
              <w:rPr>
                <w:rFonts w:ascii="Times New Roman" w:hAnsi="Times New Roman"/>
                <w:sz w:val="24"/>
              </w:rPr>
              <w:t>43,0</w:t>
            </w:r>
          </w:p>
        </w:tc>
        <w:tc>
          <w:tcPr>
            <w:tcW w:type="dxa" w:w="1559"/>
          </w:tcPr>
          <w:p w14:paraId="600B0000">
            <w:pPr>
              <w:widowControl w:val="1"/>
              <w:spacing w:after="0" w:line="240" w:lineRule="auto"/>
              <w:ind/>
              <w:jc w:val="center"/>
              <w:rPr>
                <w:rFonts w:ascii="Times New Roman" w:hAnsi="Times New Roman"/>
                <w:sz w:val="24"/>
              </w:rPr>
            </w:pPr>
            <w:r>
              <w:rPr>
                <w:rFonts w:ascii="Times New Roman" w:hAnsi="Times New Roman"/>
                <w:sz w:val="24"/>
              </w:rPr>
              <w:t>46,0</w:t>
            </w:r>
          </w:p>
        </w:tc>
        <w:tc>
          <w:tcPr>
            <w:tcW w:type="dxa" w:w="1559"/>
          </w:tcPr>
          <w:p w14:paraId="610B0000">
            <w:pPr>
              <w:widowControl w:val="1"/>
              <w:spacing w:after="0" w:line="240" w:lineRule="auto"/>
              <w:ind/>
              <w:jc w:val="center"/>
              <w:rPr>
                <w:rFonts w:ascii="Times New Roman" w:hAnsi="Times New Roman"/>
                <w:sz w:val="24"/>
              </w:rPr>
            </w:pPr>
            <w:r>
              <w:rPr>
                <w:rFonts w:ascii="Times New Roman" w:hAnsi="Times New Roman"/>
                <w:sz w:val="24"/>
              </w:rPr>
              <w:t>49,0</w:t>
            </w:r>
          </w:p>
        </w:tc>
        <w:tc>
          <w:tcPr>
            <w:tcW w:type="dxa" w:w="1418"/>
          </w:tcPr>
          <w:p w14:paraId="620B0000">
            <w:pPr>
              <w:widowControl w:val="1"/>
              <w:spacing w:after="0" w:line="240" w:lineRule="auto"/>
              <w:ind/>
              <w:jc w:val="center"/>
              <w:rPr>
                <w:rFonts w:ascii="Times New Roman" w:hAnsi="Times New Roman"/>
                <w:sz w:val="24"/>
              </w:rPr>
            </w:pPr>
            <w:r>
              <w:rPr>
                <w:rFonts w:ascii="Times New Roman" w:hAnsi="Times New Roman"/>
                <w:sz w:val="24"/>
              </w:rPr>
              <w:t>52,0</w:t>
            </w:r>
          </w:p>
        </w:tc>
        <w:tc>
          <w:tcPr>
            <w:tcW w:type="dxa" w:w="1417"/>
          </w:tcPr>
          <w:p w14:paraId="630B0000">
            <w:pPr>
              <w:widowControl w:val="1"/>
              <w:spacing w:after="0" w:line="240" w:lineRule="auto"/>
              <w:ind/>
              <w:jc w:val="center"/>
              <w:rPr>
                <w:rFonts w:ascii="Times New Roman" w:hAnsi="Times New Roman"/>
                <w:sz w:val="24"/>
              </w:rPr>
            </w:pPr>
            <w:r>
              <w:rPr>
                <w:rFonts w:ascii="Times New Roman" w:hAnsi="Times New Roman"/>
                <w:sz w:val="24"/>
              </w:rPr>
              <w:t>55,0</w:t>
            </w:r>
          </w:p>
        </w:tc>
        <w:tc>
          <w:tcPr>
            <w:tcW w:type="dxa" w:w="1418"/>
          </w:tcPr>
          <w:p w14:paraId="640B0000">
            <w:pPr>
              <w:widowControl w:val="1"/>
              <w:spacing w:after="0" w:line="240" w:lineRule="auto"/>
              <w:ind/>
              <w:jc w:val="center"/>
              <w:rPr>
                <w:rFonts w:ascii="Times New Roman" w:hAnsi="Times New Roman"/>
                <w:sz w:val="24"/>
              </w:rPr>
            </w:pPr>
            <w:r>
              <w:rPr>
                <w:rFonts w:ascii="Times New Roman" w:hAnsi="Times New Roman"/>
                <w:sz w:val="24"/>
              </w:rPr>
              <w:t>58,0</w:t>
            </w:r>
          </w:p>
        </w:tc>
      </w:tr>
      <w:tr>
        <w:tc>
          <w:tcPr>
            <w:tcW w:type="dxa" w:w="534"/>
          </w:tcPr>
          <w:p w14:paraId="65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660B0000">
            <w:pPr>
              <w:widowControl w:val="1"/>
              <w:spacing w:after="0" w:line="240" w:lineRule="auto"/>
              <w:ind/>
              <w:rPr>
                <w:rFonts w:ascii="Times New Roman" w:hAnsi="Times New Roman"/>
                <w:sz w:val="24"/>
              </w:rPr>
            </w:pPr>
            <w:r>
              <w:rPr>
                <w:rFonts w:ascii="Times New Roman" w:hAnsi="Times New Roman"/>
                <w:sz w:val="24"/>
              </w:rPr>
              <w:t>Доля детей в возрасте от 5 до 18 лет, охваченных услугами дополнительного образования (процентов)</w:t>
            </w:r>
          </w:p>
        </w:tc>
        <w:tc>
          <w:tcPr>
            <w:tcW w:type="dxa" w:w="1418"/>
          </w:tcPr>
          <w:p w14:paraId="670B0000">
            <w:pPr>
              <w:widowControl w:val="1"/>
              <w:spacing w:after="0" w:line="240" w:lineRule="auto"/>
              <w:ind/>
              <w:jc w:val="center"/>
              <w:rPr>
                <w:rFonts w:ascii="Times New Roman" w:hAnsi="Times New Roman"/>
                <w:sz w:val="24"/>
              </w:rPr>
            </w:pPr>
            <w:r>
              <w:rPr>
                <w:rFonts w:ascii="Times New Roman" w:hAnsi="Times New Roman"/>
                <w:sz w:val="24"/>
              </w:rPr>
              <w:t>86,6</w:t>
            </w:r>
          </w:p>
        </w:tc>
        <w:tc>
          <w:tcPr>
            <w:tcW w:type="dxa" w:w="1559"/>
          </w:tcPr>
          <w:p w14:paraId="680B0000">
            <w:pPr>
              <w:widowControl w:val="1"/>
              <w:spacing w:after="0" w:line="240" w:lineRule="auto"/>
              <w:ind/>
              <w:jc w:val="center"/>
              <w:rPr>
                <w:rFonts w:ascii="Times New Roman" w:hAnsi="Times New Roman"/>
                <w:sz w:val="24"/>
              </w:rPr>
            </w:pPr>
            <w:r>
              <w:rPr>
                <w:rFonts w:ascii="Times New Roman" w:hAnsi="Times New Roman"/>
                <w:sz w:val="24"/>
              </w:rPr>
              <w:t>86,6</w:t>
            </w:r>
          </w:p>
        </w:tc>
        <w:tc>
          <w:tcPr>
            <w:tcW w:type="dxa" w:w="1559"/>
          </w:tcPr>
          <w:p w14:paraId="690B0000">
            <w:pPr>
              <w:widowControl w:val="1"/>
              <w:spacing w:after="0" w:line="240" w:lineRule="auto"/>
              <w:ind/>
              <w:jc w:val="center"/>
              <w:rPr>
                <w:rFonts w:ascii="Times New Roman" w:hAnsi="Times New Roman"/>
                <w:sz w:val="24"/>
              </w:rPr>
            </w:pPr>
            <w:r>
              <w:rPr>
                <w:rFonts w:ascii="Times New Roman" w:hAnsi="Times New Roman"/>
                <w:sz w:val="24"/>
              </w:rPr>
              <w:t>86,6</w:t>
            </w:r>
          </w:p>
        </w:tc>
        <w:tc>
          <w:tcPr>
            <w:tcW w:type="dxa" w:w="1418"/>
          </w:tcPr>
          <w:p w14:paraId="6A0B0000">
            <w:pPr>
              <w:widowControl w:val="1"/>
              <w:spacing w:after="0" w:line="240" w:lineRule="auto"/>
              <w:ind/>
              <w:jc w:val="center"/>
              <w:rPr>
                <w:rFonts w:ascii="Times New Roman" w:hAnsi="Times New Roman"/>
                <w:sz w:val="24"/>
              </w:rPr>
            </w:pPr>
            <w:r>
              <w:rPr>
                <w:rFonts w:ascii="Times New Roman" w:hAnsi="Times New Roman"/>
                <w:sz w:val="24"/>
              </w:rPr>
              <w:t>86,6</w:t>
            </w:r>
          </w:p>
        </w:tc>
        <w:tc>
          <w:tcPr>
            <w:tcW w:type="dxa" w:w="1417"/>
          </w:tcPr>
          <w:p w14:paraId="6B0B0000">
            <w:pPr>
              <w:widowControl w:val="1"/>
              <w:spacing w:after="0" w:line="240" w:lineRule="auto"/>
              <w:ind/>
              <w:jc w:val="center"/>
              <w:rPr>
                <w:rFonts w:ascii="Times New Roman" w:hAnsi="Times New Roman"/>
                <w:sz w:val="24"/>
              </w:rPr>
            </w:pPr>
            <w:r>
              <w:rPr>
                <w:rFonts w:ascii="Times New Roman" w:hAnsi="Times New Roman"/>
                <w:sz w:val="24"/>
              </w:rPr>
              <w:t>86,6</w:t>
            </w:r>
          </w:p>
        </w:tc>
        <w:tc>
          <w:tcPr>
            <w:tcW w:type="dxa" w:w="1418"/>
          </w:tcPr>
          <w:p w14:paraId="6C0B0000">
            <w:pPr>
              <w:widowControl w:val="1"/>
              <w:spacing w:after="0" w:line="240" w:lineRule="auto"/>
              <w:ind/>
              <w:jc w:val="center"/>
              <w:rPr>
                <w:rFonts w:ascii="Times New Roman" w:hAnsi="Times New Roman"/>
                <w:sz w:val="24"/>
              </w:rPr>
            </w:pPr>
            <w:r>
              <w:rPr>
                <w:rFonts w:ascii="Times New Roman" w:hAnsi="Times New Roman"/>
                <w:sz w:val="24"/>
              </w:rPr>
              <w:t>86,6</w:t>
            </w:r>
          </w:p>
        </w:tc>
      </w:tr>
      <w:tr>
        <w:tc>
          <w:tcPr>
            <w:tcW w:type="dxa" w:w="14709"/>
            <w:gridSpan w:val="8"/>
          </w:tcPr>
          <w:p w14:paraId="6D0B0000">
            <w:pPr>
              <w:keepNext w:val="1"/>
              <w:widowControl w:val="1"/>
              <w:spacing w:after="0" w:line="240" w:lineRule="auto"/>
              <w:ind/>
              <w:jc w:val="center"/>
              <w:rPr>
                <w:rFonts w:ascii="Times New Roman" w:hAnsi="Times New Roman"/>
                <w:sz w:val="24"/>
              </w:rPr>
            </w:pPr>
            <w:r>
              <w:rPr>
                <w:rFonts w:ascii="Times New Roman" w:hAnsi="Times New Roman"/>
                <w:sz w:val="24"/>
              </w:rPr>
              <w:t>4.2.2. Культура</w:t>
            </w:r>
          </w:p>
        </w:tc>
      </w:tr>
      <w:tr>
        <w:tc>
          <w:tcPr>
            <w:tcW w:type="dxa" w:w="534"/>
          </w:tcPr>
          <w:p w14:paraId="6E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6F0B0000">
            <w:pPr>
              <w:widowControl w:val="1"/>
              <w:spacing w:after="0" w:line="240" w:lineRule="auto"/>
              <w:ind/>
              <w:rPr>
                <w:rFonts w:ascii="Times New Roman" w:hAnsi="Times New Roman"/>
                <w:sz w:val="24"/>
              </w:rPr>
            </w:pPr>
            <w:r>
              <w:rPr>
                <w:rFonts w:ascii="Times New Roman" w:hAnsi="Times New Roman"/>
                <w:sz w:val="24"/>
              </w:rPr>
              <w:t>Уровень удовлетворенности граждан работой муниципальных организаций культуры, искусства и народного творчества (процентов)</w:t>
            </w:r>
          </w:p>
        </w:tc>
        <w:tc>
          <w:tcPr>
            <w:tcW w:type="dxa" w:w="1418"/>
          </w:tcPr>
          <w:p w14:paraId="700B0000">
            <w:pPr>
              <w:widowControl w:val="1"/>
              <w:spacing w:after="0" w:line="240" w:lineRule="auto"/>
              <w:ind/>
              <w:jc w:val="center"/>
              <w:rPr>
                <w:rFonts w:ascii="Times New Roman" w:hAnsi="Times New Roman"/>
                <w:sz w:val="24"/>
              </w:rPr>
            </w:pPr>
            <w:r>
              <w:rPr>
                <w:rFonts w:ascii="Times New Roman" w:hAnsi="Times New Roman"/>
                <w:sz w:val="24"/>
              </w:rPr>
              <w:t>73,5</w:t>
            </w:r>
          </w:p>
        </w:tc>
        <w:tc>
          <w:tcPr>
            <w:tcW w:type="dxa" w:w="1559"/>
          </w:tcPr>
          <w:p w14:paraId="710B0000">
            <w:pPr>
              <w:widowControl w:val="1"/>
              <w:spacing w:after="0" w:line="240" w:lineRule="auto"/>
              <w:ind/>
              <w:jc w:val="center"/>
              <w:rPr>
                <w:rFonts w:ascii="Times New Roman" w:hAnsi="Times New Roman"/>
                <w:sz w:val="24"/>
              </w:rPr>
            </w:pPr>
            <w:r>
              <w:rPr>
                <w:rFonts w:ascii="Times New Roman" w:hAnsi="Times New Roman"/>
                <w:sz w:val="24"/>
              </w:rPr>
              <w:t>76,4</w:t>
            </w:r>
          </w:p>
        </w:tc>
        <w:tc>
          <w:tcPr>
            <w:tcW w:type="dxa" w:w="1559"/>
          </w:tcPr>
          <w:p w14:paraId="720B0000">
            <w:pPr>
              <w:widowControl w:val="1"/>
              <w:spacing w:after="0" w:line="240" w:lineRule="auto"/>
              <w:ind/>
              <w:jc w:val="center"/>
              <w:rPr>
                <w:rFonts w:ascii="Times New Roman" w:hAnsi="Times New Roman"/>
                <w:sz w:val="24"/>
              </w:rPr>
            </w:pPr>
            <w:r>
              <w:rPr>
                <w:rFonts w:ascii="Times New Roman" w:hAnsi="Times New Roman"/>
                <w:sz w:val="24"/>
              </w:rPr>
              <w:t>79,2</w:t>
            </w:r>
          </w:p>
        </w:tc>
        <w:tc>
          <w:tcPr>
            <w:tcW w:type="dxa" w:w="1418"/>
          </w:tcPr>
          <w:p w14:paraId="730B0000">
            <w:pPr>
              <w:widowControl w:val="1"/>
              <w:spacing w:after="0" w:line="240" w:lineRule="auto"/>
              <w:ind/>
              <w:jc w:val="center"/>
              <w:rPr>
                <w:rFonts w:ascii="Times New Roman" w:hAnsi="Times New Roman"/>
                <w:sz w:val="24"/>
              </w:rPr>
            </w:pPr>
            <w:r>
              <w:rPr>
                <w:rFonts w:ascii="Times New Roman" w:hAnsi="Times New Roman"/>
                <w:sz w:val="24"/>
              </w:rPr>
              <w:t>81,7</w:t>
            </w:r>
          </w:p>
        </w:tc>
        <w:tc>
          <w:tcPr>
            <w:tcW w:type="dxa" w:w="1417"/>
          </w:tcPr>
          <w:p w14:paraId="740B0000">
            <w:pPr>
              <w:widowControl w:val="1"/>
              <w:spacing w:after="0" w:line="240" w:lineRule="auto"/>
              <w:ind/>
              <w:jc w:val="center"/>
              <w:rPr>
                <w:rFonts w:ascii="Times New Roman" w:hAnsi="Times New Roman"/>
                <w:sz w:val="24"/>
              </w:rPr>
            </w:pPr>
            <w:r>
              <w:rPr>
                <w:rFonts w:ascii="Times New Roman" w:hAnsi="Times New Roman"/>
                <w:sz w:val="24"/>
              </w:rPr>
              <w:t>84,0</w:t>
            </w:r>
          </w:p>
        </w:tc>
        <w:tc>
          <w:tcPr>
            <w:tcW w:type="dxa" w:w="1418"/>
          </w:tcPr>
          <w:p w14:paraId="750B0000">
            <w:pPr>
              <w:widowControl w:val="1"/>
              <w:spacing w:after="0" w:line="240" w:lineRule="auto"/>
              <w:ind/>
              <w:jc w:val="center"/>
              <w:rPr>
                <w:rFonts w:ascii="Times New Roman" w:hAnsi="Times New Roman"/>
                <w:sz w:val="24"/>
              </w:rPr>
            </w:pPr>
            <w:r>
              <w:rPr>
                <w:rFonts w:ascii="Times New Roman" w:hAnsi="Times New Roman"/>
                <w:sz w:val="24"/>
              </w:rPr>
              <w:t>85,3</w:t>
            </w:r>
          </w:p>
        </w:tc>
      </w:tr>
      <w:tr>
        <w:tc>
          <w:tcPr>
            <w:tcW w:type="dxa" w:w="534"/>
          </w:tcPr>
          <w:p w14:paraId="76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770B0000">
            <w:pPr>
              <w:widowControl w:val="1"/>
              <w:spacing w:after="0" w:line="240" w:lineRule="auto"/>
              <w:ind/>
              <w:rPr>
                <w:rFonts w:ascii="Times New Roman" w:hAnsi="Times New Roman"/>
                <w:sz w:val="24"/>
              </w:rPr>
            </w:pPr>
            <w:r>
              <w:rPr>
                <w:rFonts w:ascii="Times New Roman" w:hAnsi="Times New Roman"/>
                <w:sz w:val="24"/>
              </w:rPr>
              <w:t>Увеличение числа посещений организаций культуры по отношению к 2023 году (процентов)</w:t>
            </w:r>
          </w:p>
        </w:tc>
        <w:tc>
          <w:tcPr>
            <w:tcW w:type="dxa" w:w="1418"/>
          </w:tcPr>
          <w:p w14:paraId="780B0000">
            <w:pPr>
              <w:widowControl w:val="1"/>
              <w:spacing w:after="0" w:line="240" w:lineRule="auto"/>
              <w:ind/>
              <w:jc w:val="center"/>
              <w:rPr>
                <w:rFonts w:ascii="Times New Roman" w:hAnsi="Times New Roman"/>
                <w:sz w:val="24"/>
              </w:rPr>
            </w:pPr>
            <w:r>
              <w:rPr>
                <w:rFonts w:ascii="Times New Roman" w:hAnsi="Times New Roman"/>
                <w:sz w:val="24"/>
              </w:rPr>
              <w:t>110</w:t>
            </w:r>
          </w:p>
        </w:tc>
        <w:tc>
          <w:tcPr>
            <w:tcW w:type="dxa" w:w="1559"/>
          </w:tcPr>
          <w:p w14:paraId="790B0000">
            <w:pPr>
              <w:widowControl w:val="1"/>
              <w:spacing w:after="0" w:line="240" w:lineRule="auto"/>
              <w:ind/>
              <w:jc w:val="center"/>
              <w:rPr>
                <w:rFonts w:ascii="Times New Roman" w:hAnsi="Times New Roman"/>
                <w:sz w:val="24"/>
              </w:rPr>
            </w:pPr>
            <w:r>
              <w:rPr>
                <w:rFonts w:ascii="Times New Roman" w:hAnsi="Times New Roman"/>
                <w:sz w:val="24"/>
              </w:rPr>
              <w:t>115</w:t>
            </w:r>
          </w:p>
        </w:tc>
        <w:tc>
          <w:tcPr>
            <w:tcW w:type="dxa" w:w="1559"/>
          </w:tcPr>
          <w:p w14:paraId="7A0B0000">
            <w:pPr>
              <w:widowControl w:val="1"/>
              <w:spacing w:after="0" w:line="240" w:lineRule="auto"/>
              <w:ind/>
              <w:jc w:val="center"/>
              <w:rPr>
                <w:rFonts w:ascii="Times New Roman" w:hAnsi="Times New Roman"/>
                <w:sz w:val="24"/>
              </w:rPr>
            </w:pPr>
            <w:r>
              <w:rPr>
                <w:rFonts w:ascii="Times New Roman" w:hAnsi="Times New Roman"/>
                <w:sz w:val="24"/>
              </w:rPr>
              <w:t>120</w:t>
            </w:r>
          </w:p>
        </w:tc>
        <w:tc>
          <w:tcPr>
            <w:tcW w:type="dxa" w:w="1418"/>
          </w:tcPr>
          <w:p w14:paraId="7B0B0000">
            <w:pPr>
              <w:widowControl w:val="1"/>
              <w:spacing w:after="0" w:line="240" w:lineRule="auto"/>
              <w:ind/>
              <w:jc w:val="center"/>
              <w:rPr>
                <w:rFonts w:ascii="Times New Roman" w:hAnsi="Times New Roman"/>
                <w:sz w:val="24"/>
              </w:rPr>
            </w:pPr>
            <w:r>
              <w:rPr>
                <w:rFonts w:ascii="Times New Roman" w:hAnsi="Times New Roman"/>
                <w:sz w:val="24"/>
              </w:rPr>
              <w:t>125</w:t>
            </w:r>
          </w:p>
        </w:tc>
        <w:tc>
          <w:tcPr>
            <w:tcW w:type="dxa" w:w="1417"/>
          </w:tcPr>
          <w:p w14:paraId="7C0B0000">
            <w:pPr>
              <w:widowControl w:val="1"/>
              <w:spacing w:after="0" w:line="240" w:lineRule="auto"/>
              <w:ind/>
              <w:jc w:val="center"/>
              <w:rPr>
                <w:rFonts w:ascii="Times New Roman" w:hAnsi="Times New Roman"/>
                <w:sz w:val="24"/>
              </w:rPr>
            </w:pPr>
            <w:r>
              <w:rPr>
                <w:rFonts w:ascii="Times New Roman" w:hAnsi="Times New Roman"/>
                <w:sz w:val="24"/>
              </w:rPr>
              <w:t>130</w:t>
            </w:r>
          </w:p>
        </w:tc>
        <w:tc>
          <w:tcPr>
            <w:tcW w:type="dxa" w:w="1418"/>
          </w:tcPr>
          <w:p w14:paraId="7D0B0000">
            <w:pPr>
              <w:widowControl w:val="1"/>
              <w:spacing w:after="0" w:line="240" w:lineRule="auto"/>
              <w:ind/>
              <w:jc w:val="center"/>
              <w:rPr>
                <w:rFonts w:ascii="Times New Roman" w:hAnsi="Times New Roman"/>
                <w:sz w:val="24"/>
              </w:rPr>
            </w:pPr>
            <w:r>
              <w:rPr>
                <w:rFonts w:ascii="Times New Roman" w:hAnsi="Times New Roman"/>
                <w:sz w:val="24"/>
              </w:rPr>
              <w:t>135</w:t>
            </w:r>
          </w:p>
        </w:tc>
      </w:tr>
      <w:tr>
        <w:tc>
          <w:tcPr>
            <w:tcW w:type="dxa" w:w="534"/>
          </w:tcPr>
          <w:p w14:paraId="7E0B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7F0B0000">
            <w:pPr>
              <w:widowControl w:val="1"/>
              <w:spacing w:after="0" w:line="240" w:lineRule="auto"/>
              <w:ind/>
              <w:rPr>
                <w:rFonts w:ascii="Times New Roman" w:hAnsi="Times New Roman"/>
                <w:sz w:val="24"/>
              </w:rPr>
            </w:pPr>
            <w:r>
              <w:rPr>
                <w:rFonts w:ascii="Times New Roman" w:hAnsi="Times New Roman"/>
                <w:sz w:val="24"/>
              </w:rPr>
              <w:t>Доля зданий учреждений культуры, находящихся в удовлетворительном состоянии (процентов)</w:t>
            </w:r>
          </w:p>
        </w:tc>
        <w:tc>
          <w:tcPr>
            <w:tcW w:type="dxa" w:w="1418"/>
          </w:tcPr>
          <w:p w14:paraId="800B0000">
            <w:pPr>
              <w:widowControl w:val="1"/>
              <w:spacing w:after="0" w:line="240" w:lineRule="auto"/>
              <w:ind/>
              <w:jc w:val="center"/>
              <w:rPr>
                <w:rFonts w:ascii="Times New Roman" w:hAnsi="Times New Roman"/>
                <w:sz w:val="24"/>
              </w:rPr>
            </w:pPr>
            <w:r>
              <w:rPr>
                <w:rFonts w:ascii="Times New Roman" w:hAnsi="Times New Roman"/>
                <w:sz w:val="24"/>
              </w:rPr>
              <w:t>96,0</w:t>
            </w:r>
          </w:p>
        </w:tc>
        <w:tc>
          <w:tcPr>
            <w:tcW w:type="dxa" w:w="1559"/>
          </w:tcPr>
          <w:p w14:paraId="810B0000">
            <w:pPr>
              <w:widowControl w:val="1"/>
              <w:spacing w:after="0" w:line="240" w:lineRule="auto"/>
              <w:ind/>
              <w:jc w:val="center"/>
              <w:rPr>
                <w:rFonts w:ascii="Times New Roman" w:hAnsi="Times New Roman"/>
                <w:sz w:val="24"/>
              </w:rPr>
            </w:pPr>
            <w:r>
              <w:rPr>
                <w:rFonts w:ascii="Times New Roman" w:hAnsi="Times New Roman"/>
                <w:sz w:val="24"/>
              </w:rPr>
              <w:t>96,0</w:t>
            </w:r>
          </w:p>
        </w:tc>
        <w:tc>
          <w:tcPr>
            <w:tcW w:type="dxa" w:w="1559"/>
          </w:tcPr>
          <w:p w14:paraId="820B0000">
            <w:pPr>
              <w:widowControl w:val="1"/>
              <w:spacing w:after="0" w:line="240" w:lineRule="auto"/>
              <w:ind/>
              <w:jc w:val="center"/>
              <w:rPr>
                <w:rFonts w:ascii="Times New Roman" w:hAnsi="Times New Roman"/>
                <w:sz w:val="24"/>
              </w:rPr>
            </w:pPr>
            <w:r>
              <w:rPr>
                <w:rFonts w:ascii="Times New Roman" w:hAnsi="Times New Roman"/>
                <w:sz w:val="24"/>
              </w:rPr>
              <w:t>96,0</w:t>
            </w:r>
          </w:p>
        </w:tc>
        <w:tc>
          <w:tcPr>
            <w:tcW w:type="dxa" w:w="1418"/>
          </w:tcPr>
          <w:p w14:paraId="830B0000">
            <w:pPr>
              <w:widowControl w:val="1"/>
              <w:spacing w:after="0" w:line="240" w:lineRule="auto"/>
              <w:ind/>
              <w:jc w:val="center"/>
              <w:rPr>
                <w:rFonts w:ascii="Times New Roman" w:hAnsi="Times New Roman"/>
                <w:sz w:val="24"/>
              </w:rPr>
            </w:pPr>
            <w:r>
              <w:rPr>
                <w:rFonts w:ascii="Times New Roman" w:hAnsi="Times New Roman"/>
                <w:sz w:val="24"/>
              </w:rPr>
              <w:t>96,0</w:t>
            </w:r>
          </w:p>
        </w:tc>
        <w:tc>
          <w:tcPr>
            <w:tcW w:type="dxa" w:w="1417"/>
          </w:tcPr>
          <w:p w14:paraId="840B0000">
            <w:pPr>
              <w:widowControl w:val="1"/>
              <w:spacing w:after="0" w:line="240" w:lineRule="auto"/>
              <w:ind/>
              <w:jc w:val="center"/>
              <w:rPr>
                <w:rFonts w:ascii="Times New Roman" w:hAnsi="Times New Roman"/>
                <w:sz w:val="24"/>
              </w:rPr>
            </w:pPr>
            <w:r>
              <w:rPr>
                <w:rFonts w:ascii="Times New Roman" w:hAnsi="Times New Roman"/>
                <w:sz w:val="24"/>
              </w:rPr>
              <w:t>96,0</w:t>
            </w:r>
          </w:p>
        </w:tc>
        <w:tc>
          <w:tcPr>
            <w:tcW w:type="dxa" w:w="1418"/>
          </w:tcPr>
          <w:p w14:paraId="850B0000">
            <w:pPr>
              <w:widowControl w:val="1"/>
              <w:spacing w:after="0" w:line="240" w:lineRule="auto"/>
              <w:ind/>
              <w:jc w:val="center"/>
              <w:rPr>
                <w:rFonts w:ascii="Times New Roman" w:hAnsi="Times New Roman"/>
                <w:sz w:val="24"/>
              </w:rPr>
            </w:pPr>
            <w:r>
              <w:rPr>
                <w:rFonts w:ascii="Times New Roman" w:hAnsi="Times New Roman"/>
                <w:sz w:val="24"/>
              </w:rPr>
              <w:t>96,0</w:t>
            </w:r>
          </w:p>
        </w:tc>
      </w:tr>
      <w:tr>
        <w:tc>
          <w:tcPr>
            <w:tcW w:type="dxa" w:w="534"/>
          </w:tcPr>
          <w:p w14:paraId="860B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870B0000">
            <w:pPr>
              <w:widowControl w:val="1"/>
              <w:spacing w:after="0" w:line="240" w:lineRule="auto"/>
              <w:ind/>
              <w:rPr>
                <w:rFonts w:ascii="Times New Roman" w:hAnsi="Times New Roman"/>
                <w:sz w:val="24"/>
              </w:rPr>
            </w:pPr>
            <w:r>
              <w:rPr>
                <w:rFonts w:ascii="Times New Roman" w:hAnsi="Times New Roman"/>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type="dxa" w:w="1418"/>
          </w:tcPr>
          <w:p w14:paraId="880B0000">
            <w:pPr>
              <w:widowControl w:val="1"/>
              <w:spacing w:after="0" w:line="240" w:lineRule="auto"/>
              <w:ind/>
              <w:jc w:val="center"/>
              <w:rPr>
                <w:rFonts w:ascii="Times New Roman" w:hAnsi="Times New Roman"/>
                <w:sz w:val="24"/>
              </w:rPr>
            </w:pPr>
            <w:r>
              <w:rPr>
                <w:rFonts w:ascii="Times New Roman" w:hAnsi="Times New Roman"/>
                <w:sz w:val="24"/>
              </w:rPr>
              <w:t>4,1</w:t>
            </w:r>
          </w:p>
        </w:tc>
        <w:tc>
          <w:tcPr>
            <w:tcW w:type="dxa" w:w="1559"/>
          </w:tcPr>
          <w:p w14:paraId="890B0000">
            <w:pPr>
              <w:widowControl w:val="1"/>
              <w:spacing w:after="0" w:line="240" w:lineRule="auto"/>
              <w:ind/>
              <w:jc w:val="center"/>
              <w:rPr>
                <w:rFonts w:ascii="Times New Roman" w:hAnsi="Times New Roman"/>
                <w:sz w:val="24"/>
              </w:rPr>
            </w:pPr>
            <w:r>
              <w:rPr>
                <w:rFonts w:ascii="Times New Roman" w:hAnsi="Times New Roman"/>
                <w:sz w:val="24"/>
              </w:rPr>
              <w:t>4,5</w:t>
            </w:r>
          </w:p>
        </w:tc>
        <w:tc>
          <w:tcPr>
            <w:tcW w:type="dxa" w:w="1559"/>
          </w:tcPr>
          <w:p w14:paraId="8A0B0000">
            <w:pPr>
              <w:widowControl w:val="1"/>
              <w:spacing w:after="0" w:line="240" w:lineRule="auto"/>
              <w:ind/>
              <w:jc w:val="center"/>
              <w:rPr>
                <w:rFonts w:ascii="Times New Roman" w:hAnsi="Times New Roman"/>
                <w:sz w:val="24"/>
              </w:rPr>
            </w:pPr>
            <w:r>
              <w:rPr>
                <w:rFonts w:ascii="Times New Roman" w:hAnsi="Times New Roman"/>
                <w:sz w:val="24"/>
              </w:rPr>
              <w:t>5,0</w:t>
            </w:r>
          </w:p>
        </w:tc>
        <w:tc>
          <w:tcPr>
            <w:tcW w:type="dxa" w:w="1418"/>
          </w:tcPr>
          <w:p w14:paraId="8B0B0000">
            <w:pPr>
              <w:widowControl w:val="1"/>
              <w:spacing w:after="0" w:line="240" w:lineRule="auto"/>
              <w:ind/>
              <w:jc w:val="center"/>
              <w:rPr>
                <w:rFonts w:ascii="Times New Roman" w:hAnsi="Times New Roman"/>
                <w:sz w:val="24"/>
              </w:rPr>
            </w:pPr>
            <w:r>
              <w:rPr>
                <w:rFonts w:ascii="Times New Roman" w:hAnsi="Times New Roman"/>
                <w:sz w:val="24"/>
              </w:rPr>
              <w:t>6,3</w:t>
            </w:r>
          </w:p>
        </w:tc>
        <w:tc>
          <w:tcPr>
            <w:tcW w:type="dxa" w:w="1417"/>
          </w:tcPr>
          <w:p w14:paraId="8C0B0000">
            <w:pPr>
              <w:widowControl w:val="1"/>
              <w:spacing w:after="0" w:line="240" w:lineRule="auto"/>
              <w:ind/>
              <w:jc w:val="center"/>
              <w:rPr>
                <w:rFonts w:ascii="Times New Roman" w:hAnsi="Times New Roman"/>
                <w:sz w:val="24"/>
              </w:rPr>
            </w:pPr>
            <w:r>
              <w:rPr>
                <w:rFonts w:ascii="Times New Roman" w:hAnsi="Times New Roman"/>
                <w:sz w:val="24"/>
              </w:rPr>
              <w:t>7,5</w:t>
            </w:r>
          </w:p>
        </w:tc>
        <w:tc>
          <w:tcPr>
            <w:tcW w:type="dxa" w:w="1418"/>
          </w:tcPr>
          <w:p w14:paraId="8D0B0000">
            <w:pPr>
              <w:widowControl w:val="1"/>
              <w:spacing w:after="0" w:line="240" w:lineRule="auto"/>
              <w:ind/>
              <w:jc w:val="center"/>
              <w:rPr>
                <w:rFonts w:ascii="Times New Roman" w:hAnsi="Times New Roman"/>
                <w:sz w:val="24"/>
              </w:rPr>
            </w:pPr>
            <w:r>
              <w:rPr>
                <w:rFonts w:ascii="Times New Roman" w:hAnsi="Times New Roman"/>
                <w:sz w:val="24"/>
              </w:rPr>
              <w:t>8,3</w:t>
            </w:r>
          </w:p>
        </w:tc>
      </w:tr>
      <w:tr>
        <w:tc>
          <w:tcPr>
            <w:tcW w:type="dxa" w:w="14709"/>
            <w:gridSpan w:val="8"/>
          </w:tcPr>
          <w:p w14:paraId="8E0B0000">
            <w:pPr>
              <w:keepNext w:val="1"/>
              <w:widowControl w:val="1"/>
              <w:spacing w:after="0" w:line="240" w:lineRule="auto"/>
              <w:ind/>
              <w:jc w:val="center"/>
              <w:rPr>
                <w:rFonts w:ascii="Times New Roman" w:hAnsi="Times New Roman"/>
                <w:sz w:val="24"/>
              </w:rPr>
            </w:pPr>
            <w:r>
              <w:rPr>
                <w:rFonts w:ascii="Times New Roman" w:hAnsi="Times New Roman"/>
                <w:sz w:val="24"/>
              </w:rPr>
              <w:t>4.2.3. Молодежная политика</w:t>
            </w:r>
          </w:p>
        </w:tc>
      </w:tr>
      <w:tr>
        <w:tc>
          <w:tcPr>
            <w:tcW w:type="dxa" w:w="534"/>
          </w:tcPr>
          <w:p w14:paraId="8F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900B0000">
            <w:pPr>
              <w:widowControl w:val="1"/>
              <w:spacing w:after="0" w:line="240" w:lineRule="auto"/>
              <w:ind/>
              <w:rPr>
                <w:rFonts w:ascii="Times New Roman" w:hAnsi="Times New Roman"/>
                <w:sz w:val="24"/>
              </w:rPr>
            </w:pPr>
            <w:r>
              <w:rPr>
                <w:rFonts w:ascii="Times New Roman" w:hAnsi="Times New Roman"/>
                <w:sz w:val="24"/>
              </w:rPr>
              <w:t xml:space="preserve">Доля молодых людей, участвующих </w:t>
            </w:r>
            <w:r>
              <w:rPr>
                <w:rFonts w:ascii="Times New Roman" w:hAnsi="Times New Roman"/>
                <w:sz w:val="24"/>
              </w:rPr>
              <w:br/>
            </w:r>
            <w:r>
              <w:rPr>
                <w:rFonts w:ascii="Times New Roman" w:hAnsi="Times New Roman"/>
                <w:sz w:val="24"/>
              </w:rPr>
              <w:t>в проектах и программах, направленных на патриотическое воспитание (процентов)</w:t>
            </w:r>
          </w:p>
        </w:tc>
        <w:tc>
          <w:tcPr>
            <w:tcW w:type="dxa" w:w="1418"/>
            <w:vAlign w:val="center"/>
          </w:tcPr>
          <w:p w14:paraId="910B0000">
            <w:pPr>
              <w:widowControl w:val="1"/>
              <w:ind/>
              <w:jc w:val="center"/>
              <w:rPr>
                <w:rFonts w:ascii="Times New Roman" w:hAnsi="Times New Roman"/>
                <w:sz w:val="24"/>
              </w:rPr>
            </w:pPr>
            <w:r>
              <w:rPr>
                <w:rFonts w:ascii="Times New Roman" w:hAnsi="Times New Roman"/>
                <w:sz w:val="24"/>
              </w:rPr>
              <w:t>33,0</w:t>
            </w:r>
          </w:p>
        </w:tc>
        <w:tc>
          <w:tcPr>
            <w:tcW w:type="dxa" w:w="1559"/>
            <w:vAlign w:val="center"/>
          </w:tcPr>
          <w:p w14:paraId="920B0000">
            <w:pPr>
              <w:widowControl w:val="1"/>
              <w:ind/>
              <w:jc w:val="center"/>
              <w:rPr>
                <w:rFonts w:ascii="Times New Roman" w:hAnsi="Times New Roman"/>
                <w:sz w:val="24"/>
              </w:rPr>
            </w:pPr>
            <w:r>
              <w:rPr>
                <w:rFonts w:ascii="Times New Roman" w:hAnsi="Times New Roman"/>
                <w:sz w:val="24"/>
              </w:rPr>
              <w:t>34,0</w:t>
            </w:r>
          </w:p>
        </w:tc>
        <w:tc>
          <w:tcPr>
            <w:tcW w:type="dxa" w:w="1559"/>
            <w:vAlign w:val="center"/>
          </w:tcPr>
          <w:p w14:paraId="930B0000">
            <w:pPr>
              <w:widowControl w:val="1"/>
              <w:ind/>
              <w:jc w:val="center"/>
              <w:rPr>
                <w:rFonts w:ascii="Times New Roman" w:hAnsi="Times New Roman"/>
                <w:sz w:val="24"/>
              </w:rPr>
            </w:pPr>
            <w:r>
              <w:rPr>
                <w:rFonts w:ascii="Times New Roman" w:hAnsi="Times New Roman"/>
                <w:sz w:val="24"/>
              </w:rPr>
              <w:t>35,0</w:t>
            </w:r>
          </w:p>
        </w:tc>
        <w:tc>
          <w:tcPr>
            <w:tcW w:type="dxa" w:w="1418"/>
            <w:vAlign w:val="center"/>
          </w:tcPr>
          <w:p w14:paraId="940B0000">
            <w:pPr>
              <w:widowControl w:val="1"/>
              <w:ind/>
              <w:jc w:val="center"/>
              <w:rPr>
                <w:rFonts w:ascii="Times New Roman" w:hAnsi="Times New Roman"/>
                <w:sz w:val="24"/>
              </w:rPr>
            </w:pPr>
            <w:r>
              <w:rPr>
                <w:rFonts w:ascii="Times New Roman" w:hAnsi="Times New Roman"/>
                <w:sz w:val="24"/>
              </w:rPr>
              <w:t>36,0</w:t>
            </w:r>
          </w:p>
        </w:tc>
        <w:tc>
          <w:tcPr>
            <w:tcW w:type="dxa" w:w="1417"/>
            <w:vAlign w:val="center"/>
          </w:tcPr>
          <w:p w14:paraId="950B0000">
            <w:pPr>
              <w:widowControl w:val="1"/>
              <w:ind/>
              <w:jc w:val="center"/>
              <w:rPr>
                <w:rFonts w:ascii="Times New Roman" w:hAnsi="Times New Roman"/>
                <w:sz w:val="24"/>
              </w:rPr>
            </w:pPr>
            <w:r>
              <w:rPr>
                <w:rFonts w:ascii="Times New Roman" w:hAnsi="Times New Roman"/>
                <w:sz w:val="24"/>
              </w:rPr>
              <w:t>37,0</w:t>
            </w:r>
          </w:p>
        </w:tc>
        <w:tc>
          <w:tcPr>
            <w:tcW w:type="dxa" w:w="1418"/>
            <w:vAlign w:val="center"/>
          </w:tcPr>
          <w:p w14:paraId="960B0000">
            <w:pPr>
              <w:widowControl w:val="1"/>
              <w:ind/>
              <w:jc w:val="center"/>
              <w:rPr>
                <w:rFonts w:ascii="Times New Roman" w:hAnsi="Times New Roman"/>
                <w:sz w:val="24"/>
              </w:rPr>
            </w:pPr>
            <w:r>
              <w:rPr>
                <w:rFonts w:ascii="Times New Roman" w:hAnsi="Times New Roman"/>
                <w:sz w:val="24"/>
              </w:rPr>
              <w:t>38,0</w:t>
            </w:r>
          </w:p>
        </w:tc>
      </w:tr>
      <w:tr>
        <w:tc>
          <w:tcPr>
            <w:tcW w:type="dxa" w:w="534"/>
          </w:tcPr>
          <w:p w14:paraId="97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980B0000">
            <w:pPr>
              <w:widowControl w:val="1"/>
              <w:spacing w:after="0" w:line="240" w:lineRule="auto"/>
              <w:ind/>
              <w:rPr>
                <w:rFonts w:ascii="Times New Roman" w:hAnsi="Times New Roman"/>
                <w:sz w:val="24"/>
              </w:rPr>
            </w:pPr>
            <w:r>
              <w:rPr>
                <w:rFonts w:ascii="Times New Roman" w:hAnsi="Times New Roman"/>
                <w:sz w:val="24"/>
              </w:rPr>
              <w:t>Охват молодежи мероприятиями, проводимыми на базе инфраструктуры молодежной политики (процентов)</w:t>
            </w:r>
          </w:p>
        </w:tc>
        <w:tc>
          <w:tcPr>
            <w:tcW w:type="dxa" w:w="1418"/>
            <w:vAlign w:val="center"/>
          </w:tcPr>
          <w:p w14:paraId="990B0000">
            <w:pPr>
              <w:widowControl w:val="1"/>
              <w:ind/>
              <w:jc w:val="center"/>
              <w:rPr>
                <w:rFonts w:ascii="Times New Roman" w:hAnsi="Times New Roman"/>
                <w:sz w:val="24"/>
              </w:rPr>
            </w:pPr>
            <w:r>
              <w:rPr>
                <w:rFonts w:ascii="Times New Roman" w:hAnsi="Times New Roman"/>
                <w:sz w:val="24"/>
              </w:rPr>
              <w:t>68,0</w:t>
            </w:r>
          </w:p>
        </w:tc>
        <w:tc>
          <w:tcPr>
            <w:tcW w:type="dxa" w:w="1559"/>
            <w:vAlign w:val="center"/>
          </w:tcPr>
          <w:p w14:paraId="9A0B0000">
            <w:pPr>
              <w:widowControl w:val="1"/>
              <w:ind/>
              <w:jc w:val="center"/>
              <w:rPr>
                <w:rFonts w:ascii="Times New Roman" w:hAnsi="Times New Roman"/>
                <w:sz w:val="24"/>
              </w:rPr>
            </w:pPr>
            <w:r>
              <w:rPr>
                <w:rFonts w:ascii="Times New Roman" w:hAnsi="Times New Roman"/>
                <w:sz w:val="24"/>
              </w:rPr>
              <w:t>68,0</w:t>
            </w:r>
          </w:p>
        </w:tc>
        <w:tc>
          <w:tcPr>
            <w:tcW w:type="dxa" w:w="1559"/>
            <w:vAlign w:val="center"/>
          </w:tcPr>
          <w:p w14:paraId="9B0B0000">
            <w:pPr>
              <w:widowControl w:val="1"/>
              <w:ind/>
              <w:jc w:val="center"/>
              <w:rPr>
                <w:rFonts w:ascii="Times New Roman" w:hAnsi="Times New Roman"/>
                <w:sz w:val="24"/>
              </w:rPr>
            </w:pPr>
            <w:r>
              <w:rPr>
                <w:rFonts w:ascii="Times New Roman" w:hAnsi="Times New Roman"/>
                <w:sz w:val="24"/>
              </w:rPr>
              <w:t>68,0</w:t>
            </w:r>
          </w:p>
        </w:tc>
        <w:tc>
          <w:tcPr>
            <w:tcW w:type="dxa" w:w="1418"/>
            <w:vAlign w:val="center"/>
          </w:tcPr>
          <w:p w14:paraId="9C0B0000">
            <w:pPr>
              <w:widowControl w:val="1"/>
              <w:ind/>
              <w:jc w:val="center"/>
              <w:rPr>
                <w:rFonts w:ascii="Times New Roman" w:hAnsi="Times New Roman"/>
                <w:sz w:val="24"/>
              </w:rPr>
            </w:pPr>
            <w:r>
              <w:rPr>
                <w:rFonts w:ascii="Times New Roman" w:hAnsi="Times New Roman"/>
                <w:sz w:val="24"/>
              </w:rPr>
              <w:t>68,0</w:t>
            </w:r>
          </w:p>
        </w:tc>
        <w:tc>
          <w:tcPr>
            <w:tcW w:type="dxa" w:w="1417"/>
            <w:vAlign w:val="center"/>
          </w:tcPr>
          <w:p w14:paraId="9D0B0000">
            <w:pPr>
              <w:widowControl w:val="1"/>
              <w:ind/>
              <w:jc w:val="center"/>
              <w:rPr>
                <w:rFonts w:ascii="Times New Roman" w:hAnsi="Times New Roman"/>
                <w:sz w:val="24"/>
              </w:rPr>
            </w:pPr>
            <w:r>
              <w:rPr>
                <w:rFonts w:ascii="Times New Roman" w:hAnsi="Times New Roman"/>
                <w:sz w:val="24"/>
              </w:rPr>
              <w:t>68,0</w:t>
            </w:r>
          </w:p>
        </w:tc>
        <w:tc>
          <w:tcPr>
            <w:tcW w:type="dxa" w:w="1418"/>
            <w:vAlign w:val="center"/>
          </w:tcPr>
          <w:p w14:paraId="9E0B0000">
            <w:pPr>
              <w:widowControl w:val="1"/>
              <w:ind/>
              <w:jc w:val="center"/>
              <w:rPr>
                <w:rFonts w:ascii="Times New Roman" w:hAnsi="Times New Roman"/>
                <w:sz w:val="24"/>
              </w:rPr>
            </w:pPr>
            <w:r>
              <w:rPr>
                <w:rFonts w:ascii="Times New Roman" w:hAnsi="Times New Roman"/>
                <w:sz w:val="24"/>
              </w:rPr>
              <w:t>68,0</w:t>
            </w:r>
          </w:p>
        </w:tc>
      </w:tr>
      <w:tr>
        <w:tc>
          <w:tcPr>
            <w:tcW w:type="dxa" w:w="534"/>
          </w:tcPr>
          <w:p w14:paraId="9F0B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A00B0000">
            <w:pPr>
              <w:widowControl w:val="1"/>
              <w:spacing w:after="0" w:line="240" w:lineRule="auto"/>
              <w:ind/>
              <w:rPr>
                <w:rFonts w:ascii="Times New Roman" w:hAnsi="Times New Roman"/>
                <w:sz w:val="24"/>
              </w:rPr>
            </w:pPr>
            <w:r>
              <w:rPr>
                <w:rFonts w:ascii="Times New Roman" w:hAnsi="Times New Roman"/>
                <w:sz w:val="24"/>
              </w:rPr>
              <w:t xml:space="preserve">Доля молодых людей, вовлеченных </w:t>
            </w:r>
            <w:r>
              <w:rPr>
                <w:rFonts w:ascii="Times New Roman" w:hAnsi="Times New Roman"/>
                <w:sz w:val="24"/>
              </w:rPr>
              <w:br/>
            </w:r>
            <w:r>
              <w:rPr>
                <w:rFonts w:ascii="Times New Roman" w:hAnsi="Times New Roman"/>
                <w:sz w:val="24"/>
              </w:rPr>
              <w:t>в мероприятия, направленные на профессиональное развитие (процентов)</w:t>
            </w:r>
          </w:p>
        </w:tc>
        <w:tc>
          <w:tcPr>
            <w:tcW w:type="dxa" w:w="1418"/>
            <w:vAlign w:val="center"/>
          </w:tcPr>
          <w:p w14:paraId="A10B0000">
            <w:pPr>
              <w:widowControl w:val="1"/>
              <w:ind/>
              <w:jc w:val="center"/>
              <w:rPr>
                <w:rFonts w:ascii="Times New Roman" w:hAnsi="Times New Roman"/>
                <w:sz w:val="24"/>
              </w:rPr>
            </w:pPr>
            <w:r>
              <w:rPr>
                <w:rFonts w:ascii="Times New Roman" w:hAnsi="Times New Roman"/>
                <w:sz w:val="24"/>
              </w:rPr>
              <w:t>9,5</w:t>
            </w:r>
          </w:p>
        </w:tc>
        <w:tc>
          <w:tcPr>
            <w:tcW w:type="dxa" w:w="1559"/>
            <w:vAlign w:val="center"/>
          </w:tcPr>
          <w:p w14:paraId="A20B0000">
            <w:pPr>
              <w:widowControl w:val="1"/>
              <w:ind/>
              <w:jc w:val="center"/>
              <w:rPr>
                <w:rFonts w:ascii="Times New Roman" w:hAnsi="Times New Roman"/>
                <w:sz w:val="24"/>
              </w:rPr>
            </w:pPr>
            <w:r>
              <w:rPr>
                <w:rFonts w:ascii="Times New Roman" w:hAnsi="Times New Roman"/>
                <w:sz w:val="24"/>
              </w:rPr>
              <w:t>10,0</w:t>
            </w:r>
          </w:p>
        </w:tc>
        <w:tc>
          <w:tcPr>
            <w:tcW w:type="dxa" w:w="1559"/>
            <w:vAlign w:val="center"/>
          </w:tcPr>
          <w:p w14:paraId="A30B0000">
            <w:pPr>
              <w:widowControl w:val="1"/>
              <w:ind/>
              <w:jc w:val="center"/>
              <w:rPr>
                <w:rFonts w:ascii="Times New Roman" w:hAnsi="Times New Roman"/>
                <w:sz w:val="24"/>
              </w:rPr>
            </w:pPr>
            <w:r>
              <w:rPr>
                <w:rFonts w:ascii="Times New Roman" w:hAnsi="Times New Roman"/>
                <w:sz w:val="24"/>
              </w:rPr>
              <w:t>11,0</w:t>
            </w:r>
          </w:p>
        </w:tc>
        <w:tc>
          <w:tcPr>
            <w:tcW w:type="dxa" w:w="1418"/>
            <w:vAlign w:val="center"/>
          </w:tcPr>
          <w:p w14:paraId="A40B0000">
            <w:pPr>
              <w:widowControl w:val="1"/>
              <w:ind/>
              <w:jc w:val="center"/>
              <w:rPr>
                <w:rFonts w:ascii="Times New Roman" w:hAnsi="Times New Roman"/>
                <w:sz w:val="24"/>
              </w:rPr>
            </w:pPr>
            <w:r>
              <w:rPr>
                <w:rFonts w:ascii="Times New Roman" w:hAnsi="Times New Roman"/>
                <w:sz w:val="24"/>
              </w:rPr>
              <w:t>12,0</w:t>
            </w:r>
          </w:p>
        </w:tc>
        <w:tc>
          <w:tcPr>
            <w:tcW w:type="dxa" w:w="1417"/>
            <w:vAlign w:val="center"/>
          </w:tcPr>
          <w:p w14:paraId="A50B0000">
            <w:pPr>
              <w:widowControl w:val="1"/>
              <w:ind/>
              <w:jc w:val="center"/>
              <w:rPr>
                <w:rFonts w:ascii="Times New Roman" w:hAnsi="Times New Roman"/>
                <w:sz w:val="24"/>
              </w:rPr>
            </w:pPr>
            <w:r>
              <w:rPr>
                <w:rFonts w:ascii="Times New Roman" w:hAnsi="Times New Roman"/>
                <w:sz w:val="24"/>
              </w:rPr>
              <w:t>13,0</w:t>
            </w:r>
          </w:p>
        </w:tc>
        <w:tc>
          <w:tcPr>
            <w:tcW w:type="dxa" w:w="1418"/>
            <w:vAlign w:val="center"/>
          </w:tcPr>
          <w:p w14:paraId="A60B0000">
            <w:pPr>
              <w:widowControl w:val="1"/>
              <w:ind/>
              <w:jc w:val="center"/>
              <w:rPr>
                <w:rFonts w:ascii="Times New Roman" w:hAnsi="Times New Roman"/>
                <w:sz w:val="24"/>
              </w:rPr>
            </w:pPr>
            <w:r>
              <w:rPr>
                <w:rFonts w:ascii="Times New Roman" w:hAnsi="Times New Roman"/>
                <w:sz w:val="24"/>
              </w:rPr>
              <w:t>14,0</w:t>
            </w:r>
          </w:p>
        </w:tc>
      </w:tr>
      <w:tr>
        <w:tc>
          <w:tcPr>
            <w:tcW w:type="dxa" w:w="534"/>
          </w:tcPr>
          <w:p w14:paraId="A70B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A80B0000">
            <w:pPr>
              <w:widowControl w:val="1"/>
              <w:spacing w:after="0" w:line="240" w:lineRule="auto"/>
              <w:ind/>
              <w:rPr>
                <w:rFonts w:ascii="Times New Roman" w:hAnsi="Times New Roman"/>
                <w:sz w:val="24"/>
              </w:rPr>
            </w:pPr>
            <w:r>
              <w:rPr>
                <w:rFonts w:ascii="Times New Roman" w:hAnsi="Times New Roman"/>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Pr>
                <w:rFonts w:ascii="Times New Roman" w:hAnsi="Times New Roman"/>
                <w:sz w:val="24"/>
              </w:rPr>
              <w:br/>
            </w:r>
            <w:r>
              <w:rPr>
                <w:rFonts w:ascii="Times New Roman" w:hAnsi="Times New Roman"/>
                <w:sz w:val="24"/>
              </w:rPr>
              <w:t xml:space="preserve">на патриотическое воспитание, </w:t>
            </w:r>
            <w:r>
              <w:rPr>
                <w:rFonts w:ascii="Times New Roman" w:hAnsi="Times New Roman"/>
                <w:sz w:val="24"/>
              </w:rPr>
              <w:br/>
            </w:r>
            <w:r>
              <w:rPr>
                <w:rFonts w:ascii="Times New Roman" w:hAnsi="Times New Roman"/>
                <w:sz w:val="24"/>
              </w:rPr>
              <w:t>в добровольческую и общественную деятельность (процентов)</w:t>
            </w:r>
          </w:p>
        </w:tc>
        <w:tc>
          <w:tcPr>
            <w:tcW w:type="dxa" w:w="1418"/>
            <w:vAlign w:val="center"/>
          </w:tcPr>
          <w:p w14:paraId="A90B0000">
            <w:pPr>
              <w:widowControl w:val="1"/>
              <w:ind/>
              <w:jc w:val="center"/>
              <w:rPr>
                <w:rFonts w:ascii="Times New Roman" w:hAnsi="Times New Roman"/>
                <w:sz w:val="24"/>
              </w:rPr>
            </w:pPr>
            <w:r>
              <w:rPr>
                <w:rFonts w:ascii="Times New Roman" w:hAnsi="Times New Roman"/>
                <w:sz w:val="24"/>
              </w:rPr>
              <w:t>1,5</w:t>
            </w:r>
          </w:p>
        </w:tc>
        <w:tc>
          <w:tcPr>
            <w:tcW w:type="dxa" w:w="1559"/>
            <w:vAlign w:val="center"/>
          </w:tcPr>
          <w:p w14:paraId="AA0B0000">
            <w:pPr>
              <w:widowControl w:val="1"/>
              <w:ind/>
              <w:jc w:val="center"/>
              <w:rPr>
                <w:rFonts w:ascii="Times New Roman" w:hAnsi="Times New Roman"/>
                <w:sz w:val="24"/>
              </w:rPr>
            </w:pPr>
            <w:r>
              <w:rPr>
                <w:rFonts w:ascii="Times New Roman" w:hAnsi="Times New Roman"/>
                <w:sz w:val="24"/>
              </w:rPr>
              <w:t>1,6</w:t>
            </w:r>
          </w:p>
        </w:tc>
        <w:tc>
          <w:tcPr>
            <w:tcW w:type="dxa" w:w="1559"/>
            <w:vAlign w:val="center"/>
          </w:tcPr>
          <w:p w14:paraId="AB0B0000">
            <w:pPr>
              <w:widowControl w:val="1"/>
              <w:ind/>
              <w:jc w:val="center"/>
              <w:rPr>
                <w:rFonts w:ascii="Times New Roman" w:hAnsi="Times New Roman"/>
                <w:sz w:val="24"/>
              </w:rPr>
            </w:pPr>
            <w:r>
              <w:rPr>
                <w:rFonts w:ascii="Times New Roman" w:hAnsi="Times New Roman"/>
                <w:sz w:val="24"/>
              </w:rPr>
              <w:t>2,0</w:t>
            </w:r>
          </w:p>
        </w:tc>
        <w:tc>
          <w:tcPr>
            <w:tcW w:type="dxa" w:w="1418"/>
            <w:vAlign w:val="center"/>
          </w:tcPr>
          <w:p w14:paraId="AC0B0000">
            <w:pPr>
              <w:widowControl w:val="1"/>
              <w:ind/>
              <w:jc w:val="center"/>
              <w:rPr>
                <w:rFonts w:ascii="Times New Roman" w:hAnsi="Times New Roman"/>
                <w:sz w:val="24"/>
              </w:rPr>
            </w:pPr>
            <w:r>
              <w:rPr>
                <w:rFonts w:ascii="Times New Roman" w:hAnsi="Times New Roman"/>
                <w:sz w:val="24"/>
              </w:rPr>
              <w:t>2,5</w:t>
            </w:r>
          </w:p>
        </w:tc>
        <w:tc>
          <w:tcPr>
            <w:tcW w:type="dxa" w:w="1417"/>
            <w:vAlign w:val="center"/>
          </w:tcPr>
          <w:p w14:paraId="AD0B0000">
            <w:pPr>
              <w:widowControl w:val="1"/>
              <w:ind/>
              <w:jc w:val="center"/>
              <w:rPr>
                <w:rFonts w:ascii="Times New Roman" w:hAnsi="Times New Roman"/>
                <w:sz w:val="24"/>
              </w:rPr>
            </w:pPr>
            <w:r>
              <w:rPr>
                <w:rFonts w:ascii="Times New Roman" w:hAnsi="Times New Roman"/>
                <w:sz w:val="24"/>
              </w:rPr>
              <w:t>3,0</w:t>
            </w:r>
          </w:p>
        </w:tc>
        <w:tc>
          <w:tcPr>
            <w:tcW w:type="dxa" w:w="1418"/>
            <w:vAlign w:val="center"/>
          </w:tcPr>
          <w:p w14:paraId="AE0B0000">
            <w:pPr>
              <w:widowControl w:val="1"/>
              <w:ind/>
              <w:jc w:val="center"/>
              <w:rPr>
                <w:rFonts w:ascii="Times New Roman" w:hAnsi="Times New Roman"/>
                <w:sz w:val="24"/>
              </w:rPr>
            </w:pPr>
            <w:r>
              <w:rPr>
                <w:rFonts w:ascii="Times New Roman" w:hAnsi="Times New Roman"/>
                <w:sz w:val="24"/>
              </w:rPr>
              <w:t>3,5</w:t>
            </w:r>
          </w:p>
        </w:tc>
      </w:tr>
      <w:tr>
        <w:tc>
          <w:tcPr>
            <w:tcW w:type="dxa" w:w="534"/>
          </w:tcPr>
          <w:p w14:paraId="AF0B0000">
            <w:pPr>
              <w:widowControl w:val="1"/>
              <w:spacing w:after="0" w:line="240" w:lineRule="auto"/>
              <w:ind/>
              <w:jc w:val="center"/>
              <w:rPr>
                <w:rFonts w:ascii="Times New Roman" w:hAnsi="Times New Roman"/>
                <w:sz w:val="24"/>
              </w:rPr>
            </w:pPr>
            <w:r>
              <w:rPr>
                <w:rFonts w:ascii="Times New Roman" w:hAnsi="Times New Roman"/>
                <w:sz w:val="24"/>
              </w:rPr>
              <w:t>5</w:t>
            </w:r>
          </w:p>
        </w:tc>
        <w:tc>
          <w:tcPr>
            <w:tcW w:type="dxa" w:w="5386"/>
          </w:tcPr>
          <w:p w14:paraId="B00B0000">
            <w:pPr>
              <w:widowControl w:val="1"/>
              <w:spacing w:after="0" w:line="240" w:lineRule="auto"/>
              <w:ind/>
              <w:rPr>
                <w:rFonts w:ascii="Times New Roman" w:hAnsi="Times New Roman"/>
                <w:sz w:val="24"/>
              </w:rPr>
            </w:pPr>
            <w:r>
              <w:rPr>
                <w:rFonts w:ascii="Times New Roman" w:hAnsi="Times New Roman"/>
                <w:sz w:val="24"/>
              </w:rPr>
              <w:t xml:space="preserve">Доля молодых людей, вовлеченных </w:t>
            </w:r>
            <w:r>
              <w:rPr>
                <w:rFonts w:ascii="Times New Roman" w:hAnsi="Times New Roman"/>
                <w:sz w:val="24"/>
              </w:rPr>
              <w:br/>
            </w:r>
            <w:r>
              <w:rPr>
                <w:rFonts w:ascii="Times New Roman" w:hAnsi="Times New Roman"/>
                <w:sz w:val="24"/>
              </w:rPr>
              <w:t>в добровольческую и общественную деятельность (процентов)</w:t>
            </w:r>
          </w:p>
        </w:tc>
        <w:tc>
          <w:tcPr>
            <w:tcW w:type="dxa" w:w="1418"/>
            <w:vAlign w:val="center"/>
          </w:tcPr>
          <w:p w14:paraId="B10B0000">
            <w:pPr>
              <w:widowControl w:val="1"/>
              <w:ind/>
              <w:jc w:val="center"/>
              <w:rPr>
                <w:rFonts w:ascii="Times New Roman" w:hAnsi="Times New Roman"/>
                <w:sz w:val="24"/>
              </w:rPr>
            </w:pPr>
            <w:r>
              <w:rPr>
                <w:rStyle w:val="Style_8_ch"/>
                <w:rFonts w:ascii="Times New Roman" w:hAnsi="Times New Roman"/>
                <w:sz w:val="24"/>
              </w:rPr>
              <w:t>20,1</w:t>
            </w:r>
          </w:p>
        </w:tc>
        <w:tc>
          <w:tcPr>
            <w:tcW w:type="dxa" w:w="1559"/>
            <w:vAlign w:val="center"/>
          </w:tcPr>
          <w:p w14:paraId="B20B0000">
            <w:pPr>
              <w:widowControl w:val="1"/>
              <w:ind/>
              <w:jc w:val="center"/>
              <w:rPr>
                <w:rFonts w:ascii="Times New Roman" w:hAnsi="Times New Roman"/>
                <w:sz w:val="24"/>
              </w:rPr>
            </w:pPr>
            <w:r>
              <w:rPr>
                <w:rFonts w:ascii="Times New Roman" w:hAnsi="Times New Roman"/>
                <w:sz w:val="24"/>
              </w:rPr>
              <w:t>20,8</w:t>
            </w:r>
          </w:p>
        </w:tc>
        <w:tc>
          <w:tcPr>
            <w:tcW w:type="dxa" w:w="1559"/>
            <w:vAlign w:val="center"/>
          </w:tcPr>
          <w:p w14:paraId="B30B0000">
            <w:pPr>
              <w:widowControl w:val="1"/>
              <w:ind/>
              <w:jc w:val="center"/>
              <w:rPr>
                <w:rFonts w:ascii="Times New Roman" w:hAnsi="Times New Roman"/>
              </w:rPr>
            </w:pPr>
            <w:r>
              <w:rPr>
                <w:rFonts w:ascii="Times New Roman" w:hAnsi="Times New Roman"/>
                <w:sz w:val="24"/>
              </w:rPr>
              <w:t>21,4</w:t>
            </w:r>
          </w:p>
        </w:tc>
        <w:tc>
          <w:tcPr>
            <w:tcW w:type="dxa" w:w="1418"/>
            <w:vAlign w:val="center"/>
          </w:tcPr>
          <w:p w14:paraId="B40B0000">
            <w:pPr>
              <w:widowControl w:val="1"/>
              <w:ind/>
              <w:jc w:val="center"/>
              <w:rPr>
                <w:rFonts w:ascii="Times New Roman" w:hAnsi="Times New Roman"/>
              </w:rPr>
            </w:pPr>
            <w:r>
              <w:rPr>
                <w:rFonts w:ascii="Times New Roman" w:hAnsi="Times New Roman"/>
                <w:sz w:val="24"/>
              </w:rPr>
              <w:t>22,2</w:t>
            </w:r>
          </w:p>
        </w:tc>
        <w:tc>
          <w:tcPr>
            <w:tcW w:type="dxa" w:w="1417"/>
            <w:vAlign w:val="center"/>
          </w:tcPr>
          <w:p w14:paraId="B50B0000">
            <w:pPr>
              <w:widowControl w:val="1"/>
              <w:ind/>
              <w:jc w:val="center"/>
              <w:rPr>
                <w:rFonts w:ascii="Times New Roman" w:hAnsi="Times New Roman"/>
              </w:rPr>
            </w:pPr>
            <w:r>
              <w:rPr>
                <w:rFonts w:ascii="Times New Roman" w:hAnsi="Times New Roman"/>
                <w:sz w:val="24"/>
              </w:rPr>
              <w:t>22,9</w:t>
            </w:r>
          </w:p>
        </w:tc>
        <w:tc>
          <w:tcPr>
            <w:tcW w:type="dxa" w:w="1418"/>
            <w:vAlign w:val="center"/>
          </w:tcPr>
          <w:p w14:paraId="B60B0000">
            <w:pPr>
              <w:widowControl w:val="1"/>
              <w:ind/>
              <w:jc w:val="center"/>
              <w:rPr>
                <w:rFonts w:ascii="Times New Roman" w:hAnsi="Times New Roman"/>
              </w:rPr>
            </w:pPr>
            <w:r>
              <w:rPr>
                <w:rFonts w:ascii="Times New Roman" w:hAnsi="Times New Roman"/>
                <w:sz w:val="24"/>
              </w:rPr>
              <w:t>23,5</w:t>
            </w:r>
          </w:p>
        </w:tc>
      </w:tr>
      <w:tr>
        <w:tc>
          <w:tcPr>
            <w:tcW w:type="dxa" w:w="14709"/>
            <w:gridSpan w:val="8"/>
          </w:tcPr>
          <w:p w14:paraId="B70B0000">
            <w:pPr>
              <w:keepNext w:val="1"/>
              <w:widowControl w:val="1"/>
              <w:spacing w:after="0" w:line="240" w:lineRule="auto"/>
              <w:ind/>
              <w:jc w:val="center"/>
              <w:rPr>
                <w:rFonts w:ascii="Times New Roman" w:hAnsi="Times New Roman"/>
                <w:sz w:val="24"/>
              </w:rPr>
            </w:pPr>
            <w:r>
              <w:rPr>
                <w:rFonts w:ascii="Times New Roman" w:hAnsi="Times New Roman"/>
                <w:sz w:val="24"/>
              </w:rPr>
              <w:t>4.2.4. Государственная национальная политика</w:t>
            </w:r>
          </w:p>
        </w:tc>
      </w:tr>
      <w:tr>
        <w:tc>
          <w:tcPr>
            <w:tcW w:type="dxa" w:w="534"/>
          </w:tcPr>
          <w:p w14:paraId="B8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B90B0000">
            <w:pPr>
              <w:widowControl w:val="1"/>
              <w:spacing w:after="0" w:line="240" w:lineRule="auto"/>
              <w:ind/>
              <w:rPr>
                <w:rFonts w:ascii="Times New Roman" w:hAnsi="Times New Roman"/>
                <w:sz w:val="24"/>
              </w:rPr>
            </w:pPr>
            <w:r>
              <w:rPr>
                <w:rFonts w:ascii="Times New Roman" w:hAnsi="Times New Roman"/>
                <w:sz w:val="24"/>
              </w:rPr>
              <w:t>Доля граждан, положительно оценивающих уровень межэтнического согласия в Ростовской области (процентов)</w:t>
            </w:r>
          </w:p>
        </w:tc>
        <w:tc>
          <w:tcPr>
            <w:tcW w:type="dxa" w:w="1418"/>
          </w:tcPr>
          <w:p w14:paraId="BA0B0000">
            <w:pPr>
              <w:widowControl w:val="1"/>
              <w:spacing w:after="0" w:line="240" w:lineRule="auto"/>
              <w:ind/>
              <w:jc w:val="center"/>
              <w:rPr>
                <w:rFonts w:ascii="Times New Roman" w:hAnsi="Times New Roman"/>
                <w:sz w:val="24"/>
              </w:rPr>
            </w:pPr>
            <w:r>
              <w:rPr>
                <w:rFonts w:ascii="Times New Roman" w:hAnsi="Times New Roman"/>
                <w:sz w:val="24"/>
              </w:rPr>
              <w:t>88,0</w:t>
            </w:r>
          </w:p>
        </w:tc>
        <w:tc>
          <w:tcPr>
            <w:tcW w:type="dxa" w:w="1559"/>
          </w:tcPr>
          <w:p w14:paraId="BB0B0000">
            <w:pPr>
              <w:widowControl w:val="1"/>
              <w:spacing w:after="0" w:line="240" w:lineRule="auto"/>
              <w:ind/>
              <w:jc w:val="center"/>
              <w:rPr>
                <w:rFonts w:ascii="Times New Roman" w:hAnsi="Times New Roman"/>
                <w:sz w:val="24"/>
              </w:rPr>
            </w:pPr>
            <w:r>
              <w:rPr>
                <w:rFonts w:ascii="Times New Roman" w:hAnsi="Times New Roman"/>
                <w:sz w:val="24"/>
              </w:rPr>
              <w:t>88,0</w:t>
            </w:r>
          </w:p>
        </w:tc>
        <w:tc>
          <w:tcPr>
            <w:tcW w:type="dxa" w:w="1559"/>
          </w:tcPr>
          <w:p w14:paraId="BC0B0000">
            <w:pPr>
              <w:widowControl w:val="1"/>
              <w:spacing w:after="0" w:line="240" w:lineRule="auto"/>
              <w:ind/>
              <w:jc w:val="center"/>
              <w:rPr>
                <w:rFonts w:ascii="Times New Roman" w:hAnsi="Times New Roman"/>
                <w:sz w:val="24"/>
              </w:rPr>
            </w:pPr>
            <w:r>
              <w:rPr>
                <w:rFonts w:ascii="Times New Roman" w:hAnsi="Times New Roman"/>
                <w:sz w:val="24"/>
              </w:rPr>
              <w:t>88,0</w:t>
            </w:r>
          </w:p>
        </w:tc>
        <w:tc>
          <w:tcPr>
            <w:tcW w:type="dxa" w:w="1418"/>
          </w:tcPr>
          <w:p w14:paraId="BD0B0000">
            <w:pPr>
              <w:widowControl w:val="1"/>
              <w:spacing w:after="0" w:line="240" w:lineRule="auto"/>
              <w:ind/>
              <w:jc w:val="center"/>
              <w:rPr>
                <w:rFonts w:ascii="Times New Roman" w:hAnsi="Times New Roman"/>
                <w:sz w:val="24"/>
              </w:rPr>
            </w:pPr>
            <w:r>
              <w:rPr>
                <w:rFonts w:ascii="Times New Roman" w:hAnsi="Times New Roman"/>
                <w:sz w:val="24"/>
              </w:rPr>
              <w:t>88,1</w:t>
            </w:r>
          </w:p>
        </w:tc>
        <w:tc>
          <w:tcPr>
            <w:tcW w:type="dxa" w:w="1417"/>
          </w:tcPr>
          <w:p w14:paraId="BE0B0000">
            <w:pPr>
              <w:widowControl w:val="1"/>
              <w:spacing w:after="0" w:line="240" w:lineRule="auto"/>
              <w:ind/>
              <w:jc w:val="center"/>
              <w:rPr>
                <w:rFonts w:ascii="Times New Roman" w:hAnsi="Times New Roman"/>
                <w:sz w:val="24"/>
              </w:rPr>
            </w:pPr>
            <w:r>
              <w:rPr>
                <w:rFonts w:ascii="Times New Roman" w:hAnsi="Times New Roman"/>
                <w:sz w:val="24"/>
              </w:rPr>
              <w:t>88,1</w:t>
            </w:r>
          </w:p>
        </w:tc>
        <w:tc>
          <w:tcPr>
            <w:tcW w:type="dxa" w:w="1418"/>
          </w:tcPr>
          <w:p w14:paraId="BF0B0000">
            <w:pPr>
              <w:widowControl w:val="1"/>
              <w:spacing w:after="0" w:line="240" w:lineRule="auto"/>
              <w:ind/>
              <w:jc w:val="center"/>
              <w:rPr>
                <w:rFonts w:ascii="Times New Roman" w:hAnsi="Times New Roman"/>
                <w:sz w:val="24"/>
              </w:rPr>
            </w:pPr>
            <w:r>
              <w:rPr>
                <w:rFonts w:ascii="Times New Roman" w:hAnsi="Times New Roman"/>
                <w:sz w:val="24"/>
              </w:rPr>
              <w:t>88,2</w:t>
            </w:r>
          </w:p>
        </w:tc>
      </w:tr>
      <w:tr>
        <w:tc>
          <w:tcPr>
            <w:tcW w:type="dxa" w:w="534"/>
          </w:tcPr>
          <w:p w14:paraId="C0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C10B0000">
            <w:pPr>
              <w:widowControl w:val="1"/>
              <w:spacing w:after="0" w:line="240" w:lineRule="auto"/>
              <w:ind/>
              <w:rPr>
                <w:rFonts w:ascii="Times New Roman" w:hAnsi="Times New Roman"/>
                <w:sz w:val="24"/>
              </w:rPr>
            </w:pPr>
            <w:r>
              <w:rPr>
                <w:rFonts w:ascii="Times New Roman" w:hAnsi="Times New Roman"/>
                <w:sz w:val="24"/>
              </w:rPr>
              <w:t>Доля граждан, у которых сформирована общероссийская гражданская идентичность (процентов)</w:t>
            </w:r>
          </w:p>
        </w:tc>
        <w:tc>
          <w:tcPr>
            <w:tcW w:type="dxa" w:w="1418"/>
          </w:tcPr>
          <w:p w14:paraId="C20B0000">
            <w:pPr>
              <w:widowControl w:val="1"/>
              <w:spacing w:after="0" w:line="240" w:lineRule="auto"/>
              <w:ind/>
              <w:jc w:val="center"/>
              <w:rPr>
                <w:rFonts w:ascii="Times New Roman" w:hAnsi="Times New Roman"/>
                <w:sz w:val="24"/>
              </w:rPr>
            </w:pPr>
            <w:r>
              <w:rPr>
                <w:rFonts w:ascii="Times New Roman" w:hAnsi="Times New Roman"/>
                <w:sz w:val="24"/>
              </w:rPr>
              <w:t>79,1</w:t>
            </w:r>
          </w:p>
        </w:tc>
        <w:tc>
          <w:tcPr>
            <w:tcW w:type="dxa" w:w="1559"/>
          </w:tcPr>
          <w:p w14:paraId="C30B0000">
            <w:pPr>
              <w:widowControl w:val="1"/>
              <w:spacing w:after="0" w:line="240" w:lineRule="auto"/>
              <w:ind/>
              <w:jc w:val="center"/>
              <w:rPr>
                <w:rFonts w:ascii="Times New Roman" w:hAnsi="Times New Roman"/>
                <w:sz w:val="24"/>
              </w:rPr>
            </w:pPr>
            <w:r>
              <w:rPr>
                <w:rFonts w:ascii="Times New Roman" w:hAnsi="Times New Roman"/>
                <w:sz w:val="24"/>
              </w:rPr>
              <w:t>93,2</w:t>
            </w:r>
          </w:p>
        </w:tc>
        <w:tc>
          <w:tcPr>
            <w:tcW w:type="dxa" w:w="1559"/>
          </w:tcPr>
          <w:p w14:paraId="C40B0000">
            <w:pPr>
              <w:widowControl w:val="1"/>
              <w:spacing w:after="0" w:line="240" w:lineRule="auto"/>
              <w:ind/>
              <w:jc w:val="center"/>
              <w:rPr>
                <w:rFonts w:ascii="Times New Roman" w:hAnsi="Times New Roman"/>
                <w:sz w:val="24"/>
              </w:rPr>
            </w:pPr>
            <w:r>
              <w:rPr>
                <w:rFonts w:ascii="Times New Roman" w:hAnsi="Times New Roman"/>
                <w:sz w:val="24"/>
              </w:rPr>
              <w:t>93,5</w:t>
            </w:r>
          </w:p>
        </w:tc>
        <w:tc>
          <w:tcPr>
            <w:tcW w:type="dxa" w:w="1418"/>
          </w:tcPr>
          <w:p w14:paraId="C50B0000">
            <w:pPr>
              <w:widowControl w:val="1"/>
              <w:spacing w:after="0" w:line="240" w:lineRule="auto"/>
              <w:ind/>
              <w:jc w:val="center"/>
              <w:rPr>
                <w:rFonts w:ascii="Times New Roman" w:hAnsi="Times New Roman"/>
                <w:sz w:val="24"/>
              </w:rPr>
            </w:pPr>
            <w:r>
              <w:rPr>
                <w:rFonts w:ascii="Times New Roman" w:hAnsi="Times New Roman"/>
                <w:sz w:val="24"/>
              </w:rPr>
              <w:t>93,6</w:t>
            </w:r>
          </w:p>
        </w:tc>
        <w:tc>
          <w:tcPr>
            <w:tcW w:type="dxa" w:w="1417"/>
          </w:tcPr>
          <w:p w14:paraId="C60B0000">
            <w:pPr>
              <w:widowControl w:val="1"/>
              <w:spacing w:after="0" w:line="240" w:lineRule="auto"/>
              <w:ind/>
              <w:jc w:val="center"/>
              <w:rPr>
                <w:rFonts w:ascii="Times New Roman" w:hAnsi="Times New Roman"/>
                <w:sz w:val="24"/>
              </w:rPr>
            </w:pPr>
            <w:r>
              <w:rPr>
                <w:rFonts w:ascii="Times New Roman" w:hAnsi="Times New Roman"/>
                <w:sz w:val="24"/>
              </w:rPr>
              <w:t>93,9</w:t>
            </w:r>
          </w:p>
        </w:tc>
        <w:tc>
          <w:tcPr>
            <w:tcW w:type="dxa" w:w="1418"/>
          </w:tcPr>
          <w:p w14:paraId="C70B0000">
            <w:pPr>
              <w:widowControl w:val="1"/>
              <w:spacing w:after="0" w:line="240" w:lineRule="auto"/>
              <w:ind/>
              <w:jc w:val="center"/>
              <w:rPr>
                <w:rFonts w:ascii="Times New Roman" w:hAnsi="Times New Roman"/>
                <w:sz w:val="24"/>
              </w:rPr>
            </w:pPr>
            <w:r>
              <w:rPr>
                <w:rFonts w:ascii="Times New Roman" w:hAnsi="Times New Roman"/>
                <w:sz w:val="24"/>
              </w:rPr>
              <w:t>94,1</w:t>
            </w:r>
          </w:p>
        </w:tc>
      </w:tr>
      <w:tr>
        <w:tc>
          <w:tcPr>
            <w:tcW w:type="dxa" w:w="14709"/>
            <w:gridSpan w:val="8"/>
          </w:tcPr>
          <w:p w14:paraId="C80B0000">
            <w:pPr>
              <w:keepNext w:val="1"/>
              <w:widowControl w:val="1"/>
              <w:spacing w:after="0" w:line="240" w:lineRule="auto"/>
              <w:ind/>
              <w:jc w:val="center"/>
              <w:rPr>
                <w:rFonts w:ascii="Times New Roman" w:hAnsi="Times New Roman"/>
                <w:sz w:val="24"/>
              </w:rPr>
            </w:pPr>
            <w:r>
              <w:rPr>
                <w:rFonts w:ascii="Times New Roman" w:hAnsi="Times New Roman"/>
                <w:sz w:val="24"/>
              </w:rPr>
              <w:t>4.2.5. Казачество</w:t>
            </w:r>
          </w:p>
        </w:tc>
      </w:tr>
      <w:tr>
        <w:tc>
          <w:tcPr>
            <w:tcW w:type="dxa" w:w="534"/>
          </w:tcPr>
          <w:p w14:paraId="C9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CA0B0000">
            <w:pPr>
              <w:widowControl w:val="1"/>
              <w:spacing w:after="0" w:line="240" w:lineRule="auto"/>
              <w:ind/>
              <w:rPr>
                <w:rFonts w:ascii="Times New Roman" w:hAnsi="Times New Roman"/>
                <w:sz w:val="24"/>
              </w:rPr>
            </w:pPr>
            <w:r>
              <w:rPr>
                <w:rFonts w:ascii="Times New Roman" w:hAnsi="Times New Roman"/>
                <w:sz w:val="24"/>
              </w:rPr>
              <w:t>Численность членов казачьих обществ, привлеченных к несению государственной или иной службы (человек)</w:t>
            </w:r>
          </w:p>
        </w:tc>
        <w:tc>
          <w:tcPr>
            <w:tcW w:type="dxa" w:w="1418"/>
          </w:tcPr>
          <w:p w14:paraId="CB0B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559"/>
          </w:tcPr>
          <w:p w14:paraId="CC0B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559"/>
          </w:tcPr>
          <w:p w14:paraId="CD0B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418"/>
          </w:tcPr>
          <w:p w14:paraId="CE0B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417"/>
          </w:tcPr>
          <w:p w14:paraId="CF0B0000">
            <w:pPr>
              <w:widowControl w:val="1"/>
              <w:spacing w:after="0" w:line="240" w:lineRule="auto"/>
              <w:ind/>
              <w:jc w:val="center"/>
              <w:rPr>
                <w:rFonts w:ascii="Times New Roman" w:hAnsi="Times New Roman"/>
                <w:sz w:val="24"/>
              </w:rPr>
            </w:pPr>
            <w:r>
              <w:rPr>
                <w:rFonts w:ascii="Times New Roman" w:hAnsi="Times New Roman"/>
                <w:sz w:val="24"/>
              </w:rPr>
              <w:t>46</w:t>
            </w:r>
          </w:p>
        </w:tc>
        <w:tc>
          <w:tcPr>
            <w:tcW w:type="dxa" w:w="1418"/>
          </w:tcPr>
          <w:p w14:paraId="D00B0000">
            <w:pPr>
              <w:widowControl w:val="1"/>
              <w:spacing w:after="0" w:line="240" w:lineRule="auto"/>
              <w:ind/>
              <w:jc w:val="center"/>
              <w:rPr>
                <w:rFonts w:ascii="Times New Roman" w:hAnsi="Times New Roman"/>
                <w:sz w:val="24"/>
              </w:rPr>
            </w:pPr>
            <w:r>
              <w:rPr>
                <w:rFonts w:ascii="Times New Roman" w:hAnsi="Times New Roman"/>
                <w:sz w:val="24"/>
              </w:rPr>
              <w:t>46</w:t>
            </w:r>
          </w:p>
        </w:tc>
      </w:tr>
      <w:tr>
        <w:tc>
          <w:tcPr>
            <w:tcW w:type="dxa" w:w="534"/>
          </w:tcPr>
          <w:p w14:paraId="D1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D20B0000">
            <w:pPr>
              <w:widowControl w:val="1"/>
              <w:spacing w:after="0" w:line="240" w:lineRule="auto"/>
              <w:ind/>
              <w:rPr>
                <w:rFonts w:ascii="Times New Roman" w:hAnsi="Times New Roman"/>
                <w:sz w:val="24"/>
              </w:rPr>
            </w:pPr>
            <w:r>
              <w:rPr>
                <w:rFonts w:ascii="Times New Roman" w:hAnsi="Times New Roman"/>
                <w:sz w:val="24"/>
              </w:rPr>
              <w:t>Количество договоров (соглашений) по оказанию членами казачьего общества содействия органам публичной власти в осуществлении установленных задач и функций (единиц)</w:t>
            </w:r>
          </w:p>
        </w:tc>
        <w:tc>
          <w:tcPr>
            <w:tcW w:type="dxa" w:w="1418"/>
          </w:tcPr>
          <w:p w14:paraId="D3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559"/>
          </w:tcPr>
          <w:p w14:paraId="D4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559"/>
          </w:tcPr>
          <w:p w14:paraId="D5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418"/>
          </w:tcPr>
          <w:p w14:paraId="D6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417"/>
          </w:tcPr>
          <w:p w14:paraId="D7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418"/>
          </w:tcPr>
          <w:p w14:paraId="D80B0000">
            <w:pPr>
              <w:widowControl w:val="1"/>
              <w:spacing w:after="0" w:line="240" w:lineRule="auto"/>
              <w:ind/>
              <w:jc w:val="center"/>
              <w:rPr>
                <w:rFonts w:ascii="Times New Roman" w:hAnsi="Times New Roman"/>
                <w:sz w:val="24"/>
              </w:rPr>
            </w:pPr>
            <w:r>
              <w:rPr>
                <w:rFonts w:ascii="Times New Roman" w:hAnsi="Times New Roman"/>
                <w:sz w:val="24"/>
              </w:rPr>
              <w:t>1</w:t>
            </w:r>
          </w:p>
        </w:tc>
      </w:tr>
      <w:tr>
        <w:tc>
          <w:tcPr>
            <w:tcW w:type="dxa" w:w="534"/>
          </w:tcPr>
          <w:p w14:paraId="D90B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DA0B0000">
            <w:pPr>
              <w:widowControl w:val="1"/>
              <w:spacing w:after="0" w:line="240" w:lineRule="auto"/>
              <w:ind/>
              <w:rPr>
                <w:rFonts w:ascii="Times New Roman" w:hAnsi="Times New Roman"/>
                <w:sz w:val="24"/>
              </w:rPr>
            </w:pPr>
            <w:r>
              <w:rPr>
                <w:rFonts w:ascii="Times New Roman" w:hAnsi="Times New Roman"/>
                <w:sz w:val="24"/>
              </w:rPr>
              <w:t>Количество образовательных организаций, осуществляющих деятельность на территории Белокалитвинского района и реализующих образовательные программы с использованием исторических и традиционных ценностей российского казачества (единиц)</w:t>
            </w:r>
          </w:p>
        </w:tc>
        <w:tc>
          <w:tcPr>
            <w:tcW w:type="dxa" w:w="1418"/>
          </w:tcPr>
          <w:p w14:paraId="DB0B0000">
            <w:pPr>
              <w:widowControl w:val="1"/>
              <w:spacing w:after="0" w:line="240" w:lineRule="auto"/>
              <w:ind/>
              <w:jc w:val="center"/>
              <w:rPr>
                <w:rFonts w:ascii="Times New Roman" w:hAnsi="Times New Roman"/>
                <w:sz w:val="24"/>
              </w:rPr>
            </w:pPr>
            <w:r>
              <w:rPr>
                <w:rFonts w:ascii="Times New Roman" w:hAnsi="Times New Roman"/>
                <w:sz w:val="24"/>
              </w:rPr>
              <w:t>49</w:t>
            </w:r>
          </w:p>
        </w:tc>
        <w:tc>
          <w:tcPr>
            <w:tcW w:type="dxa" w:w="1559"/>
          </w:tcPr>
          <w:p w14:paraId="DC0B0000">
            <w:pPr>
              <w:widowControl w:val="1"/>
              <w:spacing w:after="0" w:line="240" w:lineRule="auto"/>
              <w:ind/>
              <w:jc w:val="center"/>
              <w:rPr>
                <w:rFonts w:ascii="Times New Roman" w:hAnsi="Times New Roman"/>
                <w:sz w:val="24"/>
              </w:rPr>
            </w:pPr>
            <w:r>
              <w:rPr>
                <w:rFonts w:ascii="Times New Roman" w:hAnsi="Times New Roman"/>
                <w:sz w:val="24"/>
              </w:rPr>
              <w:t>49</w:t>
            </w:r>
          </w:p>
        </w:tc>
        <w:tc>
          <w:tcPr>
            <w:tcW w:type="dxa" w:w="1559"/>
          </w:tcPr>
          <w:p w14:paraId="DD0B0000">
            <w:pPr>
              <w:widowControl w:val="1"/>
              <w:spacing w:after="0" w:line="240" w:lineRule="auto"/>
              <w:ind/>
              <w:jc w:val="center"/>
              <w:rPr>
                <w:rFonts w:ascii="Times New Roman" w:hAnsi="Times New Roman"/>
                <w:sz w:val="24"/>
              </w:rPr>
            </w:pPr>
            <w:r>
              <w:rPr>
                <w:rFonts w:ascii="Times New Roman" w:hAnsi="Times New Roman"/>
                <w:sz w:val="24"/>
              </w:rPr>
              <w:t>50</w:t>
            </w:r>
          </w:p>
        </w:tc>
        <w:tc>
          <w:tcPr>
            <w:tcW w:type="dxa" w:w="1418"/>
          </w:tcPr>
          <w:p w14:paraId="DE0B0000">
            <w:pPr>
              <w:widowControl w:val="1"/>
              <w:spacing w:after="0" w:line="240" w:lineRule="auto"/>
              <w:ind/>
              <w:jc w:val="center"/>
              <w:rPr>
                <w:rFonts w:ascii="Times New Roman" w:hAnsi="Times New Roman"/>
                <w:sz w:val="24"/>
              </w:rPr>
            </w:pPr>
            <w:r>
              <w:rPr>
                <w:rFonts w:ascii="Times New Roman" w:hAnsi="Times New Roman"/>
                <w:sz w:val="24"/>
              </w:rPr>
              <w:t>50</w:t>
            </w:r>
          </w:p>
        </w:tc>
        <w:tc>
          <w:tcPr>
            <w:tcW w:type="dxa" w:w="1417"/>
          </w:tcPr>
          <w:p w14:paraId="DF0B0000">
            <w:pPr>
              <w:widowControl w:val="1"/>
              <w:spacing w:after="0" w:line="240" w:lineRule="auto"/>
              <w:ind/>
              <w:jc w:val="center"/>
              <w:rPr>
                <w:rFonts w:ascii="Times New Roman" w:hAnsi="Times New Roman"/>
                <w:sz w:val="24"/>
              </w:rPr>
            </w:pPr>
            <w:r>
              <w:rPr>
                <w:rFonts w:ascii="Times New Roman" w:hAnsi="Times New Roman"/>
                <w:sz w:val="24"/>
              </w:rPr>
              <w:t>50</w:t>
            </w:r>
          </w:p>
        </w:tc>
        <w:tc>
          <w:tcPr>
            <w:tcW w:type="dxa" w:w="1418"/>
          </w:tcPr>
          <w:p w14:paraId="E00B0000">
            <w:pPr>
              <w:widowControl w:val="1"/>
              <w:spacing w:after="0" w:line="240" w:lineRule="auto"/>
              <w:ind/>
              <w:jc w:val="center"/>
              <w:rPr>
                <w:rFonts w:ascii="Times New Roman" w:hAnsi="Times New Roman"/>
                <w:sz w:val="24"/>
              </w:rPr>
            </w:pPr>
            <w:r>
              <w:rPr>
                <w:rFonts w:ascii="Times New Roman" w:hAnsi="Times New Roman"/>
                <w:sz w:val="24"/>
              </w:rPr>
              <w:t>50</w:t>
            </w:r>
          </w:p>
        </w:tc>
      </w:tr>
      <w:tr>
        <w:tc>
          <w:tcPr>
            <w:tcW w:type="dxa" w:w="14709"/>
            <w:gridSpan w:val="8"/>
            <w:vAlign w:val="center"/>
          </w:tcPr>
          <w:p w14:paraId="E10B0000">
            <w:pPr>
              <w:keepNext w:val="1"/>
              <w:widowControl w:val="1"/>
              <w:spacing w:after="0" w:line="240" w:lineRule="auto"/>
              <w:ind/>
              <w:jc w:val="center"/>
              <w:rPr>
                <w:rFonts w:ascii="Times New Roman" w:hAnsi="Times New Roman"/>
                <w:sz w:val="24"/>
              </w:rPr>
            </w:pPr>
            <w:r>
              <w:rPr>
                <w:rFonts w:ascii="Times New Roman" w:hAnsi="Times New Roman"/>
                <w:sz w:val="24"/>
              </w:rPr>
              <w:t>4.3. Комфортная и безопасная среда для жизни в Белокалитвинском районе</w:t>
            </w:r>
          </w:p>
        </w:tc>
      </w:tr>
      <w:tr>
        <w:tc>
          <w:tcPr>
            <w:tcW w:type="dxa" w:w="14709"/>
            <w:gridSpan w:val="8"/>
            <w:vAlign w:val="center"/>
          </w:tcPr>
          <w:p w14:paraId="E20B0000">
            <w:pPr>
              <w:keepNext w:val="1"/>
              <w:widowControl w:val="1"/>
              <w:spacing w:after="0" w:line="240" w:lineRule="auto"/>
              <w:ind/>
              <w:jc w:val="center"/>
              <w:rPr>
                <w:rFonts w:ascii="Times New Roman" w:hAnsi="Times New Roman"/>
                <w:sz w:val="24"/>
              </w:rPr>
            </w:pPr>
            <w:r>
              <w:rPr>
                <w:rFonts w:ascii="Times New Roman" w:hAnsi="Times New Roman"/>
                <w:sz w:val="24"/>
              </w:rPr>
              <w:t>4.3.1. Строительный комплекс</w:t>
            </w:r>
          </w:p>
        </w:tc>
      </w:tr>
      <w:tr>
        <w:tc>
          <w:tcPr>
            <w:tcW w:type="dxa" w:w="534"/>
          </w:tcPr>
          <w:p w14:paraId="E30B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E40B0000">
            <w:pPr>
              <w:widowControl w:val="1"/>
              <w:spacing w:after="0" w:line="240" w:lineRule="auto"/>
              <w:ind/>
              <w:rPr>
                <w:rFonts w:ascii="Times New Roman" w:hAnsi="Times New Roman"/>
                <w:sz w:val="24"/>
              </w:rPr>
            </w:pPr>
            <w:r>
              <w:rPr>
                <w:rFonts w:ascii="Times New Roman" w:hAnsi="Times New Roman"/>
                <w:sz w:val="24"/>
              </w:rPr>
              <w:t xml:space="preserve">Объем ввода в эксплуатацию жилой </w:t>
            </w:r>
            <w:r>
              <w:rPr>
                <w:rFonts w:ascii="Times New Roman" w:hAnsi="Times New Roman"/>
                <w:sz w:val="24"/>
              </w:rPr>
              <w:t>и  нежилой</w:t>
            </w:r>
            <w:r>
              <w:rPr>
                <w:rFonts w:ascii="Times New Roman" w:hAnsi="Times New Roman"/>
                <w:sz w:val="24"/>
              </w:rPr>
              <w:t xml:space="preserve"> недвижимости (млн кв. метров)</w:t>
            </w:r>
          </w:p>
        </w:tc>
        <w:tc>
          <w:tcPr>
            <w:tcW w:type="dxa" w:w="1418"/>
          </w:tcPr>
          <w:p w14:paraId="E50B0000">
            <w:pPr>
              <w:widowControl w:val="1"/>
              <w:spacing w:after="0" w:line="240" w:lineRule="auto"/>
              <w:ind/>
              <w:jc w:val="center"/>
              <w:rPr>
                <w:rFonts w:ascii="Times New Roman" w:hAnsi="Times New Roman"/>
                <w:sz w:val="24"/>
              </w:rPr>
            </w:pPr>
            <w:r>
              <w:rPr>
                <w:rFonts w:ascii="Times New Roman" w:hAnsi="Times New Roman"/>
                <w:sz w:val="24"/>
              </w:rPr>
              <w:t>0,06</w:t>
            </w:r>
          </w:p>
        </w:tc>
        <w:tc>
          <w:tcPr>
            <w:tcW w:type="dxa" w:w="1559"/>
          </w:tcPr>
          <w:p w14:paraId="E60B0000">
            <w:pPr>
              <w:widowControl w:val="1"/>
              <w:spacing w:after="0" w:line="240" w:lineRule="auto"/>
              <w:ind/>
              <w:jc w:val="center"/>
              <w:rPr>
                <w:rFonts w:ascii="Times New Roman" w:hAnsi="Times New Roman"/>
                <w:sz w:val="24"/>
              </w:rPr>
            </w:pPr>
            <w:r>
              <w:rPr>
                <w:rFonts w:ascii="Times New Roman" w:hAnsi="Times New Roman"/>
                <w:sz w:val="24"/>
              </w:rPr>
              <w:t>0,06</w:t>
            </w:r>
          </w:p>
        </w:tc>
        <w:tc>
          <w:tcPr>
            <w:tcW w:type="dxa" w:w="1559"/>
          </w:tcPr>
          <w:p w14:paraId="E70B0000">
            <w:pPr>
              <w:widowControl w:val="1"/>
              <w:spacing w:after="0" w:line="240" w:lineRule="auto"/>
              <w:ind/>
              <w:jc w:val="center"/>
              <w:rPr>
                <w:rFonts w:ascii="Times New Roman" w:hAnsi="Times New Roman"/>
                <w:sz w:val="24"/>
              </w:rPr>
            </w:pPr>
            <w:r>
              <w:rPr>
                <w:rFonts w:ascii="Times New Roman" w:hAnsi="Times New Roman"/>
                <w:sz w:val="24"/>
              </w:rPr>
              <w:t>0,06</w:t>
            </w:r>
          </w:p>
        </w:tc>
        <w:tc>
          <w:tcPr>
            <w:tcW w:type="dxa" w:w="1418"/>
          </w:tcPr>
          <w:p w14:paraId="E80B0000">
            <w:pPr>
              <w:widowControl w:val="1"/>
              <w:spacing w:after="0" w:line="240" w:lineRule="auto"/>
              <w:ind/>
              <w:jc w:val="center"/>
              <w:rPr>
                <w:rFonts w:ascii="Times New Roman" w:hAnsi="Times New Roman"/>
                <w:sz w:val="24"/>
              </w:rPr>
            </w:pPr>
            <w:r>
              <w:rPr>
                <w:rFonts w:ascii="Times New Roman" w:hAnsi="Times New Roman"/>
                <w:sz w:val="24"/>
              </w:rPr>
              <w:t>0,06</w:t>
            </w:r>
          </w:p>
        </w:tc>
        <w:tc>
          <w:tcPr>
            <w:tcW w:type="dxa" w:w="1417"/>
          </w:tcPr>
          <w:p w14:paraId="E90B0000">
            <w:pPr>
              <w:widowControl w:val="1"/>
              <w:spacing w:after="0" w:line="240" w:lineRule="auto"/>
              <w:ind/>
              <w:jc w:val="center"/>
              <w:rPr>
                <w:rFonts w:ascii="Times New Roman" w:hAnsi="Times New Roman"/>
                <w:sz w:val="24"/>
              </w:rPr>
            </w:pPr>
            <w:r>
              <w:rPr>
                <w:rFonts w:ascii="Times New Roman" w:hAnsi="Times New Roman"/>
                <w:sz w:val="24"/>
              </w:rPr>
              <w:t>0,06</w:t>
            </w:r>
          </w:p>
        </w:tc>
        <w:tc>
          <w:tcPr>
            <w:tcW w:type="dxa" w:w="1418"/>
          </w:tcPr>
          <w:p w14:paraId="EA0B0000">
            <w:pPr>
              <w:widowControl w:val="1"/>
              <w:spacing w:after="0" w:line="240" w:lineRule="auto"/>
              <w:ind/>
              <w:jc w:val="center"/>
              <w:rPr>
                <w:rFonts w:ascii="Times New Roman" w:hAnsi="Times New Roman"/>
                <w:sz w:val="24"/>
              </w:rPr>
            </w:pPr>
            <w:r>
              <w:rPr>
                <w:rFonts w:ascii="Times New Roman" w:hAnsi="Times New Roman"/>
                <w:sz w:val="24"/>
              </w:rPr>
              <w:t>0,06</w:t>
            </w:r>
          </w:p>
        </w:tc>
      </w:tr>
      <w:tr>
        <w:tc>
          <w:tcPr>
            <w:tcW w:type="dxa" w:w="534"/>
          </w:tcPr>
          <w:p w14:paraId="EB0B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EC0B0000">
            <w:pPr>
              <w:widowControl w:val="1"/>
              <w:spacing w:after="0" w:line="240" w:lineRule="auto"/>
              <w:ind/>
              <w:rPr>
                <w:rFonts w:ascii="Times New Roman" w:hAnsi="Times New Roman"/>
                <w:sz w:val="24"/>
              </w:rPr>
            </w:pPr>
            <w:r>
              <w:rPr>
                <w:rFonts w:ascii="Times New Roman" w:hAnsi="Times New Roman"/>
                <w:sz w:val="24"/>
              </w:rPr>
              <w:t>Ввод в действие жилых домов (млн кв. метров)</w:t>
            </w:r>
          </w:p>
        </w:tc>
        <w:tc>
          <w:tcPr>
            <w:tcW w:type="dxa" w:w="1418"/>
          </w:tcPr>
          <w:p w14:paraId="ED0B0000">
            <w:pPr>
              <w:widowControl w:val="1"/>
              <w:spacing w:after="0" w:line="240" w:lineRule="auto"/>
              <w:ind/>
              <w:jc w:val="center"/>
              <w:rPr>
                <w:rFonts w:ascii="Times New Roman" w:hAnsi="Times New Roman"/>
                <w:sz w:val="24"/>
              </w:rPr>
            </w:pPr>
            <w:r>
              <w:rPr>
                <w:rFonts w:ascii="Times New Roman" w:hAnsi="Times New Roman"/>
                <w:sz w:val="24"/>
              </w:rPr>
              <w:t>0,02</w:t>
            </w:r>
          </w:p>
        </w:tc>
        <w:tc>
          <w:tcPr>
            <w:tcW w:type="dxa" w:w="1559"/>
          </w:tcPr>
          <w:p w14:paraId="EE0B0000">
            <w:pPr>
              <w:widowControl w:val="1"/>
              <w:spacing w:after="0" w:line="240" w:lineRule="auto"/>
              <w:ind/>
              <w:jc w:val="center"/>
              <w:rPr>
                <w:rFonts w:ascii="Times New Roman" w:hAnsi="Times New Roman"/>
                <w:sz w:val="24"/>
              </w:rPr>
            </w:pPr>
            <w:r>
              <w:rPr>
                <w:rFonts w:ascii="Times New Roman" w:hAnsi="Times New Roman"/>
                <w:sz w:val="24"/>
              </w:rPr>
              <w:t>0,01</w:t>
            </w:r>
          </w:p>
        </w:tc>
        <w:tc>
          <w:tcPr>
            <w:tcW w:type="dxa" w:w="1559"/>
          </w:tcPr>
          <w:p w14:paraId="EF0B0000">
            <w:pPr>
              <w:widowControl w:val="1"/>
              <w:spacing w:after="0" w:line="240" w:lineRule="auto"/>
              <w:ind/>
              <w:jc w:val="center"/>
              <w:rPr>
                <w:rFonts w:ascii="Times New Roman" w:hAnsi="Times New Roman"/>
                <w:sz w:val="24"/>
              </w:rPr>
            </w:pPr>
            <w:r>
              <w:rPr>
                <w:rFonts w:ascii="Times New Roman" w:hAnsi="Times New Roman"/>
                <w:sz w:val="24"/>
              </w:rPr>
              <w:t>0,02</w:t>
            </w:r>
          </w:p>
        </w:tc>
        <w:tc>
          <w:tcPr>
            <w:tcW w:type="dxa" w:w="1418"/>
          </w:tcPr>
          <w:p w14:paraId="F00B0000">
            <w:pPr>
              <w:widowControl w:val="1"/>
              <w:spacing w:after="0" w:line="240" w:lineRule="auto"/>
              <w:ind/>
              <w:jc w:val="center"/>
              <w:rPr>
                <w:rFonts w:ascii="Times New Roman" w:hAnsi="Times New Roman"/>
                <w:sz w:val="24"/>
              </w:rPr>
            </w:pPr>
            <w:r>
              <w:rPr>
                <w:rFonts w:ascii="Times New Roman" w:hAnsi="Times New Roman"/>
                <w:sz w:val="24"/>
              </w:rPr>
              <w:t>0,02</w:t>
            </w:r>
          </w:p>
        </w:tc>
        <w:tc>
          <w:tcPr>
            <w:tcW w:type="dxa" w:w="1417"/>
          </w:tcPr>
          <w:p w14:paraId="F10B0000">
            <w:pPr>
              <w:widowControl w:val="1"/>
              <w:spacing w:after="0" w:line="240" w:lineRule="auto"/>
              <w:ind/>
              <w:jc w:val="center"/>
              <w:rPr>
                <w:rFonts w:ascii="Times New Roman" w:hAnsi="Times New Roman"/>
                <w:sz w:val="24"/>
              </w:rPr>
            </w:pPr>
            <w:r>
              <w:rPr>
                <w:rFonts w:ascii="Times New Roman" w:hAnsi="Times New Roman"/>
                <w:sz w:val="24"/>
              </w:rPr>
              <w:t>0,02</w:t>
            </w:r>
          </w:p>
        </w:tc>
        <w:tc>
          <w:tcPr>
            <w:tcW w:type="dxa" w:w="1418"/>
          </w:tcPr>
          <w:p w14:paraId="F20B0000">
            <w:pPr>
              <w:widowControl w:val="1"/>
              <w:spacing w:after="0" w:line="240" w:lineRule="auto"/>
              <w:ind/>
              <w:jc w:val="center"/>
              <w:rPr>
                <w:rFonts w:ascii="Times New Roman" w:hAnsi="Times New Roman"/>
                <w:sz w:val="24"/>
              </w:rPr>
            </w:pPr>
            <w:r>
              <w:rPr>
                <w:rFonts w:ascii="Times New Roman" w:hAnsi="Times New Roman"/>
                <w:sz w:val="24"/>
              </w:rPr>
              <w:t>0,02</w:t>
            </w:r>
          </w:p>
        </w:tc>
      </w:tr>
      <w:tr>
        <w:tc>
          <w:tcPr>
            <w:tcW w:type="dxa" w:w="534"/>
          </w:tcPr>
          <w:p w14:paraId="F30B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F40B0000">
            <w:pPr>
              <w:widowControl w:val="1"/>
              <w:spacing w:after="0" w:line="240" w:lineRule="auto"/>
              <w:ind/>
              <w:rPr>
                <w:rFonts w:ascii="Times New Roman" w:hAnsi="Times New Roman"/>
                <w:sz w:val="24"/>
              </w:rPr>
            </w:pPr>
            <w:r>
              <w:rPr>
                <w:rFonts w:ascii="Times New Roman" w:hAnsi="Times New Roman"/>
                <w:sz w:val="24"/>
              </w:rPr>
              <w:t>Количество граждан, переселенных из непригодного для проживания жилищного фонда (нарастающим итогом с 2019 года) (тыс. человек)</w:t>
            </w:r>
          </w:p>
        </w:tc>
        <w:tc>
          <w:tcPr>
            <w:tcW w:type="dxa" w:w="1418"/>
          </w:tcPr>
          <w:p w14:paraId="F50B0000">
            <w:pPr>
              <w:widowControl w:val="1"/>
              <w:spacing w:after="0" w:line="240" w:lineRule="auto"/>
              <w:ind/>
              <w:jc w:val="center"/>
              <w:rPr>
                <w:rFonts w:ascii="Times New Roman" w:hAnsi="Times New Roman"/>
                <w:sz w:val="24"/>
              </w:rPr>
            </w:pPr>
            <w:r>
              <w:rPr>
                <w:rFonts w:ascii="Times New Roman" w:hAnsi="Times New Roman"/>
                <w:sz w:val="24"/>
              </w:rPr>
              <w:t>2,240</w:t>
            </w:r>
          </w:p>
        </w:tc>
        <w:tc>
          <w:tcPr>
            <w:tcW w:type="dxa" w:w="1559"/>
          </w:tcPr>
          <w:p w14:paraId="F60B0000">
            <w:pPr>
              <w:widowControl w:val="1"/>
              <w:spacing w:after="0" w:line="240" w:lineRule="auto"/>
              <w:ind/>
              <w:jc w:val="center"/>
              <w:rPr>
                <w:rFonts w:ascii="Times New Roman" w:hAnsi="Times New Roman"/>
                <w:sz w:val="24"/>
              </w:rPr>
            </w:pPr>
            <w:r>
              <w:rPr>
                <w:rFonts w:ascii="Times New Roman" w:hAnsi="Times New Roman"/>
                <w:sz w:val="24"/>
              </w:rPr>
              <w:t>2,437</w:t>
            </w:r>
          </w:p>
        </w:tc>
        <w:tc>
          <w:tcPr>
            <w:tcW w:type="dxa" w:w="1559"/>
          </w:tcPr>
          <w:p w14:paraId="F70B0000">
            <w:pPr>
              <w:widowControl w:val="1"/>
              <w:spacing w:after="0" w:line="240" w:lineRule="auto"/>
              <w:ind/>
              <w:jc w:val="center"/>
              <w:rPr>
                <w:rFonts w:ascii="Times New Roman" w:hAnsi="Times New Roman"/>
                <w:sz w:val="24"/>
              </w:rPr>
            </w:pPr>
            <w:r>
              <w:rPr>
                <w:rFonts w:ascii="Times New Roman" w:hAnsi="Times New Roman"/>
                <w:sz w:val="24"/>
              </w:rPr>
              <w:t>2,686</w:t>
            </w:r>
          </w:p>
        </w:tc>
        <w:tc>
          <w:tcPr>
            <w:tcW w:type="dxa" w:w="1418"/>
          </w:tcPr>
          <w:p w14:paraId="F80B0000">
            <w:pPr>
              <w:widowControl w:val="1"/>
              <w:spacing w:after="0" w:line="240" w:lineRule="auto"/>
              <w:ind/>
              <w:jc w:val="center"/>
              <w:rPr>
                <w:rFonts w:ascii="Times New Roman" w:hAnsi="Times New Roman"/>
                <w:sz w:val="24"/>
              </w:rPr>
            </w:pPr>
            <w:r>
              <w:rPr>
                <w:rFonts w:ascii="Times New Roman" w:hAnsi="Times New Roman"/>
                <w:sz w:val="24"/>
              </w:rPr>
              <w:t>2,839</w:t>
            </w:r>
          </w:p>
        </w:tc>
        <w:tc>
          <w:tcPr>
            <w:tcW w:type="dxa" w:w="1417"/>
          </w:tcPr>
          <w:p w14:paraId="F90B0000">
            <w:pPr>
              <w:widowControl w:val="1"/>
              <w:spacing w:after="0" w:line="240" w:lineRule="auto"/>
              <w:ind/>
              <w:jc w:val="center"/>
              <w:rPr>
                <w:rFonts w:ascii="Times New Roman" w:hAnsi="Times New Roman"/>
                <w:sz w:val="24"/>
              </w:rPr>
            </w:pPr>
            <w:r>
              <w:rPr>
                <w:rFonts w:ascii="Times New Roman" w:hAnsi="Times New Roman"/>
                <w:sz w:val="24"/>
              </w:rPr>
              <w:t>2,870</w:t>
            </w:r>
          </w:p>
        </w:tc>
        <w:tc>
          <w:tcPr>
            <w:tcW w:type="dxa" w:w="1418"/>
          </w:tcPr>
          <w:p w14:paraId="FA0B0000">
            <w:pPr>
              <w:widowControl w:val="1"/>
              <w:spacing w:after="0" w:line="240" w:lineRule="auto"/>
              <w:ind/>
              <w:jc w:val="center"/>
              <w:rPr>
                <w:rFonts w:ascii="Times New Roman" w:hAnsi="Times New Roman"/>
                <w:sz w:val="24"/>
              </w:rPr>
            </w:pPr>
            <w:r>
              <w:rPr>
                <w:rFonts w:ascii="Times New Roman" w:hAnsi="Times New Roman"/>
                <w:sz w:val="24"/>
              </w:rPr>
              <w:t>2,870</w:t>
            </w:r>
          </w:p>
        </w:tc>
      </w:tr>
      <w:tr>
        <w:tc>
          <w:tcPr>
            <w:tcW w:type="dxa" w:w="534"/>
          </w:tcPr>
          <w:p w14:paraId="FB0B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FC0B0000">
            <w:pPr>
              <w:widowControl w:val="1"/>
              <w:spacing w:after="0" w:line="240" w:lineRule="auto"/>
              <w:ind/>
              <w:rPr>
                <w:rFonts w:ascii="Times New Roman" w:hAnsi="Times New Roman"/>
                <w:sz w:val="24"/>
              </w:rPr>
            </w:pPr>
            <w:r>
              <w:rPr>
                <w:rFonts w:ascii="Times New Roman" w:hAnsi="Times New Roman"/>
                <w:sz w:val="24"/>
              </w:rPr>
              <w:t>Общая площадь жилых помещений, приходящаяся в среднем на одного жителя (кв. метров на человека)</w:t>
            </w:r>
          </w:p>
        </w:tc>
        <w:tc>
          <w:tcPr>
            <w:tcW w:type="dxa" w:w="1418"/>
          </w:tcPr>
          <w:p w14:paraId="FD0B0000">
            <w:pPr>
              <w:widowControl w:val="1"/>
              <w:spacing w:after="0" w:line="240" w:lineRule="auto"/>
              <w:ind/>
              <w:jc w:val="center"/>
              <w:rPr>
                <w:rFonts w:ascii="Times New Roman" w:hAnsi="Times New Roman"/>
                <w:sz w:val="24"/>
              </w:rPr>
            </w:pPr>
            <w:r>
              <w:rPr>
                <w:rFonts w:ascii="Times New Roman" w:hAnsi="Times New Roman"/>
                <w:sz w:val="24"/>
              </w:rPr>
              <w:t>27,6</w:t>
            </w:r>
          </w:p>
        </w:tc>
        <w:tc>
          <w:tcPr>
            <w:tcW w:type="dxa" w:w="1559"/>
          </w:tcPr>
          <w:p w14:paraId="FE0B0000">
            <w:pPr>
              <w:widowControl w:val="1"/>
              <w:spacing w:after="0" w:line="240" w:lineRule="auto"/>
              <w:ind/>
              <w:jc w:val="center"/>
              <w:rPr>
                <w:rFonts w:ascii="Times New Roman" w:hAnsi="Times New Roman"/>
                <w:sz w:val="24"/>
              </w:rPr>
            </w:pPr>
            <w:r>
              <w:rPr>
                <w:rFonts w:ascii="Times New Roman" w:hAnsi="Times New Roman"/>
                <w:sz w:val="24"/>
              </w:rPr>
              <w:t>27,9</w:t>
            </w:r>
          </w:p>
        </w:tc>
        <w:tc>
          <w:tcPr>
            <w:tcW w:type="dxa" w:w="1559"/>
          </w:tcPr>
          <w:p w14:paraId="FF0B0000">
            <w:pPr>
              <w:widowControl w:val="1"/>
              <w:spacing w:after="0" w:line="240" w:lineRule="auto"/>
              <w:ind/>
              <w:jc w:val="center"/>
              <w:rPr>
                <w:rFonts w:ascii="Times New Roman" w:hAnsi="Times New Roman"/>
                <w:sz w:val="24"/>
              </w:rPr>
            </w:pPr>
            <w:r>
              <w:rPr>
                <w:rFonts w:ascii="Times New Roman" w:hAnsi="Times New Roman"/>
                <w:sz w:val="24"/>
              </w:rPr>
              <w:t>28,2</w:t>
            </w:r>
          </w:p>
        </w:tc>
        <w:tc>
          <w:tcPr>
            <w:tcW w:type="dxa" w:w="1418"/>
          </w:tcPr>
          <w:p w14:paraId="000C0000">
            <w:pPr>
              <w:widowControl w:val="1"/>
              <w:spacing w:after="0" w:line="240" w:lineRule="auto"/>
              <w:ind/>
              <w:jc w:val="center"/>
              <w:rPr>
                <w:rFonts w:ascii="Times New Roman" w:hAnsi="Times New Roman"/>
                <w:sz w:val="24"/>
              </w:rPr>
            </w:pPr>
            <w:r>
              <w:rPr>
                <w:rFonts w:ascii="Times New Roman" w:hAnsi="Times New Roman"/>
                <w:sz w:val="24"/>
              </w:rPr>
              <w:t>28,2</w:t>
            </w:r>
          </w:p>
        </w:tc>
        <w:tc>
          <w:tcPr>
            <w:tcW w:type="dxa" w:w="1417"/>
          </w:tcPr>
          <w:p w14:paraId="010C0000">
            <w:pPr>
              <w:widowControl w:val="1"/>
              <w:spacing w:after="0" w:line="240" w:lineRule="auto"/>
              <w:ind/>
              <w:jc w:val="center"/>
              <w:rPr>
                <w:rFonts w:ascii="Times New Roman" w:hAnsi="Times New Roman"/>
                <w:sz w:val="24"/>
              </w:rPr>
            </w:pPr>
            <w:r>
              <w:rPr>
                <w:rFonts w:ascii="Times New Roman" w:hAnsi="Times New Roman"/>
                <w:sz w:val="24"/>
              </w:rPr>
              <w:t>28,2</w:t>
            </w:r>
          </w:p>
        </w:tc>
        <w:tc>
          <w:tcPr>
            <w:tcW w:type="dxa" w:w="1418"/>
          </w:tcPr>
          <w:p w14:paraId="020C0000">
            <w:pPr>
              <w:widowControl w:val="1"/>
              <w:spacing w:after="0" w:line="240" w:lineRule="auto"/>
              <w:ind/>
              <w:jc w:val="center"/>
              <w:rPr>
                <w:rFonts w:ascii="Times New Roman" w:hAnsi="Times New Roman"/>
                <w:sz w:val="24"/>
              </w:rPr>
            </w:pPr>
            <w:r>
              <w:rPr>
                <w:rFonts w:ascii="Times New Roman" w:hAnsi="Times New Roman"/>
                <w:sz w:val="24"/>
              </w:rPr>
              <w:t>28,2</w:t>
            </w:r>
          </w:p>
        </w:tc>
      </w:tr>
      <w:tr>
        <w:tc>
          <w:tcPr>
            <w:tcW w:type="dxa" w:w="14709"/>
            <w:gridSpan w:val="8"/>
          </w:tcPr>
          <w:p w14:paraId="030C0000">
            <w:pPr>
              <w:keepNext w:val="1"/>
              <w:widowControl w:val="1"/>
              <w:spacing w:after="0" w:line="240" w:lineRule="auto"/>
              <w:ind/>
              <w:jc w:val="center"/>
              <w:rPr>
                <w:rFonts w:ascii="Times New Roman" w:hAnsi="Times New Roman"/>
                <w:sz w:val="24"/>
              </w:rPr>
            </w:pPr>
            <w:r>
              <w:rPr>
                <w:rFonts w:ascii="Times New Roman" w:hAnsi="Times New Roman"/>
                <w:sz w:val="24"/>
              </w:rPr>
              <w:t>4.3.2. Жилищно-коммунальное хозяйство</w:t>
            </w:r>
          </w:p>
        </w:tc>
      </w:tr>
      <w:tr>
        <w:tc>
          <w:tcPr>
            <w:tcW w:type="dxa" w:w="534"/>
          </w:tcPr>
          <w:p w14:paraId="04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050C0000">
            <w:pPr>
              <w:widowControl w:val="1"/>
              <w:spacing w:after="0" w:line="240" w:lineRule="auto"/>
              <w:ind/>
              <w:rPr>
                <w:rFonts w:ascii="Times New Roman" w:hAnsi="Times New Roman"/>
                <w:sz w:val="24"/>
              </w:rPr>
            </w:pPr>
            <w:r>
              <w:rPr>
                <w:rFonts w:ascii="Times New Roman" w:hAnsi="Times New Roman"/>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type="dxa" w:w="1418"/>
          </w:tcPr>
          <w:p w14:paraId="060C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559"/>
          </w:tcPr>
          <w:p w14:paraId="070C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559"/>
          </w:tcPr>
          <w:p w14:paraId="080C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418"/>
          </w:tcPr>
          <w:p w14:paraId="090C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417"/>
          </w:tcPr>
          <w:p w14:paraId="0A0C0000">
            <w:pPr>
              <w:widowControl w:val="1"/>
              <w:spacing w:after="0" w:line="240" w:lineRule="auto"/>
              <w:ind/>
              <w:jc w:val="center"/>
              <w:rPr>
                <w:rFonts w:ascii="Times New Roman" w:hAnsi="Times New Roman"/>
                <w:sz w:val="24"/>
              </w:rPr>
            </w:pPr>
            <w:r>
              <w:rPr>
                <w:rFonts w:ascii="Times New Roman" w:hAnsi="Times New Roman"/>
                <w:sz w:val="24"/>
              </w:rPr>
              <w:t>14,5</w:t>
            </w:r>
          </w:p>
        </w:tc>
        <w:tc>
          <w:tcPr>
            <w:tcW w:type="dxa" w:w="1418"/>
          </w:tcPr>
          <w:p w14:paraId="0B0C0000">
            <w:pPr>
              <w:widowControl w:val="1"/>
              <w:spacing w:after="0" w:line="240" w:lineRule="auto"/>
              <w:ind/>
              <w:jc w:val="center"/>
              <w:rPr>
                <w:rFonts w:ascii="Times New Roman" w:hAnsi="Times New Roman"/>
                <w:sz w:val="24"/>
              </w:rPr>
            </w:pPr>
            <w:r>
              <w:rPr>
                <w:rFonts w:ascii="Times New Roman" w:hAnsi="Times New Roman"/>
                <w:sz w:val="24"/>
              </w:rPr>
              <w:t>14,5</w:t>
            </w:r>
          </w:p>
        </w:tc>
      </w:tr>
      <w:tr>
        <w:tc>
          <w:tcPr>
            <w:tcW w:type="dxa" w:w="534"/>
          </w:tcPr>
          <w:p w14:paraId="0C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0D0C0000">
            <w:pPr>
              <w:widowControl w:val="1"/>
              <w:spacing w:after="0" w:line="240" w:lineRule="auto"/>
              <w:ind/>
              <w:rPr>
                <w:rFonts w:ascii="Times New Roman" w:hAnsi="Times New Roman"/>
                <w:sz w:val="24"/>
              </w:rPr>
            </w:pPr>
            <w:r>
              <w:rPr>
                <w:rFonts w:ascii="Times New Roman" w:hAnsi="Times New Roman"/>
                <w:sz w:val="24"/>
              </w:rPr>
              <w:t>Доля населения, обеспеченного питьевой водой, отвечающей требованиям безопасности, в общей численности населения (процентов)</w:t>
            </w:r>
          </w:p>
        </w:tc>
        <w:tc>
          <w:tcPr>
            <w:tcW w:type="dxa" w:w="1418"/>
          </w:tcPr>
          <w:p w14:paraId="0E0C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559"/>
          </w:tcPr>
          <w:p w14:paraId="0F0C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559"/>
          </w:tcPr>
          <w:p w14:paraId="100C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418"/>
          </w:tcPr>
          <w:p w14:paraId="110C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417"/>
          </w:tcPr>
          <w:p w14:paraId="120C0000">
            <w:pPr>
              <w:widowControl w:val="1"/>
              <w:spacing w:after="0" w:line="240" w:lineRule="auto"/>
              <w:ind/>
              <w:jc w:val="center"/>
              <w:rPr>
                <w:rFonts w:ascii="Times New Roman" w:hAnsi="Times New Roman"/>
                <w:sz w:val="24"/>
              </w:rPr>
            </w:pPr>
            <w:r>
              <w:rPr>
                <w:rFonts w:ascii="Times New Roman" w:hAnsi="Times New Roman"/>
                <w:sz w:val="24"/>
              </w:rPr>
              <w:t>36,05</w:t>
            </w:r>
          </w:p>
        </w:tc>
        <w:tc>
          <w:tcPr>
            <w:tcW w:type="dxa" w:w="1418"/>
          </w:tcPr>
          <w:p w14:paraId="130C0000">
            <w:pPr>
              <w:widowControl w:val="1"/>
              <w:spacing w:after="0" w:line="240" w:lineRule="auto"/>
              <w:ind/>
              <w:jc w:val="center"/>
              <w:rPr>
                <w:rFonts w:ascii="Times New Roman" w:hAnsi="Times New Roman"/>
                <w:sz w:val="24"/>
              </w:rPr>
            </w:pPr>
            <w:r>
              <w:rPr>
                <w:rFonts w:ascii="Times New Roman" w:hAnsi="Times New Roman"/>
                <w:sz w:val="24"/>
              </w:rPr>
              <w:t>36,05</w:t>
            </w:r>
          </w:p>
        </w:tc>
      </w:tr>
      <w:tr>
        <w:tc>
          <w:tcPr>
            <w:tcW w:type="dxa" w:w="534"/>
          </w:tcPr>
          <w:p w14:paraId="140C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150C0000">
            <w:pPr>
              <w:widowControl w:val="1"/>
              <w:spacing w:after="0" w:line="240" w:lineRule="auto"/>
              <w:ind/>
              <w:rPr>
                <w:rFonts w:ascii="Times New Roman" w:hAnsi="Times New Roman"/>
                <w:sz w:val="24"/>
              </w:rPr>
            </w:pPr>
            <w:r>
              <w:rPr>
                <w:rFonts w:ascii="Times New Roman" w:hAnsi="Times New Roman"/>
                <w:sz w:val="24"/>
              </w:rPr>
              <w:t>Количество благоустроенных общественных территорий (нарастающим итогом с 2025 года) (единиц)</w:t>
            </w:r>
          </w:p>
        </w:tc>
        <w:tc>
          <w:tcPr>
            <w:tcW w:type="dxa" w:w="1418"/>
          </w:tcPr>
          <w:p w14:paraId="160C0000">
            <w:pPr>
              <w:widowControl w:val="1"/>
              <w:spacing w:after="0" w:line="240" w:lineRule="auto"/>
              <w:ind/>
              <w:jc w:val="center"/>
              <w:rPr>
                <w:rFonts w:ascii="Times New Roman" w:hAnsi="Times New Roman"/>
                <w:sz w:val="24"/>
              </w:rPr>
            </w:pPr>
            <w:r>
              <w:rPr>
                <w:rFonts w:ascii="Times New Roman" w:hAnsi="Times New Roman"/>
                <w:sz w:val="24"/>
              </w:rPr>
              <w:t>19</w:t>
            </w:r>
          </w:p>
        </w:tc>
        <w:tc>
          <w:tcPr>
            <w:tcW w:type="dxa" w:w="1559"/>
          </w:tcPr>
          <w:p w14:paraId="170C0000">
            <w:pPr>
              <w:widowControl w:val="1"/>
              <w:spacing w:after="0" w:line="240" w:lineRule="auto"/>
              <w:ind/>
              <w:jc w:val="center"/>
              <w:rPr>
                <w:rFonts w:ascii="Times New Roman" w:hAnsi="Times New Roman"/>
                <w:sz w:val="24"/>
              </w:rPr>
            </w:pPr>
            <w:r>
              <w:rPr>
                <w:rFonts w:ascii="Times New Roman" w:hAnsi="Times New Roman"/>
                <w:sz w:val="24"/>
              </w:rPr>
              <w:t>21</w:t>
            </w:r>
          </w:p>
        </w:tc>
        <w:tc>
          <w:tcPr>
            <w:tcW w:type="dxa" w:w="1559"/>
          </w:tcPr>
          <w:p w14:paraId="180C0000">
            <w:pPr>
              <w:widowControl w:val="1"/>
              <w:spacing w:after="0" w:line="240" w:lineRule="auto"/>
              <w:ind/>
              <w:jc w:val="center"/>
              <w:rPr>
                <w:rFonts w:ascii="Times New Roman" w:hAnsi="Times New Roman"/>
                <w:sz w:val="24"/>
              </w:rPr>
            </w:pPr>
            <w:r>
              <w:rPr>
                <w:rFonts w:ascii="Times New Roman" w:hAnsi="Times New Roman"/>
                <w:sz w:val="24"/>
              </w:rPr>
              <w:t>23</w:t>
            </w:r>
          </w:p>
        </w:tc>
        <w:tc>
          <w:tcPr>
            <w:tcW w:type="dxa" w:w="1418"/>
          </w:tcPr>
          <w:p w14:paraId="190C0000">
            <w:pPr>
              <w:widowControl w:val="1"/>
              <w:spacing w:after="0" w:line="240" w:lineRule="auto"/>
              <w:ind/>
              <w:jc w:val="center"/>
              <w:rPr>
                <w:rFonts w:ascii="Times New Roman" w:hAnsi="Times New Roman"/>
                <w:sz w:val="24"/>
              </w:rPr>
            </w:pPr>
            <w:r>
              <w:rPr>
                <w:rFonts w:ascii="Times New Roman" w:hAnsi="Times New Roman"/>
                <w:sz w:val="24"/>
              </w:rPr>
              <w:t>26</w:t>
            </w:r>
          </w:p>
        </w:tc>
        <w:tc>
          <w:tcPr>
            <w:tcW w:type="dxa" w:w="1417"/>
          </w:tcPr>
          <w:p w14:paraId="1A0C0000">
            <w:pPr>
              <w:widowControl w:val="1"/>
              <w:spacing w:after="0" w:line="240" w:lineRule="auto"/>
              <w:ind/>
              <w:jc w:val="center"/>
              <w:rPr>
                <w:rFonts w:ascii="Times New Roman" w:hAnsi="Times New Roman"/>
                <w:sz w:val="24"/>
              </w:rPr>
            </w:pPr>
            <w:r>
              <w:rPr>
                <w:rFonts w:ascii="Times New Roman" w:hAnsi="Times New Roman"/>
                <w:sz w:val="24"/>
              </w:rPr>
              <w:t>28</w:t>
            </w:r>
          </w:p>
        </w:tc>
        <w:tc>
          <w:tcPr>
            <w:tcW w:type="dxa" w:w="1418"/>
          </w:tcPr>
          <w:p w14:paraId="1B0C0000">
            <w:pPr>
              <w:widowControl w:val="1"/>
              <w:spacing w:after="0" w:line="240" w:lineRule="auto"/>
              <w:ind/>
              <w:jc w:val="center"/>
              <w:rPr>
                <w:rFonts w:ascii="Times New Roman" w:hAnsi="Times New Roman"/>
                <w:sz w:val="24"/>
              </w:rPr>
            </w:pPr>
            <w:r>
              <w:rPr>
                <w:rFonts w:ascii="Times New Roman" w:hAnsi="Times New Roman"/>
                <w:sz w:val="24"/>
              </w:rPr>
              <w:t>29</w:t>
            </w:r>
          </w:p>
        </w:tc>
      </w:tr>
      <w:tr>
        <w:tc>
          <w:tcPr>
            <w:tcW w:type="dxa" w:w="534"/>
          </w:tcPr>
          <w:p w14:paraId="1C0C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1D0C0000">
            <w:pPr>
              <w:widowControl w:val="1"/>
              <w:spacing w:after="0" w:line="240" w:lineRule="auto"/>
              <w:ind/>
              <w:rPr>
                <w:rFonts w:ascii="Times New Roman" w:hAnsi="Times New Roman"/>
                <w:sz w:val="24"/>
              </w:rPr>
            </w:pPr>
            <w:r>
              <w:rPr>
                <w:rFonts w:ascii="Times New Roman" w:hAnsi="Times New Roman"/>
                <w:sz w:val="24"/>
              </w:rPr>
              <w:t>Доля отремонтированных систем в многоквартирных домах (МКД) в общей структуре МКД, подлежащих капитальному ремонту (процентов)</w:t>
            </w:r>
          </w:p>
        </w:tc>
        <w:tc>
          <w:tcPr>
            <w:tcW w:type="dxa" w:w="1418"/>
          </w:tcPr>
          <w:p w14:paraId="1E0C0000">
            <w:pPr>
              <w:widowControl w:val="1"/>
              <w:spacing w:after="0" w:line="240" w:lineRule="auto"/>
              <w:ind/>
              <w:jc w:val="center"/>
              <w:rPr>
                <w:rFonts w:ascii="Times New Roman" w:hAnsi="Times New Roman"/>
                <w:sz w:val="24"/>
              </w:rPr>
            </w:pPr>
            <w:r>
              <w:rPr>
                <w:rFonts w:ascii="Times New Roman" w:hAnsi="Times New Roman"/>
                <w:sz w:val="24"/>
              </w:rPr>
              <w:t>36,6</w:t>
            </w:r>
          </w:p>
        </w:tc>
        <w:tc>
          <w:tcPr>
            <w:tcW w:type="dxa" w:w="1559"/>
          </w:tcPr>
          <w:p w14:paraId="1F0C0000">
            <w:pPr>
              <w:widowControl w:val="1"/>
              <w:spacing w:after="0" w:line="240" w:lineRule="auto"/>
              <w:ind/>
              <w:jc w:val="center"/>
              <w:rPr>
                <w:rFonts w:ascii="Times New Roman" w:hAnsi="Times New Roman"/>
                <w:sz w:val="24"/>
              </w:rPr>
            </w:pPr>
            <w:r>
              <w:rPr>
                <w:rFonts w:ascii="Times New Roman" w:hAnsi="Times New Roman"/>
                <w:sz w:val="24"/>
              </w:rPr>
              <w:t>40,2</w:t>
            </w:r>
          </w:p>
        </w:tc>
        <w:tc>
          <w:tcPr>
            <w:tcW w:type="dxa" w:w="1559"/>
          </w:tcPr>
          <w:p w14:paraId="200C0000">
            <w:pPr>
              <w:widowControl w:val="1"/>
              <w:spacing w:after="0" w:line="240" w:lineRule="auto"/>
              <w:ind/>
              <w:jc w:val="center"/>
              <w:rPr>
                <w:rFonts w:ascii="Times New Roman" w:hAnsi="Times New Roman"/>
                <w:sz w:val="24"/>
              </w:rPr>
            </w:pPr>
            <w:r>
              <w:rPr>
                <w:rFonts w:ascii="Times New Roman" w:hAnsi="Times New Roman"/>
                <w:sz w:val="24"/>
              </w:rPr>
              <w:t>46,4</w:t>
            </w:r>
          </w:p>
        </w:tc>
        <w:tc>
          <w:tcPr>
            <w:tcW w:type="dxa" w:w="1418"/>
          </w:tcPr>
          <w:p w14:paraId="210C0000">
            <w:pPr>
              <w:widowControl w:val="1"/>
              <w:spacing w:after="0" w:line="240" w:lineRule="auto"/>
              <w:ind/>
              <w:jc w:val="center"/>
              <w:rPr>
                <w:rFonts w:ascii="Times New Roman" w:hAnsi="Times New Roman"/>
                <w:sz w:val="24"/>
              </w:rPr>
            </w:pPr>
            <w:r>
              <w:rPr>
                <w:rFonts w:ascii="Times New Roman" w:hAnsi="Times New Roman"/>
                <w:sz w:val="24"/>
              </w:rPr>
              <w:t>52,1</w:t>
            </w:r>
          </w:p>
        </w:tc>
        <w:tc>
          <w:tcPr>
            <w:tcW w:type="dxa" w:w="1417"/>
          </w:tcPr>
          <w:p w14:paraId="220C0000">
            <w:pPr>
              <w:widowControl w:val="1"/>
              <w:spacing w:after="0" w:line="240" w:lineRule="auto"/>
              <w:ind/>
              <w:jc w:val="center"/>
              <w:rPr>
                <w:rFonts w:ascii="Times New Roman" w:hAnsi="Times New Roman"/>
                <w:sz w:val="24"/>
              </w:rPr>
            </w:pPr>
            <w:r>
              <w:rPr>
                <w:rFonts w:ascii="Times New Roman" w:hAnsi="Times New Roman"/>
                <w:sz w:val="24"/>
              </w:rPr>
              <w:t>57,2</w:t>
            </w:r>
          </w:p>
        </w:tc>
        <w:tc>
          <w:tcPr>
            <w:tcW w:type="dxa" w:w="1418"/>
          </w:tcPr>
          <w:p w14:paraId="230C0000">
            <w:pPr>
              <w:widowControl w:val="1"/>
              <w:spacing w:after="0" w:line="240" w:lineRule="auto"/>
              <w:ind/>
              <w:jc w:val="center"/>
              <w:rPr>
                <w:rFonts w:ascii="Times New Roman" w:hAnsi="Times New Roman"/>
                <w:sz w:val="24"/>
              </w:rPr>
            </w:pPr>
            <w:r>
              <w:rPr>
                <w:rFonts w:ascii="Times New Roman" w:hAnsi="Times New Roman"/>
                <w:sz w:val="24"/>
              </w:rPr>
              <w:t>65,7</w:t>
            </w:r>
          </w:p>
        </w:tc>
      </w:tr>
      <w:tr>
        <w:tc>
          <w:tcPr>
            <w:tcW w:type="dxa" w:w="14709"/>
            <w:gridSpan w:val="8"/>
          </w:tcPr>
          <w:p w14:paraId="240C0000">
            <w:pPr>
              <w:keepNext w:val="1"/>
              <w:widowControl w:val="1"/>
              <w:spacing w:after="0" w:line="240" w:lineRule="auto"/>
              <w:ind/>
              <w:jc w:val="center"/>
              <w:rPr>
                <w:rFonts w:ascii="Times New Roman" w:hAnsi="Times New Roman"/>
                <w:sz w:val="24"/>
              </w:rPr>
            </w:pPr>
            <w:r>
              <w:rPr>
                <w:rFonts w:ascii="Times New Roman" w:hAnsi="Times New Roman"/>
                <w:sz w:val="24"/>
              </w:rPr>
              <w:t>4.3.3. Система расселения</w:t>
            </w:r>
          </w:p>
        </w:tc>
      </w:tr>
      <w:tr>
        <w:tc>
          <w:tcPr>
            <w:tcW w:type="dxa" w:w="534"/>
          </w:tcPr>
          <w:p w14:paraId="25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260C0000">
            <w:pPr>
              <w:widowControl w:val="1"/>
              <w:spacing w:after="0" w:line="240" w:lineRule="auto"/>
              <w:ind/>
              <w:rPr>
                <w:rFonts w:ascii="Times New Roman" w:hAnsi="Times New Roman"/>
                <w:sz w:val="24"/>
              </w:rPr>
            </w:pPr>
            <w:r>
              <w:rPr>
                <w:rFonts w:ascii="Times New Roman" w:hAnsi="Times New Roman"/>
                <w:sz w:val="24"/>
              </w:rPr>
              <w:t>Количество семей, улучшивших жилищные условия (нарастающим итогом) (семей)</w:t>
            </w:r>
          </w:p>
        </w:tc>
        <w:tc>
          <w:tcPr>
            <w:tcW w:type="dxa" w:w="1418"/>
          </w:tcPr>
          <w:p w14:paraId="270C0000">
            <w:pPr>
              <w:widowControl w:val="1"/>
              <w:spacing w:after="0" w:line="240" w:lineRule="auto"/>
              <w:ind/>
              <w:jc w:val="center"/>
              <w:rPr>
                <w:rFonts w:ascii="Times New Roman" w:hAnsi="Times New Roman"/>
                <w:sz w:val="24"/>
              </w:rPr>
            </w:pPr>
            <w:r>
              <w:rPr>
                <w:rFonts w:ascii="Times New Roman" w:hAnsi="Times New Roman"/>
                <w:sz w:val="24"/>
              </w:rPr>
              <w:t>361</w:t>
            </w:r>
          </w:p>
        </w:tc>
        <w:tc>
          <w:tcPr>
            <w:tcW w:type="dxa" w:w="1559"/>
          </w:tcPr>
          <w:p w14:paraId="280C0000">
            <w:pPr>
              <w:widowControl w:val="1"/>
              <w:spacing w:after="0" w:line="240" w:lineRule="auto"/>
              <w:ind/>
              <w:jc w:val="center"/>
              <w:rPr>
                <w:rFonts w:ascii="Times New Roman" w:hAnsi="Times New Roman"/>
                <w:sz w:val="24"/>
              </w:rPr>
            </w:pPr>
            <w:r>
              <w:rPr>
                <w:rFonts w:ascii="Times New Roman" w:hAnsi="Times New Roman"/>
                <w:sz w:val="24"/>
              </w:rPr>
              <w:t>529</w:t>
            </w:r>
          </w:p>
        </w:tc>
        <w:tc>
          <w:tcPr>
            <w:tcW w:type="dxa" w:w="1559"/>
          </w:tcPr>
          <w:p w14:paraId="290C0000">
            <w:pPr>
              <w:widowControl w:val="1"/>
              <w:spacing w:after="0" w:line="240" w:lineRule="auto"/>
              <w:ind/>
              <w:jc w:val="center"/>
              <w:rPr>
                <w:rFonts w:ascii="Times New Roman" w:hAnsi="Times New Roman"/>
                <w:sz w:val="24"/>
              </w:rPr>
            </w:pPr>
            <w:r>
              <w:rPr>
                <w:rFonts w:ascii="Times New Roman" w:hAnsi="Times New Roman"/>
                <w:sz w:val="24"/>
              </w:rPr>
              <w:t>529</w:t>
            </w:r>
          </w:p>
        </w:tc>
        <w:tc>
          <w:tcPr>
            <w:tcW w:type="dxa" w:w="1418"/>
          </w:tcPr>
          <w:p w14:paraId="2A0C0000">
            <w:pPr>
              <w:widowControl w:val="1"/>
              <w:spacing w:after="0" w:line="240" w:lineRule="auto"/>
              <w:ind/>
              <w:jc w:val="center"/>
              <w:rPr>
                <w:rFonts w:ascii="Times New Roman" w:hAnsi="Times New Roman"/>
                <w:sz w:val="24"/>
              </w:rPr>
            </w:pPr>
            <w:r>
              <w:rPr>
                <w:rFonts w:ascii="Times New Roman" w:hAnsi="Times New Roman"/>
                <w:sz w:val="24"/>
              </w:rPr>
              <w:t>683</w:t>
            </w:r>
          </w:p>
        </w:tc>
        <w:tc>
          <w:tcPr>
            <w:tcW w:type="dxa" w:w="1417"/>
          </w:tcPr>
          <w:p w14:paraId="2B0C0000">
            <w:pPr>
              <w:widowControl w:val="1"/>
              <w:spacing w:after="0" w:line="240" w:lineRule="auto"/>
              <w:ind/>
              <w:jc w:val="center"/>
              <w:rPr>
                <w:rFonts w:ascii="Times New Roman" w:hAnsi="Times New Roman"/>
                <w:sz w:val="24"/>
              </w:rPr>
            </w:pPr>
            <w:r>
              <w:rPr>
                <w:rFonts w:ascii="Times New Roman" w:hAnsi="Times New Roman"/>
                <w:sz w:val="24"/>
              </w:rPr>
              <w:t>799</w:t>
            </w:r>
          </w:p>
        </w:tc>
        <w:tc>
          <w:tcPr>
            <w:tcW w:type="dxa" w:w="1418"/>
          </w:tcPr>
          <w:p w14:paraId="2C0C0000">
            <w:pPr>
              <w:widowControl w:val="1"/>
              <w:spacing w:after="0" w:line="240" w:lineRule="auto"/>
              <w:ind/>
              <w:jc w:val="center"/>
              <w:rPr>
                <w:rFonts w:ascii="Times New Roman" w:hAnsi="Times New Roman"/>
                <w:sz w:val="24"/>
              </w:rPr>
            </w:pPr>
            <w:r>
              <w:rPr>
                <w:rFonts w:ascii="Times New Roman" w:hAnsi="Times New Roman"/>
                <w:sz w:val="24"/>
              </w:rPr>
              <w:t>952</w:t>
            </w:r>
          </w:p>
        </w:tc>
      </w:tr>
      <w:tr>
        <w:tc>
          <w:tcPr>
            <w:tcW w:type="dxa" w:w="534"/>
          </w:tcPr>
          <w:p w14:paraId="2D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2E0C0000">
            <w:pPr>
              <w:widowControl w:val="1"/>
              <w:spacing w:after="0" w:line="240" w:lineRule="auto"/>
              <w:ind/>
              <w:rPr>
                <w:rFonts w:ascii="Times New Roman" w:hAnsi="Times New Roman"/>
                <w:sz w:val="24"/>
              </w:rPr>
            </w:pPr>
            <w:r>
              <w:rPr>
                <w:rFonts w:ascii="Times New Roman" w:hAnsi="Times New Roman"/>
                <w:sz w:val="24"/>
              </w:rPr>
              <w:t>Площадь расселенного аварийного фонда (нарастающим итогом) (тыс. кв. метров)</w:t>
            </w:r>
          </w:p>
        </w:tc>
        <w:tc>
          <w:tcPr>
            <w:tcW w:type="dxa" w:w="1418"/>
          </w:tcPr>
          <w:p w14:paraId="2F0C0000">
            <w:pPr>
              <w:widowControl w:val="1"/>
              <w:spacing w:after="0" w:line="240" w:lineRule="auto"/>
              <w:ind/>
              <w:jc w:val="center"/>
              <w:rPr>
                <w:rFonts w:ascii="Times New Roman" w:hAnsi="Times New Roman"/>
                <w:sz w:val="24"/>
              </w:rPr>
            </w:pPr>
            <w:r>
              <w:rPr>
                <w:rFonts w:ascii="Times New Roman" w:hAnsi="Times New Roman"/>
                <w:sz w:val="24"/>
              </w:rPr>
              <w:t>5,4</w:t>
            </w:r>
          </w:p>
        </w:tc>
        <w:tc>
          <w:tcPr>
            <w:tcW w:type="dxa" w:w="1559"/>
          </w:tcPr>
          <w:p w14:paraId="300C0000">
            <w:pPr>
              <w:widowControl w:val="1"/>
              <w:spacing w:after="0" w:line="240" w:lineRule="auto"/>
              <w:ind/>
              <w:jc w:val="center"/>
              <w:rPr>
                <w:rFonts w:ascii="Times New Roman" w:hAnsi="Times New Roman"/>
                <w:sz w:val="24"/>
              </w:rPr>
            </w:pPr>
            <w:r>
              <w:rPr>
                <w:rFonts w:ascii="Times New Roman" w:hAnsi="Times New Roman"/>
                <w:sz w:val="24"/>
              </w:rPr>
              <w:t>10,6</w:t>
            </w:r>
          </w:p>
        </w:tc>
        <w:tc>
          <w:tcPr>
            <w:tcW w:type="dxa" w:w="1559"/>
          </w:tcPr>
          <w:p w14:paraId="310C0000">
            <w:pPr>
              <w:widowControl w:val="1"/>
              <w:spacing w:after="0" w:line="240" w:lineRule="auto"/>
              <w:ind/>
              <w:jc w:val="center"/>
              <w:rPr>
                <w:rFonts w:ascii="Times New Roman" w:hAnsi="Times New Roman"/>
                <w:sz w:val="24"/>
              </w:rPr>
            </w:pPr>
            <w:r>
              <w:rPr>
                <w:rFonts w:ascii="Times New Roman" w:hAnsi="Times New Roman"/>
                <w:sz w:val="24"/>
              </w:rPr>
              <w:t>10,6</w:t>
            </w:r>
          </w:p>
        </w:tc>
        <w:tc>
          <w:tcPr>
            <w:tcW w:type="dxa" w:w="1418"/>
          </w:tcPr>
          <w:p w14:paraId="320C0000">
            <w:pPr>
              <w:widowControl w:val="1"/>
              <w:spacing w:after="0" w:line="240" w:lineRule="auto"/>
              <w:ind/>
              <w:jc w:val="center"/>
              <w:rPr>
                <w:rFonts w:ascii="Times New Roman" w:hAnsi="Times New Roman"/>
                <w:sz w:val="24"/>
              </w:rPr>
            </w:pPr>
            <w:r>
              <w:rPr>
                <w:rFonts w:ascii="Times New Roman" w:hAnsi="Times New Roman"/>
                <w:sz w:val="24"/>
              </w:rPr>
              <w:t>15,2</w:t>
            </w:r>
          </w:p>
        </w:tc>
        <w:tc>
          <w:tcPr>
            <w:tcW w:type="dxa" w:w="1417"/>
          </w:tcPr>
          <w:p w14:paraId="330C0000">
            <w:pPr>
              <w:widowControl w:val="1"/>
              <w:spacing w:after="0" w:line="240" w:lineRule="auto"/>
              <w:ind/>
              <w:jc w:val="center"/>
              <w:rPr>
                <w:rFonts w:ascii="Times New Roman" w:hAnsi="Times New Roman"/>
                <w:sz w:val="24"/>
              </w:rPr>
            </w:pPr>
            <w:r>
              <w:rPr>
                <w:rFonts w:ascii="Times New Roman" w:hAnsi="Times New Roman"/>
                <w:sz w:val="24"/>
              </w:rPr>
              <w:t>18,3</w:t>
            </w:r>
          </w:p>
        </w:tc>
        <w:tc>
          <w:tcPr>
            <w:tcW w:type="dxa" w:w="1418"/>
          </w:tcPr>
          <w:p w14:paraId="340C0000">
            <w:pPr>
              <w:widowControl w:val="1"/>
              <w:spacing w:after="0" w:line="240" w:lineRule="auto"/>
              <w:ind/>
              <w:jc w:val="center"/>
              <w:rPr>
                <w:rFonts w:ascii="Times New Roman" w:hAnsi="Times New Roman"/>
                <w:sz w:val="24"/>
              </w:rPr>
            </w:pPr>
            <w:r>
              <w:rPr>
                <w:rFonts w:ascii="Times New Roman" w:hAnsi="Times New Roman"/>
                <w:sz w:val="24"/>
              </w:rPr>
              <w:t>22,7</w:t>
            </w:r>
          </w:p>
        </w:tc>
      </w:tr>
      <w:tr>
        <w:tc>
          <w:tcPr>
            <w:tcW w:type="dxa" w:w="14709"/>
            <w:gridSpan w:val="8"/>
          </w:tcPr>
          <w:p w14:paraId="350C0000">
            <w:pPr>
              <w:keepNext w:val="1"/>
              <w:widowControl w:val="1"/>
              <w:spacing w:after="0" w:line="240" w:lineRule="auto"/>
              <w:ind/>
              <w:jc w:val="center"/>
              <w:rPr>
                <w:rFonts w:ascii="Times New Roman" w:hAnsi="Times New Roman"/>
                <w:sz w:val="24"/>
              </w:rPr>
            </w:pPr>
            <w:r>
              <w:rPr>
                <w:rFonts w:ascii="Times New Roman" w:hAnsi="Times New Roman"/>
                <w:sz w:val="24"/>
              </w:rPr>
              <w:t>4.3.4. Транспорт</w:t>
            </w:r>
          </w:p>
        </w:tc>
      </w:tr>
      <w:tr>
        <w:tc>
          <w:tcPr>
            <w:tcW w:type="dxa" w:w="534"/>
          </w:tcPr>
          <w:p w14:paraId="36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370C0000">
            <w:pPr>
              <w:widowControl w:val="1"/>
              <w:spacing w:after="0" w:line="240" w:lineRule="auto"/>
              <w:ind/>
              <w:rPr>
                <w:rFonts w:ascii="Times New Roman" w:hAnsi="Times New Roman"/>
                <w:sz w:val="24"/>
              </w:rPr>
            </w:pPr>
            <w:r>
              <w:rPr>
                <w:rStyle w:val="Style_11_ch"/>
                <w:rFonts w:ascii="Times New Roman" w:hAnsi="Times New Roman"/>
                <w:sz w:val="24"/>
              </w:rPr>
              <w:t>Грузооборот автомобильного транспорта организаций всех видов экономической деятельности (млн т-км)</w:t>
            </w:r>
          </w:p>
        </w:tc>
        <w:tc>
          <w:tcPr>
            <w:tcW w:type="dxa" w:w="1418"/>
          </w:tcPr>
          <w:p w14:paraId="380C0000">
            <w:pPr>
              <w:widowControl w:val="1"/>
              <w:spacing w:after="0" w:line="240" w:lineRule="auto"/>
              <w:ind/>
              <w:jc w:val="center"/>
              <w:rPr>
                <w:rFonts w:ascii="Times New Roman" w:hAnsi="Times New Roman"/>
                <w:sz w:val="24"/>
              </w:rPr>
            </w:pPr>
            <w:r>
              <w:rPr>
                <w:rFonts w:ascii="Times New Roman" w:hAnsi="Times New Roman"/>
                <w:sz w:val="24"/>
              </w:rPr>
              <w:t>44,0</w:t>
            </w:r>
          </w:p>
        </w:tc>
        <w:tc>
          <w:tcPr>
            <w:tcW w:type="dxa" w:w="1559"/>
          </w:tcPr>
          <w:p w14:paraId="390C0000">
            <w:pPr>
              <w:widowControl w:val="1"/>
              <w:spacing w:after="0" w:line="240" w:lineRule="auto"/>
              <w:ind/>
              <w:jc w:val="center"/>
              <w:rPr>
                <w:rFonts w:ascii="Times New Roman" w:hAnsi="Times New Roman"/>
                <w:sz w:val="24"/>
              </w:rPr>
            </w:pPr>
            <w:r>
              <w:rPr>
                <w:rFonts w:ascii="Times New Roman" w:hAnsi="Times New Roman"/>
                <w:sz w:val="24"/>
              </w:rPr>
              <w:t>44,0</w:t>
            </w:r>
          </w:p>
        </w:tc>
        <w:tc>
          <w:tcPr>
            <w:tcW w:type="dxa" w:w="1559"/>
          </w:tcPr>
          <w:p w14:paraId="3A0C0000">
            <w:pPr>
              <w:widowControl w:val="1"/>
              <w:spacing w:after="0" w:line="240" w:lineRule="auto"/>
              <w:ind/>
              <w:jc w:val="center"/>
              <w:rPr>
                <w:rFonts w:ascii="Times New Roman" w:hAnsi="Times New Roman"/>
                <w:sz w:val="24"/>
              </w:rPr>
            </w:pPr>
            <w:r>
              <w:rPr>
                <w:rFonts w:ascii="Times New Roman" w:hAnsi="Times New Roman"/>
                <w:sz w:val="24"/>
              </w:rPr>
              <w:t>45,0</w:t>
            </w:r>
          </w:p>
        </w:tc>
        <w:tc>
          <w:tcPr>
            <w:tcW w:type="dxa" w:w="1418"/>
          </w:tcPr>
          <w:p w14:paraId="3B0C0000">
            <w:pPr>
              <w:widowControl w:val="1"/>
              <w:spacing w:after="0" w:line="240" w:lineRule="auto"/>
              <w:ind/>
              <w:jc w:val="center"/>
              <w:rPr>
                <w:rFonts w:ascii="Times New Roman" w:hAnsi="Times New Roman"/>
                <w:sz w:val="24"/>
              </w:rPr>
            </w:pPr>
            <w:r>
              <w:rPr>
                <w:rFonts w:ascii="Times New Roman" w:hAnsi="Times New Roman"/>
                <w:sz w:val="24"/>
              </w:rPr>
              <w:t>46,0</w:t>
            </w:r>
          </w:p>
        </w:tc>
        <w:tc>
          <w:tcPr>
            <w:tcW w:type="dxa" w:w="1417"/>
          </w:tcPr>
          <w:p w14:paraId="3C0C0000">
            <w:pPr>
              <w:widowControl w:val="1"/>
              <w:spacing w:after="0" w:line="240" w:lineRule="auto"/>
              <w:ind/>
              <w:jc w:val="center"/>
              <w:rPr>
                <w:rFonts w:ascii="Times New Roman" w:hAnsi="Times New Roman"/>
                <w:sz w:val="24"/>
              </w:rPr>
            </w:pPr>
            <w:r>
              <w:rPr>
                <w:rFonts w:ascii="Times New Roman" w:hAnsi="Times New Roman"/>
                <w:sz w:val="24"/>
              </w:rPr>
              <w:t>47,0</w:t>
            </w:r>
          </w:p>
        </w:tc>
        <w:tc>
          <w:tcPr>
            <w:tcW w:type="dxa" w:w="1418"/>
          </w:tcPr>
          <w:p w14:paraId="3D0C0000">
            <w:pPr>
              <w:widowControl w:val="1"/>
              <w:spacing w:after="0" w:line="240" w:lineRule="auto"/>
              <w:ind/>
              <w:jc w:val="center"/>
              <w:rPr>
                <w:rFonts w:ascii="Times New Roman" w:hAnsi="Times New Roman"/>
                <w:sz w:val="24"/>
              </w:rPr>
            </w:pPr>
            <w:r>
              <w:rPr>
                <w:rFonts w:ascii="Times New Roman" w:hAnsi="Times New Roman"/>
                <w:sz w:val="24"/>
              </w:rPr>
              <w:t>48,0</w:t>
            </w:r>
          </w:p>
        </w:tc>
      </w:tr>
      <w:tr>
        <w:tc>
          <w:tcPr>
            <w:tcW w:type="dxa" w:w="534"/>
          </w:tcPr>
          <w:p w14:paraId="3E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3F0C0000">
            <w:pPr>
              <w:widowControl w:val="1"/>
              <w:spacing w:after="0" w:line="240" w:lineRule="auto"/>
              <w:ind/>
              <w:rPr>
                <w:rFonts w:ascii="Times New Roman" w:hAnsi="Times New Roman"/>
                <w:sz w:val="24"/>
              </w:rPr>
            </w:pPr>
            <w:r>
              <w:rPr>
                <w:rFonts w:ascii="Times New Roman" w:hAnsi="Times New Roman"/>
                <w:sz w:val="24"/>
              </w:rPr>
              <w:t xml:space="preserve">Доля протяженности автомобильных дорог общего пользования местного значения, </w:t>
            </w:r>
            <w:r>
              <w:rPr>
                <w:rFonts w:ascii="Times New Roman" w:hAnsi="Times New Roman"/>
                <w:sz w:val="24"/>
              </w:rPr>
              <w:t>не  отвечающих</w:t>
            </w:r>
            <w:r>
              <w:rPr>
                <w:rFonts w:ascii="Times New Roman" w:hAnsi="Times New Roman"/>
                <w:sz w:val="24"/>
              </w:rPr>
              <w:t xml:space="preserve">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type="dxa" w:w="1418"/>
          </w:tcPr>
          <w:p w14:paraId="400C0000">
            <w:pPr>
              <w:widowControl w:val="1"/>
              <w:spacing w:after="0" w:line="240" w:lineRule="auto"/>
              <w:ind/>
              <w:jc w:val="center"/>
              <w:rPr>
                <w:rFonts w:ascii="Times New Roman" w:hAnsi="Times New Roman"/>
                <w:sz w:val="24"/>
              </w:rPr>
            </w:pPr>
            <w:r>
              <w:rPr>
                <w:rFonts w:ascii="Times New Roman" w:hAnsi="Times New Roman"/>
                <w:sz w:val="24"/>
              </w:rPr>
              <w:t>48,7</w:t>
            </w:r>
          </w:p>
        </w:tc>
        <w:tc>
          <w:tcPr>
            <w:tcW w:type="dxa" w:w="1559"/>
          </w:tcPr>
          <w:p w14:paraId="410C0000">
            <w:pPr>
              <w:widowControl w:val="1"/>
              <w:spacing w:after="0" w:line="240" w:lineRule="auto"/>
              <w:ind/>
              <w:jc w:val="center"/>
              <w:rPr>
                <w:rFonts w:ascii="Times New Roman" w:hAnsi="Times New Roman"/>
                <w:sz w:val="24"/>
              </w:rPr>
            </w:pPr>
            <w:r>
              <w:rPr>
                <w:rFonts w:ascii="Times New Roman" w:hAnsi="Times New Roman"/>
                <w:sz w:val="24"/>
              </w:rPr>
              <w:t>48,6</w:t>
            </w:r>
          </w:p>
        </w:tc>
        <w:tc>
          <w:tcPr>
            <w:tcW w:type="dxa" w:w="1559"/>
          </w:tcPr>
          <w:p w14:paraId="420C0000">
            <w:pPr>
              <w:widowControl w:val="1"/>
              <w:spacing w:after="0" w:line="240" w:lineRule="auto"/>
              <w:ind/>
              <w:jc w:val="center"/>
              <w:rPr>
                <w:rFonts w:ascii="Times New Roman" w:hAnsi="Times New Roman"/>
                <w:sz w:val="24"/>
              </w:rPr>
            </w:pPr>
            <w:r>
              <w:rPr>
                <w:rFonts w:ascii="Times New Roman" w:hAnsi="Times New Roman"/>
                <w:sz w:val="24"/>
              </w:rPr>
              <w:t>48,0</w:t>
            </w:r>
          </w:p>
        </w:tc>
        <w:tc>
          <w:tcPr>
            <w:tcW w:type="dxa" w:w="1418"/>
          </w:tcPr>
          <w:p w14:paraId="430C0000">
            <w:pPr>
              <w:widowControl w:val="1"/>
              <w:spacing w:after="0" w:line="240" w:lineRule="auto"/>
              <w:ind/>
              <w:jc w:val="center"/>
              <w:rPr>
                <w:rFonts w:ascii="Times New Roman" w:hAnsi="Times New Roman"/>
                <w:sz w:val="24"/>
              </w:rPr>
            </w:pPr>
            <w:r>
              <w:rPr>
                <w:rFonts w:ascii="Times New Roman" w:hAnsi="Times New Roman"/>
                <w:sz w:val="24"/>
              </w:rPr>
              <w:t>47,4</w:t>
            </w:r>
          </w:p>
        </w:tc>
        <w:tc>
          <w:tcPr>
            <w:tcW w:type="dxa" w:w="1417"/>
          </w:tcPr>
          <w:p w14:paraId="440C0000">
            <w:pPr>
              <w:widowControl w:val="1"/>
              <w:spacing w:after="0" w:line="240" w:lineRule="auto"/>
              <w:ind/>
              <w:jc w:val="center"/>
              <w:rPr>
                <w:rFonts w:ascii="Times New Roman" w:hAnsi="Times New Roman"/>
                <w:sz w:val="24"/>
              </w:rPr>
            </w:pPr>
            <w:r>
              <w:rPr>
                <w:rFonts w:ascii="Times New Roman" w:hAnsi="Times New Roman"/>
                <w:sz w:val="24"/>
              </w:rPr>
              <w:t>45,0</w:t>
            </w:r>
          </w:p>
        </w:tc>
        <w:tc>
          <w:tcPr>
            <w:tcW w:type="dxa" w:w="1418"/>
          </w:tcPr>
          <w:p w14:paraId="450C0000">
            <w:pPr>
              <w:widowControl w:val="1"/>
              <w:spacing w:after="0" w:line="240" w:lineRule="auto"/>
              <w:ind/>
              <w:jc w:val="center"/>
              <w:rPr>
                <w:rFonts w:ascii="Times New Roman" w:hAnsi="Times New Roman"/>
                <w:sz w:val="24"/>
              </w:rPr>
            </w:pPr>
            <w:r>
              <w:rPr>
                <w:rFonts w:ascii="Times New Roman" w:hAnsi="Times New Roman"/>
                <w:sz w:val="24"/>
              </w:rPr>
              <w:t>42,0</w:t>
            </w:r>
          </w:p>
        </w:tc>
      </w:tr>
      <w:tr>
        <w:tc>
          <w:tcPr>
            <w:tcW w:type="dxa" w:w="14709"/>
            <w:gridSpan w:val="8"/>
          </w:tcPr>
          <w:p w14:paraId="460C0000">
            <w:pPr>
              <w:keepNext w:val="1"/>
              <w:widowControl w:val="1"/>
              <w:spacing w:after="0" w:line="240" w:lineRule="auto"/>
              <w:ind/>
              <w:jc w:val="center"/>
              <w:rPr>
                <w:rFonts w:ascii="Times New Roman" w:hAnsi="Times New Roman"/>
                <w:sz w:val="24"/>
              </w:rPr>
            </w:pPr>
            <w:r>
              <w:rPr>
                <w:rFonts w:ascii="Times New Roman" w:hAnsi="Times New Roman"/>
                <w:sz w:val="24"/>
              </w:rPr>
              <w:t>4.3.5. Инженерно-энергетическая инфраструктура</w:t>
            </w:r>
          </w:p>
        </w:tc>
      </w:tr>
      <w:tr>
        <w:tc>
          <w:tcPr>
            <w:tcW w:type="dxa" w:w="534"/>
          </w:tcPr>
          <w:p w14:paraId="47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480C0000">
            <w:pPr>
              <w:widowControl w:val="1"/>
              <w:spacing w:after="0" w:line="240" w:lineRule="auto"/>
              <w:ind/>
              <w:rPr>
                <w:rFonts w:ascii="Times New Roman" w:hAnsi="Times New Roman"/>
                <w:sz w:val="24"/>
              </w:rPr>
            </w:pPr>
            <w:r>
              <w:rPr>
                <w:rFonts w:ascii="Times New Roman" w:hAnsi="Times New Roman"/>
                <w:sz w:val="24"/>
              </w:rPr>
              <w:t>Доля фактически освещенных улиц в общей протяженности улиц (процентов)</w:t>
            </w:r>
          </w:p>
        </w:tc>
        <w:tc>
          <w:tcPr>
            <w:tcW w:type="dxa" w:w="1418"/>
          </w:tcPr>
          <w:p w14:paraId="490C0000">
            <w:pPr>
              <w:widowControl w:val="1"/>
              <w:spacing w:after="0" w:line="240" w:lineRule="auto"/>
              <w:ind/>
              <w:jc w:val="center"/>
              <w:rPr>
                <w:rFonts w:ascii="Times New Roman" w:hAnsi="Times New Roman"/>
                <w:sz w:val="24"/>
              </w:rPr>
            </w:pPr>
            <w:r>
              <w:rPr>
                <w:rFonts w:ascii="Times New Roman" w:hAnsi="Times New Roman"/>
                <w:sz w:val="24"/>
              </w:rPr>
              <w:t>38,9</w:t>
            </w:r>
          </w:p>
        </w:tc>
        <w:tc>
          <w:tcPr>
            <w:tcW w:type="dxa" w:w="1559"/>
          </w:tcPr>
          <w:p w14:paraId="4A0C0000">
            <w:pPr>
              <w:widowControl w:val="1"/>
              <w:spacing w:after="0" w:line="240" w:lineRule="auto"/>
              <w:ind/>
              <w:jc w:val="center"/>
              <w:rPr>
                <w:rFonts w:ascii="Times New Roman" w:hAnsi="Times New Roman"/>
                <w:sz w:val="24"/>
              </w:rPr>
            </w:pPr>
            <w:r>
              <w:rPr>
                <w:rFonts w:ascii="Times New Roman" w:hAnsi="Times New Roman"/>
                <w:sz w:val="24"/>
              </w:rPr>
              <w:t>38,9</w:t>
            </w:r>
          </w:p>
        </w:tc>
        <w:tc>
          <w:tcPr>
            <w:tcW w:type="dxa" w:w="1559"/>
          </w:tcPr>
          <w:p w14:paraId="4B0C0000">
            <w:pPr>
              <w:widowControl w:val="1"/>
              <w:spacing w:after="0" w:line="240" w:lineRule="auto"/>
              <w:ind/>
              <w:jc w:val="center"/>
              <w:rPr>
                <w:rFonts w:ascii="Times New Roman" w:hAnsi="Times New Roman"/>
                <w:sz w:val="24"/>
              </w:rPr>
            </w:pPr>
            <w:r>
              <w:rPr>
                <w:rFonts w:ascii="Times New Roman" w:hAnsi="Times New Roman"/>
                <w:sz w:val="24"/>
              </w:rPr>
              <w:t>38,9</w:t>
            </w:r>
          </w:p>
        </w:tc>
        <w:tc>
          <w:tcPr>
            <w:tcW w:type="dxa" w:w="1418"/>
          </w:tcPr>
          <w:p w14:paraId="4C0C0000">
            <w:pPr>
              <w:widowControl w:val="1"/>
              <w:spacing w:after="0" w:line="240" w:lineRule="auto"/>
              <w:ind/>
              <w:jc w:val="center"/>
              <w:rPr>
                <w:rFonts w:ascii="Times New Roman" w:hAnsi="Times New Roman"/>
                <w:sz w:val="24"/>
              </w:rPr>
            </w:pPr>
            <w:r>
              <w:rPr>
                <w:rFonts w:ascii="Times New Roman" w:hAnsi="Times New Roman"/>
                <w:sz w:val="24"/>
              </w:rPr>
              <w:t>39,0</w:t>
            </w:r>
          </w:p>
        </w:tc>
        <w:tc>
          <w:tcPr>
            <w:tcW w:type="dxa" w:w="1417"/>
          </w:tcPr>
          <w:p w14:paraId="4D0C0000">
            <w:pPr>
              <w:widowControl w:val="1"/>
              <w:spacing w:after="0" w:line="240" w:lineRule="auto"/>
              <w:ind/>
              <w:jc w:val="center"/>
              <w:rPr>
                <w:rFonts w:ascii="Times New Roman" w:hAnsi="Times New Roman"/>
                <w:sz w:val="24"/>
              </w:rPr>
            </w:pPr>
            <w:r>
              <w:rPr>
                <w:rFonts w:ascii="Times New Roman" w:hAnsi="Times New Roman"/>
                <w:sz w:val="24"/>
              </w:rPr>
              <w:t>39,5</w:t>
            </w:r>
          </w:p>
        </w:tc>
        <w:tc>
          <w:tcPr>
            <w:tcW w:type="dxa" w:w="1418"/>
          </w:tcPr>
          <w:p w14:paraId="4E0C0000">
            <w:pPr>
              <w:widowControl w:val="1"/>
              <w:spacing w:after="0" w:line="240" w:lineRule="auto"/>
              <w:ind/>
              <w:jc w:val="center"/>
              <w:rPr>
                <w:rFonts w:ascii="Times New Roman" w:hAnsi="Times New Roman"/>
                <w:sz w:val="24"/>
              </w:rPr>
            </w:pPr>
            <w:r>
              <w:rPr>
                <w:rFonts w:ascii="Times New Roman" w:hAnsi="Times New Roman"/>
                <w:sz w:val="24"/>
              </w:rPr>
              <w:t>40,0</w:t>
            </w:r>
          </w:p>
        </w:tc>
      </w:tr>
      <w:tr>
        <w:trPr>
          <w:trHeight w:hRule="atLeast" w:val="427"/>
        </w:trPr>
        <w:tc>
          <w:tcPr>
            <w:tcW w:type="dxa" w:w="534"/>
          </w:tcPr>
          <w:p w14:paraId="4F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500C0000">
            <w:pPr>
              <w:widowControl w:val="1"/>
              <w:spacing w:after="0" w:line="240" w:lineRule="auto"/>
              <w:ind/>
              <w:rPr>
                <w:rFonts w:ascii="Times New Roman" w:hAnsi="Times New Roman"/>
                <w:sz w:val="24"/>
              </w:rPr>
            </w:pPr>
            <w:r>
              <w:rPr>
                <w:rFonts w:ascii="Times New Roman" w:hAnsi="Times New Roman"/>
                <w:sz w:val="24"/>
              </w:rPr>
              <w:t>Протяженность построенных, реконструированных и восстановленных сетей наружного (уличного) освещения (км)</w:t>
            </w:r>
          </w:p>
        </w:tc>
        <w:tc>
          <w:tcPr>
            <w:tcW w:type="dxa" w:w="1418"/>
          </w:tcPr>
          <w:p w14:paraId="510C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559"/>
          </w:tcPr>
          <w:p w14:paraId="520C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559"/>
          </w:tcPr>
          <w:p w14:paraId="530C0000">
            <w:pPr>
              <w:widowControl w:val="1"/>
              <w:spacing w:after="0" w:line="240" w:lineRule="auto"/>
              <w:ind/>
              <w:jc w:val="center"/>
              <w:rPr>
                <w:rFonts w:ascii="Times New Roman" w:hAnsi="Times New Roman"/>
                <w:sz w:val="24"/>
              </w:rPr>
            </w:pPr>
            <w:r>
              <w:rPr>
                <w:rFonts w:ascii="Times New Roman" w:hAnsi="Times New Roman"/>
                <w:sz w:val="24"/>
              </w:rPr>
              <w:t>1,0</w:t>
            </w:r>
          </w:p>
        </w:tc>
        <w:tc>
          <w:tcPr>
            <w:tcW w:type="dxa" w:w="1418"/>
          </w:tcPr>
          <w:p w14:paraId="540C0000">
            <w:pPr>
              <w:widowControl w:val="1"/>
              <w:spacing w:after="0" w:line="240" w:lineRule="auto"/>
              <w:ind/>
              <w:jc w:val="center"/>
              <w:rPr>
                <w:rFonts w:ascii="Times New Roman" w:hAnsi="Times New Roman"/>
                <w:sz w:val="24"/>
              </w:rPr>
            </w:pPr>
            <w:r>
              <w:rPr>
                <w:rFonts w:ascii="Times New Roman" w:hAnsi="Times New Roman"/>
                <w:sz w:val="24"/>
              </w:rPr>
              <w:t>1,2</w:t>
            </w:r>
          </w:p>
        </w:tc>
        <w:tc>
          <w:tcPr>
            <w:tcW w:type="dxa" w:w="1417"/>
          </w:tcPr>
          <w:p w14:paraId="550C0000">
            <w:pPr>
              <w:widowControl w:val="1"/>
              <w:spacing w:after="0" w:line="240" w:lineRule="auto"/>
              <w:ind/>
              <w:jc w:val="center"/>
              <w:rPr>
                <w:rFonts w:ascii="Times New Roman" w:hAnsi="Times New Roman"/>
                <w:sz w:val="24"/>
              </w:rPr>
            </w:pPr>
            <w:r>
              <w:rPr>
                <w:rFonts w:ascii="Times New Roman" w:hAnsi="Times New Roman"/>
                <w:sz w:val="24"/>
              </w:rPr>
              <w:t>1,4</w:t>
            </w:r>
          </w:p>
        </w:tc>
        <w:tc>
          <w:tcPr>
            <w:tcW w:type="dxa" w:w="1418"/>
          </w:tcPr>
          <w:p w14:paraId="560C0000">
            <w:pPr>
              <w:widowControl w:val="1"/>
              <w:spacing w:after="0" w:line="240" w:lineRule="auto"/>
              <w:ind/>
              <w:jc w:val="center"/>
              <w:rPr>
                <w:rFonts w:ascii="Times New Roman" w:hAnsi="Times New Roman"/>
                <w:sz w:val="24"/>
              </w:rPr>
            </w:pPr>
            <w:r>
              <w:rPr>
                <w:rFonts w:ascii="Times New Roman" w:hAnsi="Times New Roman"/>
                <w:sz w:val="24"/>
              </w:rPr>
              <w:t>1,5</w:t>
            </w:r>
          </w:p>
        </w:tc>
      </w:tr>
      <w:tr>
        <w:tc>
          <w:tcPr>
            <w:tcW w:type="dxa" w:w="14709"/>
            <w:gridSpan w:val="8"/>
            <w:vAlign w:val="center"/>
          </w:tcPr>
          <w:p w14:paraId="570C0000">
            <w:pPr>
              <w:keepNext w:val="1"/>
              <w:widowControl w:val="1"/>
              <w:spacing w:after="0" w:line="240" w:lineRule="auto"/>
              <w:ind/>
              <w:jc w:val="center"/>
              <w:rPr>
                <w:rFonts w:ascii="Times New Roman" w:hAnsi="Times New Roman"/>
                <w:sz w:val="24"/>
              </w:rPr>
            </w:pPr>
            <w:r>
              <w:rPr>
                <w:rFonts w:ascii="Times New Roman" w:hAnsi="Times New Roman"/>
                <w:sz w:val="24"/>
              </w:rPr>
              <w:t>4.4. Экологическое благополучие в Белокалитвинском районе</w:t>
            </w:r>
          </w:p>
        </w:tc>
      </w:tr>
      <w:tr>
        <w:tc>
          <w:tcPr>
            <w:tcW w:type="dxa" w:w="14709"/>
            <w:gridSpan w:val="8"/>
            <w:vAlign w:val="center"/>
          </w:tcPr>
          <w:p w14:paraId="580C0000">
            <w:pPr>
              <w:keepNext w:val="1"/>
              <w:widowControl w:val="1"/>
              <w:spacing w:after="0" w:line="240" w:lineRule="auto"/>
              <w:ind/>
              <w:jc w:val="center"/>
              <w:rPr>
                <w:rFonts w:ascii="Times New Roman" w:hAnsi="Times New Roman"/>
                <w:sz w:val="24"/>
              </w:rPr>
            </w:pPr>
            <w:r>
              <w:rPr>
                <w:rFonts w:ascii="Times New Roman" w:hAnsi="Times New Roman"/>
                <w:sz w:val="24"/>
              </w:rPr>
              <w:t>4.4.1. Экология</w:t>
            </w:r>
          </w:p>
        </w:tc>
      </w:tr>
      <w:tr>
        <w:tc>
          <w:tcPr>
            <w:tcW w:type="dxa" w:w="534"/>
          </w:tcPr>
          <w:p w14:paraId="59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5A0C0000">
            <w:pPr>
              <w:widowControl w:val="1"/>
              <w:spacing w:after="0" w:line="240" w:lineRule="auto"/>
              <w:ind/>
              <w:rPr>
                <w:rFonts w:ascii="Times New Roman" w:hAnsi="Times New Roman"/>
                <w:sz w:val="24"/>
              </w:rPr>
            </w:pPr>
            <w:r>
              <w:rPr>
                <w:rFonts w:ascii="Times New Roman" w:hAnsi="Times New Roman"/>
                <w:sz w:val="24"/>
              </w:rPr>
              <w:t>Доля ликвидированных свалочных очагов и навалов мусора от общего количества выявленных (процентов)</w:t>
            </w:r>
          </w:p>
        </w:tc>
        <w:tc>
          <w:tcPr>
            <w:tcW w:type="dxa" w:w="1418"/>
          </w:tcPr>
          <w:p w14:paraId="5B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5C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5D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418"/>
          </w:tcPr>
          <w:p w14:paraId="5E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417"/>
          </w:tcPr>
          <w:p w14:paraId="5F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418"/>
          </w:tcPr>
          <w:p w14:paraId="600C0000">
            <w:pPr>
              <w:widowControl w:val="1"/>
              <w:spacing w:after="0" w:line="240" w:lineRule="auto"/>
              <w:ind/>
              <w:jc w:val="center"/>
              <w:rPr>
                <w:rFonts w:ascii="Times New Roman" w:hAnsi="Times New Roman"/>
                <w:sz w:val="24"/>
              </w:rPr>
            </w:pPr>
            <w:r>
              <w:rPr>
                <w:rFonts w:ascii="Times New Roman" w:hAnsi="Times New Roman"/>
                <w:sz w:val="24"/>
              </w:rPr>
              <w:t>100</w:t>
            </w:r>
          </w:p>
        </w:tc>
      </w:tr>
      <w:tr>
        <w:tc>
          <w:tcPr>
            <w:tcW w:type="dxa" w:w="534"/>
          </w:tcPr>
          <w:p w14:paraId="61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620C0000">
            <w:pPr>
              <w:widowControl w:val="1"/>
              <w:spacing w:after="0" w:line="240" w:lineRule="auto"/>
              <w:ind/>
              <w:rPr>
                <w:rFonts w:ascii="Times New Roman" w:hAnsi="Times New Roman"/>
                <w:sz w:val="24"/>
              </w:rPr>
            </w:pPr>
            <w:r>
              <w:rPr>
                <w:rFonts w:ascii="Times New Roman" w:hAnsi="Times New Roman"/>
                <w:sz w:val="24"/>
              </w:rPr>
              <w:t xml:space="preserve">Количество информационных материалов экологической направленности, размещенных </w:t>
            </w:r>
            <w:r>
              <w:rPr>
                <w:rFonts w:ascii="Times New Roman" w:hAnsi="Times New Roman"/>
                <w:sz w:val="24"/>
              </w:rPr>
              <w:t>на официальном сайте Администрации района и в средствах массовой информации (единиц)</w:t>
            </w:r>
          </w:p>
        </w:tc>
        <w:tc>
          <w:tcPr>
            <w:tcW w:type="dxa" w:w="1418"/>
          </w:tcPr>
          <w:p w14:paraId="63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640C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650C0000">
            <w:pPr>
              <w:widowControl w:val="1"/>
              <w:spacing w:after="0" w:line="240" w:lineRule="auto"/>
              <w:ind/>
              <w:jc w:val="center"/>
              <w:rPr>
                <w:rFonts w:ascii="Times New Roman" w:hAnsi="Times New Roman"/>
                <w:sz w:val="24"/>
              </w:rPr>
            </w:pPr>
            <w:r>
              <w:rPr>
                <w:rFonts w:ascii="Times New Roman" w:hAnsi="Times New Roman"/>
                <w:sz w:val="24"/>
              </w:rPr>
              <w:t>110</w:t>
            </w:r>
          </w:p>
        </w:tc>
        <w:tc>
          <w:tcPr>
            <w:tcW w:type="dxa" w:w="1418"/>
          </w:tcPr>
          <w:p w14:paraId="660C0000">
            <w:pPr>
              <w:widowControl w:val="1"/>
              <w:spacing w:after="0" w:line="240" w:lineRule="auto"/>
              <w:ind/>
              <w:jc w:val="center"/>
              <w:rPr>
                <w:rFonts w:ascii="Times New Roman" w:hAnsi="Times New Roman"/>
                <w:sz w:val="24"/>
              </w:rPr>
            </w:pPr>
            <w:r>
              <w:rPr>
                <w:rFonts w:ascii="Times New Roman" w:hAnsi="Times New Roman"/>
                <w:sz w:val="24"/>
              </w:rPr>
              <w:t>114</w:t>
            </w:r>
          </w:p>
        </w:tc>
        <w:tc>
          <w:tcPr>
            <w:tcW w:type="dxa" w:w="1417"/>
          </w:tcPr>
          <w:p w14:paraId="670C0000">
            <w:pPr>
              <w:widowControl w:val="1"/>
              <w:spacing w:after="0" w:line="240" w:lineRule="auto"/>
              <w:ind/>
              <w:jc w:val="center"/>
              <w:rPr>
                <w:rFonts w:ascii="Times New Roman" w:hAnsi="Times New Roman"/>
                <w:sz w:val="24"/>
              </w:rPr>
            </w:pPr>
            <w:r>
              <w:rPr>
                <w:rFonts w:ascii="Times New Roman" w:hAnsi="Times New Roman"/>
                <w:sz w:val="24"/>
              </w:rPr>
              <w:t>120</w:t>
            </w:r>
          </w:p>
        </w:tc>
        <w:tc>
          <w:tcPr>
            <w:tcW w:type="dxa" w:w="1418"/>
          </w:tcPr>
          <w:p w14:paraId="680C0000">
            <w:pPr>
              <w:widowControl w:val="1"/>
              <w:spacing w:after="0" w:line="240" w:lineRule="auto"/>
              <w:ind/>
              <w:jc w:val="center"/>
              <w:rPr>
                <w:rFonts w:ascii="Times New Roman" w:hAnsi="Times New Roman"/>
                <w:sz w:val="24"/>
              </w:rPr>
            </w:pPr>
            <w:r>
              <w:rPr>
                <w:rFonts w:ascii="Times New Roman" w:hAnsi="Times New Roman"/>
                <w:sz w:val="24"/>
              </w:rPr>
              <w:t>125</w:t>
            </w:r>
          </w:p>
        </w:tc>
      </w:tr>
      <w:tr>
        <w:tc>
          <w:tcPr>
            <w:tcW w:type="dxa" w:w="14709"/>
            <w:gridSpan w:val="8"/>
            <w:vAlign w:val="center"/>
          </w:tcPr>
          <w:p w14:paraId="690C0000">
            <w:pPr>
              <w:keepNext w:val="1"/>
              <w:widowControl w:val="1"/>
              <w:spacing w:after="0" w:line="240" w:lineRule="auto"/>
              <w:ind/>
              <w:jc w:val="center"/>
              <w:rPr>
                <w:rFonts w:ascii="Times New Roman" w:hAnsi="Times New Roman"/>
                <w:sz w:val="24"/>
              </w:rPr>
            </w:pPr>
            <w:r>
              <w:rPr>
                <w:rFonts w:ascii="Times New Roman" w:hAnsi="Times New Roman"/>
                <w:sz w:val="24"/>
              </w:rPr>
              <w:t>4.4.2. Безопасность общества</w:t>
            </w:r>
          </w:p>
        </w:tc>
      </w:tr>
      <w:tr>
        <w:tc>
          <w:tcPr>
            <w:tcW w:type="dxa" w:w="534"/>
          </w:tcPr>
          <w:p w14:paraId="6A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6B0C0000">
            <w:pPr>
              <w:widowControl w:val="1"/>
              <w:spacing w:after="0" w:line="240" w:lineRule="auto"/>
              <w:ind/>
              <w:rPr>
                <w:rFonts w:ascii="Times New Roman" w:hAnsi="Times New Roman"/>
                <w:sz w:val="24"/>
              </w:rPr>
            </w:pPr>
            <w:r>
              <w:rPr>
                <w:rFonts w:ascii="Times New Roman" w:hAnsi="Times New Roman"/>
                <w:sz w:val="24"/>
              </w:rPr>
              <w:t>Темп снижения количества зарегистрированных преступлений, связанных с терроризмом и экстремизмом, к 2024 году (процентов)</w:t>
            </w:r>
          </w:p>
        </w:tc>
        <w:tc>
          <w:tcPr>
            <w:tcW w:type="dxa" w:w="1418"/>
          </w:tcPr>
          <w:p w14:paraId="6C0C0000">
            <w:pPr>
              <w:widowControl w:val="1"/>
              <w:spacing w:after="0" w:line="240" w:lineRule="auto"/>
              <w:ind/>
              <w:jc w:val="center"/>
              <w:rPr>
                <w:rFonts w:ascii="Times New Roman" w:hAnsi="Times New Roman"/>
                <w:sz w:val="24"/>
              </w:rPr>
            </w:pPr>
            <w:r>
              <w:rPr>
                <w:rFonts w:ascii="Times New Roman" w:hAnsi="Times New Roman"/>
                <w:sz w:val="24"/>
              </w:rPr>
              <w:t>99,5</w:t>
            </w:r>
          </w:p>
        </w:tc>
        <w:tc>
          <w:tcPr>
            <w:tcW w:type="dxa" w:w="1559"/>
          </w:tcPr>
          <w:p w14:paraId="6D0C0000">
            <w:pPr>
              <w:widowControl w:val="1"/>
              <w:spacing w:after="0" w:line="240" w:lineRule="auto"/>
              <w:ind/>
              <w:jc w:val="center"/>
              <w:rPr>
                <w:rFonts w:ascii="Times New Roman" w:hAnsi="Times New Roman"/>
                <w:sz w:val="24"/>
              </w:rPr>
            </w:pPr>
            <w:r>
              <w:rPr>
                <w:rFonts w:ascii="Times New Roman" w:hAnsi="Times New Roman"/>
                <w:sz w:val="24"/>
              </w:rPr>
              <w:t>95,5</w:t>
            </w:r>
          </w:p>
        </w:tc>
        <w:tc>
          <w:tcPr>
            <w:tcW w:type="dxa" w:w="1559"/>
          </w:tcPr>
          <w:p w14:paraId="6E0C0000">
            <w:pPr>
              <w:widowControl w:val="1"/>
              <w:spacing w:after="0" w:line="240" w:lineRule="auto"/>
              <w:ind/>
              <w:jc w:val="center"/>
              <w:rPr>
                <w:rFonts w:ascii="Times New Roman" w:hAnsi="Times New Roman"/>
                <w:sz w:val="24"/>
              </w:rPr>
            </w:pPr>
            <w:r>
              <w:rPr>
                <w:rFonts w:ascii="Times New Roman" w:hAnsi="Times New Roman"/>
                <w:sz w:val="24"/>
              </w:rPr>
              <w:t>95,5</w:t>
            </w:r>
          </w:p>
        </w:tc>
        <w:tc>
          <w:tcPr>
            <w:tcW w:type="dxa" w:w="1418"/>
          </w:tcPr>
          <w:p w14:paraId="6F0C0000">
            <w:pPr>
              <w:widowControl w:val="1"/>
              <w:spacing w:after="0" w:line="240" w:lineRule="auto"/>
              <w:ind/>
              <w:jc w:val="center"/>
              <w:rPr>
                <w:rFonts w:ascii="Times New Roman" w:hAnsi="Times New Roman"/>
                <w:sz w:val="24"/>
              </w:rPr>
            </w:pPr>
            <w:r>
              <w:rPr>
                <w:rFonts w:ascii="Times New Roman" w:hAnsi="Times New Roman"/>
                <w:sz w:val="24"/>
              </w:rPr>
              <w:t>95,5</w:t>
            </w:r>
          </w:p>
        </w:tc>
        <w:tc>
          <w:tcPr>
            <w:tcW w:type="dxa" w:w="1417"/>
          </w:tcPr>
          <w:p w14:paraId="700C0000">
            <w:pPr>
              <w:widowControl w:val="1"/>
              <w:spacing w:after="0" w:line="240" w:lineRule="auto"/>
              <w:ind/>
              <w:jc w:val="center"/>
              <w:rPr>
                <w:rFonts w:ascii="Times New Roman" w:hAnsi="Times New Roman"/>
                <w:sz w:val="24"/>
              </w:rPr>
            </w:pPr>
            <w:r>
              <w:rPr>
                <w:rFonts w:ascii="Times New Roman" w:hAnsi="Times New Roman"/>
                <w:sz w:val="24"/>
              </w:rPr>
              <w:t>95,5</w:t>
            </w:r>
          </w:p>
        </w:tc>
        <w:tc>
          <w:tcPr>
            <w:tcW w:type="dxa" w:w="1418"/>
          </w:tcPr>
          <w:p w14:paraId="710C0000">
            <w:pPr>
              <w:widowControl w:val="1"/>
              <w:spacing w:after="0" w:line="240" w:lineRule="auto"/>
              <w:ind/>
              <w:jc w:val="center"/>
              <w:rPr>
                <w:rFonts w:ascii="Times New Roman" w:hAnsi="Times New Roman"/>
                <w:sz w:val="24"/>
              </w:rPr>
            </w:pPr>
            <w:r>
              <w:rPr>
                <w:rFonts w:ascii="Times New Roman" w:hAnsi="Times New Roman"/>
                <w:sz w:val="24"/>
              </w:rPr>
              <w:t>95,0</w:t>
            </w:r>
          </w:p>
        </w:tc>
      </w:tr>
      <w:tr>
        <w:tc>
          <w:tcPr>
            <w:tcW w:type="dxa" w:w="534"/>
          </w:tcPr>
          <w:p w14:paraId="72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730C0000">
            <w:pPr>
              <w:widowControl w:val="1"/>
              <w:spacing w:after="0" w:line="240" w:lineRule="auto"/>
              <w:ind/>
              <w:rPr>
                <w:rFonts w:ascii="Times New Roman" w:hAnsi="Times New Roman"/>
                <w:sz w:val="24"/>
              </w:rPr>
            </w:pPr>
            <w:r>
              <w:rPr>
                <w:rFonts w:ascii="Times New Roman" w:hAnsi="Times New Roman"/>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type="dxa" w:w="1418"/>
          </w:tcPr>
          <w:p w14:paraId="740C0000">
            <w:pPr>
              <w:widowControl w:val="1"/>
              <w:spacing w:after="0" w:line="240" w:lineRule="auto"/>
              <w:ind/>
              <w:jc w:val="center"/>
              <w:rPr>
                <w:rFonts w:ascii="Times New Roman" w:hAnsi="Times New Roman"/>
                <w:sz w:val="24"/>
              </w:rPr>
            </w:pPr>
            <w:r>
              <w:rPr>
                <w:rFonts w:ascii="Times New Roman" w:hAnsi="Times New Roman"/>
                <w:sz w:val="24"/>
              </w:rPr>
              <w:t>105,0</w:t>
            </w:r>
          </w:p>
        </w:tc>
        <w:tc>
          <w:tcPr>
            <w:tcW w:type="dxa" w:w="1559"/>
          </w:tcPr>
          <w:p w14:paraId="750C0000">
            <w:pPr>
              <w:widowControl w:val="1"/>
              <w:spacing w:after="0" w:line="240" w:lineRule="auto"/>
              <w:ind/>
              <w:jc w:val="center"/>
              <w:rPr>
                <w:rFonts w:ascii="Times New Roman" w:hAnsi="Times New Roman"/>
                <w:sz w:val="24"/>
              </w:rPr>
            </w:pPr>
            <w:r>
              <w:rPr>
                <w:rFonts w:ascii="Times New Roman" w:hAnsi="Times New Roman"/>
                <w:sz w:val="24"/>
              </w:rPr>
              <w:t>106,0</w:t>
            </w:r>
          </w:p>
        </w:tc>
        <w:tc>
          <w:tcPr>
            <w:tcW w:type="dxa" w:w="1559"/>
          </w:tcPr>
          <w:p w14:paraId="760C0000">
            <w:pPr>
              <w:widowControl w:val="1"/>
              <w:spacing w:after="0" w:line="240" w:lineRule="auto"/>
              <w:ind/>
              <w:jc w:val="center"/>
              <w:rPr>
                <w:rFonts w:ascii="Times New Roman" w:hAnsi="Times New Roman"/>
                <w:sz w:val="24"/>
              </w:rPr>
            </w:pPr>
            <w:r>
              <w:rPr>
                <w:rFonts w:ascii="Times New Roman" w:hAnsi="Times New Roman"/>
                <w:sz w:val="24"/>
              </w:rPr>
              <w:t>107,0</w:t>
            </w:r>
          </w:p>
        </w:tc>
        <w:tc>
          <w:tcPr>
            <w:tcW w:type="dxa" w:w="1418"/>
          </w:tcPr>
          <w:p w14:paraId="770C0000">
            <w:pPr>
              <w:widowControl w:val="1"/>
              <w:spacing w:after="0" w:line="240" w:lineRule="auto"/>
              <w:ind/>
              <w:jc w:val="center"/>
              <w:rPr>
                <w:rFonts w:ascii="Times New Roman" w:hAnsi="Times New Roman"/>
                <w:sz w:val="24"/>
              </w:rPr>
            </w:pPr>
            <w:r>
              <w:rPr>
                <w:rFonts w:ascii="Times New Roman" w:hAnsi="Times New Roman"/>
                <w:sz w:val="24"/>
              </w:rPr>
              <w:t>108,0</w:t>
            </w:r>
          </w:p>
        </w:tc>
        <w:tc>
          <w:tcPr>
            <w:tcW w:type="dxa" w:w="1417"/>
          </w:tcPr>
          <w:p w14:paraId="780C0000">
            <w:pPr>
              <w:widowControl w:val="1"/>
              <w:spacing w:after="0" w:line="240" w:lineRule="auto"/>
              <w:ind/>
              <w:jc w:val="center"/>
              <w:rPr>
                <w:rFonts w:ascii="Times New Roman" w:hAnsi="Times New Roman"/>
                <w:sz w:val="24"/>
              </w:rPr>
            </w:pPr>
            <w:r>
              <w:rPr>
                <w:rFonts w:ascii="Times New Roman" w:hAnsi="Times New Roman"/>
                <w:sz w:val="24"/>
              </w:rPr>
              <w:t>109,0</w:t>
            </w:r>
          </w:p>
        </w:tc>
        <w:tc>
          <w:tcPr>
            <w:tcW w:type="dxa" w:w="1418"/>
          </w:tcPr>
          <w:p w14:paraId="790C0000">
            <w:pPr>
              <w:widowControl w:val="1"/>
              <w:spacing w:after="0" w:line="240" w:lineRule="auto"/>
              <w:ind/>
              <w:jc w:val="center"/>
              <w:rPr>
                <w:rFonts w:ascii="Times New Roman" w:hAnsi="Times New Roman"/>
                <w:sz w:val="24"/>
              </w:rPr>
            </w:pPr>
            <w:r>
              <w:rPr>
                <w:rFonts w:ascii="Times New Roman" w:hAnsi="Times New Roman"/>
                <w:sz w:val="24"/>
              </w:rPr>
              <w:t>110,0</w:t>
            </w:r>
          </w:p>
        </w:tc>
      </w:tr>
      <w:tr>
        <w:tc>
          <w:tcPr>
            <w:tcW w:type="dxa" w:w="534"/>
          </w:tcPr>
          <w:p w14:paraId="7A0C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7B0C0000">
            <w:pPr>
              <w:widowControl w:val="1"/>
              <w:spacing w:after="0" w:line="240" w:lineRule="auto"/>
              <w:ind/>
              <w:rPr>
                <w:rFonts w:ascii="Times New Roman" w:hAnsi="Times New Roman"/>
                <w:sz w:val="24"/>
              </w:rPr>
            </w:pPr>
            <w:r>
              <w:rPr>
                <w:rFonts w:ascii="Times New Roman" w:hAnsi="Times New Roman"/>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type="dxa" w:w="1418"/>
          </w:tcPr>
          <w:p w14:paraId="7C0C0000">
            <w:pPr>
              <w:widowControl w:val="1"/>
              <w:spacing w:after="0" w:line="240" w:lineRule="auto"/>
              <w:ind/>
              <w:jc w:val="center"/>
              <w:rPr>
                <w:rFonts w:ascii="Times New Roman" w:hAnsi="Times New Roman"/>
                <w:sz w:val="24"/>
              </w:rPr>
            </w:pPr>
            <w:r>
              <w:rPr>
                <w:rFonts w:ascii="Times New Roman" w:hAnsi="Times New Roman"/>
                <w:sz w:val="24"/>
              </w:rPr>
              <w:t>42,1</w:t>
            </w:r>
          </w:p>
        </w:tc>
        <w:tc>
          <w:tcPr>
            <w:tcW w:type="dxa" w:w="1559"/>
          </w:tcPr>
          <w:p w14:paraId="7D0C0000">
            <w:pPr>
              <w:widowControl w:val="1"/>
              <w:spacing w:after="0" w:line="240" w:lineRule="auto"/>
              <w:ind/>
              <w:jc w:val="center"/>
              <w:rPr>
                <w:rFonts w:ascii="Times New Roman" w:hAnsi="Times New Roman"/>
                <w:sz w:val="24"/>
              </w:rPr>
            </w:pPr>
            <w:r>
              <w:rPr>
                <w:rFonts w:ascii="Times New Roman" w:hAnsi="Times New Roman"/>
                <w:sz w:val="24"/>
              </w:rPr>
              <w:t>42,1</w:t>
            </w:r>
          </w:p>
        </w:tc>
        <w:tc>
          <w:tcPr>
            <w:tcW w:type="dxa" w:w="1559"/>
          </w:tcPr>
          <w:p w14:paraId="7E0C0000">
            <w:pPr>
              <w:widowControl w:val="1"/>
              <w:spacing w:after="0" w:line="240" w:lineRule="auto"/>
              <w:ind/>
              <w:jc w:val="center"/>
              <w:rPr>
                <w:rFonts w:ascii="Times New Roman" w:hAnsi="Times New Roman"/>
                <w:sz w:val="24"/>
              </w:rPr>
            </w:pPr>
            <w:r>
              <w:rPr>
                <w:rFonts w:ascii="Times New Roman" w:hAnsi="Times New Roman"/>
                <w:sz w:val="24"/>
              </w:rPr>
              <w:t>42,1</w:t>
            </w:r>
          </w:p>
        </w:tc>
        <w:tc>
          <w:tcPr>
            <w:tcW w:type="dxa" w:w="1418"/>
          </w:tcPr>
          <w:p w14:paraId="7F0C0000">
            <w:pPr>
              <w:widowControl w:val="1"/>
              <w:spacing w:after="0" w:line="240" w:lineRule="auto"/>
              <w:ind/>
              <w:jc w:val="center"/>
              <w:rPr>
                <w:rFonts w:ascii="Times New Roman" w:hAnsi="Times New Roman"/>
                <w:sz w:val="24"/>
              </w:rPr>
            </w:pPr>
            <w:r>
              <w:rPr>
                <w:rFonts w:ascii="Times New Roman" w:hAnsi="Times New Roman"/>
                <w:sz w:val="24"/>
              </w:rPr>
              <w:t>42,1</w:t>
            </w:r>
          </w:p>
        </w:tc>
        <w:tc>
          <w:tcPr>
            <w:tcW w:type="dxa" w:w="1417"/>
          </w:tcPr>
          <w:p w14:paraId="800C0000">
            <w:pPr>
              <w:widowControl w:val="1"/>
              <w:spacing w:after="0" w:line="240" w:lineRule="auto"/>
              <w:ind/>
              <w:jc w:val="center"/>
              <w:rPr>
                <w:rFonts w:ascii="Times New Roman" w:hAnsi="Times New Roman"/>
                <w:sz w:val="24"/>
              </w:rPr>
            </w:pPr>
            <w:r>
              <w:rPr>
                <w:rFonts w:ascii="Times New Roman" w:hAnsi="Times New Roman"/>
                <w:sz w:val="24"/>
              </w:rPr>
              <w:t>42,1</w:t>
            </w:r>
          </w:p>
        </w:tc>
        <w:tc>
          <w:tcPr>
            <w:tcW w:type="dxa" w:w="1418"/>
          </w:tcPr>
          <w:p w14:paraId="810C0000">
            <w:pPr>
              <w:widowControl w:val="1"/>
              <w:spacing w:after="0" w:line="240" w:lineRule="auto"/>
              <w:ind/>
              <w:jc w:val="center"/>
              <w:rPr>
                <w:rFonts w:ascii="Times New Roman" w:hAnsi="Times New Roman"/>
                <w:sz w:val="24"/>
              </w:rPr>
            </w:pPr>
            <w:r>
              <w:rPr>
                <w:rFonts w:ascii="Times New Roman" w:hAnsi="Times New Roman"/>
                <w:sz w:val="24"/>
              </w:rPr>
              <w:t>90,0</w:t>
            </w:r>
          </w:p>
        </w:tc>
      </w:tr>
      <w:tr>
        <w:tc>
          <w:tcPr>
            <w:tcW w:type="dxa" w:w="534"/>
          </w:tcPr>
          <w:p w14:paraId="820C0000">
            <w:pPr>
              <w:widowControl w:val="1"/>
              <w:spacing w:after="0" w:line="240" w:lineRule="auto"/>
              <w:ind/>
              <w:jc w:val="center"/>
              <w:rPr>
                <w:rFonts w:ascii="Times New Roman" w:hAnsi="Times New Roman"/>
                <w:sz w:val="24"/>
              </w:rPr>
            </w:pPr>
            <w:r>
              <w:rPr>
                <w:rFonts w:ascii="Times New Roman" w:hAnsi="Times New Roman"/>
                <w:sz w:val="24"/>
              </w:rPr>
              <w:t>4</w:t>
            </w:r>
          </w:p>
        </w:tc>
        <w:tc>
          <w:tcPr>
            <w:tcW w:type="dxa" w:w="5386"/>
          </w:tcPr>
          <w:p w14:paraId="830C0000">
            <w:pPr>
              <w:widowControl w:val="1"/>
              <w:spacing w:after="0" w:line="240" w:lineRule="auto"/>
              <w:ind/>
              <w:rPr>
                <w:rFonts w:ascii="Times New Roman" w:hAnsi="Times New Roman"/>
                <w:sz w:val="24"/>
              </w:rPr>
            </w:pPr>
            <w:r>
              <w:rPr>
                <w:rFonts w:ascii="Times New Roman" w:hAnsi="Times New Roman"/>
                <w:sz w:val="24"/>
              </w:rPr>
              <w:t xml:space="preserve">Повышение уровня пожарной безопасности </w:t>
            </w:r>
            <w:r>
              <w:rPr>
                <w:rFonts w:ascii="Times New Roman" w:hAnsi="Times New Roman"/>
                <w:sz w:val="24"/>
              </w:rPr>
              <w:t>и  обеспечение</w:t>
            </w:r>
            <w:r>
              <w:rPr>
                <w:rFonts w:ascii="Times New Roman" w:hAnsi="Times New Roman"/>
                <w:sz w:val="24"/>
              </w:rPr>
              <w:t xml:space="preserve">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type="dxa" w:w="1418"/>
          </w:tcPr>
          <w:p w14:paraId="840C0000">
            <w:pPr>
              <w:widowControl w:val="1"/>
              <w:spacing w:after="0" w:line="240" w:lineRule="auto"/>
              <w:ind/>
              <w:jc w:val="center"/>
              <w:rPr>
                <w:rFonts w:ascii="Times New Roman" w:hAnsi="Times New Roman"/>
                <w:sz w:val="24"/>
              </w:rPr>
            </w:pPr>
            <w:r>
              <w:rPr>
                <w:rFonts w:ascii="Times New Roman" w:hAnsi="Times New Roman"/>
                <w:sz w:val="24"/>
              </w:rPr>
              <w:t>97,1</w:t>
            </w:r>
          </w:p>
        </w:tc>
        <w:tc>
          <w:tcPr>
            <w:tcW w:type="dxa" w:w="1559"/>
          </w:tcPr>
          <w:p w14:paraId="850C0000">
            <w:pPr>
              <w:widowControl w:val="1"/>
              <w:spacing w:after="0" w:line="240" w:lineRule="auto"/>
              <w:ind/>
              <w:jc w:val="center"/>
              <w:rPr>
                <w:rFonts w:ascii="Times New Roman" w:hAnsi="Times New Roman"/>
                <w:sz w:val="24"/>
              </w:rPr>
            </w:pPr>
            <w:r>
              <w:rPr>
                <w:rFonts w:ascii="Times New Roman" w:hAnsi="Times New Roman"/>
                <w:sz w:val="24"/>
              </w:rPr>
              <w:t>97,1</w:t>
            </w:r>
          </w:p>
        </w:tc>
        <w:tc>
          <w:tcPr>
            <w:tcW w:type="dxa" w:w="1559"/>
          </w:tcPr>
          <w:p w14:paraId="860C0000">
            <w:pPr>
              <w:widowControl w:val="1"/>
              <w:spacing w:after="0" w:line="240" w:lineRule="auto"/>
              <w:ind/>
              <w:jc w:val="center"/>
              <w:rPr>
                <w:rFonts w:ascii="Times New Roman" w:hAnsi="Times New Roman"/>
                <w:sz w:val="24"/>
              </w:rPr>
            </w:pPr>
            <w:r>
              <w:rPr>
                <w:rFonts w:ascii="Times New Roman" w:hAnsi="Times New Roman"/>
                <w:sz w:val="24"/>
              </w:rPr>
              <w:t>97,1</w:t>
            </w:r>
          </w:p>
        </w:tc>
        <w:tc>
          <w:tcPr>
            <w:tcW w:type="dxa" w:w="1418"/>
          </w:tcPr>
          <w:p w14:paraId="870C0000">
            <w:pPr>
              <w:widowControl w:val="1"/>
              <w:spacing w:after="0" w:line="240" w:lineRule="auto"/>
              <w:ind/>
              <w:jc w:val="center"/>
              <w:rPr>
                <w:rFonts w:ascii="Times New Roman" w:hAnsi="Times New Roman"/>
                <w:sz w:val="24"/>
              </w:rPr>
            </w:pPr>
            <w:r>
              <w:rPr>
                <w:rFonts w:ascii="Times New Roman" w:hAnsi="Times New Roman"/>
                <w:sz w:val="24"/>
              </w:rPr>
              <w:t>97,1</w:t>
            </w:r>
          </w:p>
        </w:tc>
        <w:tc>
          <w:tcPr>
            <w:tcW w:type="dxa" w:w="1417"/>
          </w:tcPr>
          <w:p w14:paraId="880C0000">
            <w:pPr>
              <w:widowControl w:val="1"/>
              <w:spacing w:after="0" w:line="240" w:lineRule="auto"/>
              <w:ind/>
              <w:jc w:val="center"/>
              <w:rPr>
                <w:rFonts w:ascii="Times New Roman" w:hAnsi="Times New Roman"/>
                <w:sz w:val="24"/>
              </w:rPr>
            </w:pPr>
            <w:r>
              <w:rPr>
                <w:rFonts w:ascii="Times New Roman" w:hAnsi="Times New Roman"/>
                <w:sz w:val="24"/>
              </w:rPr>
              <w:t>99,3</w:t>
            </w:r>
          </w:p>
        </w:tc>
        <w:tc>
          <w:tcPr>
            <w:tcW w:type="dxa" w:w="1418"/>
          </w:tcPr>
          <w:p w14:paraId="890C0000">
            <w:pPr>
              <w:widowControl w:val="1"/>
              <w:spacing w:after="0" w:line="240" w:lineRule="auto"/>
              <w:ind/>
              <w:jc w:val="center"/>
              <w:rPr>
                <w:rFonts w:ascii="Times New Roman" w:hAnsi="Times New Roman"/>
                <w:sz w:val="24"/>
              </w:rPr>
            </w:pPr>
            <w:r>
              <w:rPr>
                <w:rFonts w:ascii="Times New Roman" w:hAnsi="Times New Roman"/>
                <w:sz w:val="24"/>
              </w:rPr>
              <w:t>100,0</w:t>
            </w:r>
          </w:p>
        </w:tc>
      </w:tr>
      <w:tr>
        <w:tc>
          <w:tcPr>
            <w:tcW w:type="dxa" w:w="14709"/>
            <w:gridSpan w:val="8"/>
          </w:tcPr>
          <w:p w14:paraId="8A0C0000">
            <w:pPr>
              <w:keepNext w:val="1"/>
              <w:widowControl w:val="1"/>
              <w:spacing w:after="0" w:line="240" w:lineRule="auto"/>
              <w:ind/>
              <w:jc w:val="center"/>
              <w:rPr>
                <w:rFonts w:ascii="Times New Roman" w:hAnsi="Times New Roman"/>
                <w:sz w:val="24"/>
              </w:rPr>
            </w:pPr>
            <w:r>
              <w:rPr>
                <w:rFonts w:ascii="Times New Roman" w:hAnsi="Times New Roman"/>
                <w:sz w:val="24"/>
              </w:rPr>
              <w:t>4.5. Устойчивая и динамичная экономика в Белокалитвинском районе</w:t>
            </w:r>
          </w:p>
        </w:tc>
      </w:tr>
      <w:tr>
        <w:tc>
          <w:tcPr>
            <w:tcW w:type="dxa" w:w="14709"/>
            <w:gridSpan w:val="8"/>
          </w:tcPr>
          <w:p w14:paraId="8B0C0000">
            <w:pPr>
              <w:keepNext w:val="1"/>
              <w:widowControl w:val="1"/>
              <w:spacing w:after="0" w:line="240" w:lineRule="auto"/>
              <w:ind/>
              <w:jc w:val="center"/>
              <w:rPr>
                <w:rFonts w:ascii="Times New Roman" w:hAnsi="Times New Roman"/>
                <w:sz w:val="24"/>
              </w:rPr>
            </w:pPr>
            <w:r>
              <w:rPr>
                <w:rFonts w:ascii="Times New Roman" w:hAnsi="Times New Roman"/>
                <w:sz w:val="24"/>
              </w:rPr>
              <w:t>4.5.1. Агропромышленный комплекс</w:t>
            </w:r>
          </w:p>
        </w:tc>
      </w:tr>
      <w:tr>
        <w:tc>
          <w:tcPr>
            <w:tcW w:type="dxa" w:w="534"/>
          </w:tcPr>
          <w:p w14:paraId="8C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8D0C0000">
            <w:pPr>
              <w:widowControl w:val="1"/>
              <w:spacing w:after="0" w:line="240" w:lineRule="auto"/>
              <w:ind/>
              <w:rPr>
                <w:rFonts w:ascii="Times New Roman" w:hAnsi="Times New Roman"/>
                <w:sz w:val="24"/>
              </w:rPr>
            </w:pPr>
            <w:r>
              <w:rPr>
                <w:rFonts w:ascii="Times New Roman" w:hAnsi="Times New Roman"/>
                <w:sz w:val="24"/>
              </w:rPr>
              <w:t>Объем производства валовой продукции сельского хозяйства (млрд рублей)</w:t>
            </w:r>
          </w:p>
        </w:tc>
        <w:tc>
          <w:tcPr>
            <w:tcW w:type="dxa" w:w="1418"/>
          </w:tcPr>
          <w:p w14:paraId="8E0C0000">
            <w:pPr>
              <w:widowControl w:val="1"/>
              <w:spacing w:after="0" w:line="240" w:lineRule="auto"/>
              <w:ind/>
              <w:jc w:val="center"/>
              <w:rPr>
                <w:rFonts w:ascii="Times New Roman" w:hAnsi="Times New Roman"/>
                <w:sz w:val="24"/>
              </w:rPr>
            </w:pPr>
            <w:r>
              <w:rPr>
                <w:rFonts w:ascii="Times New Roman" w:hAnsi="Times New Roman"/>
                <w:sz w:val="24"/>
              </w:rPr>
              <w:t>5,5</w:t>
            </w:r>
          </w:p>
        </w:tc>
        <w:tc>
          <w:tcPr>
            <w:tcW w:type="dxa" w:w="1559"/>
          </w:tcPr>
          <w:p w14:paraId="8F0C0000">
            <w:pPr>
              <w:widowControl w:val="1"/>
              <w:spacing w:after="0" w:line="240" w:lineRule="auto"/>
              <w:ind/>
              <w:jc w:val="center"/>
              <w:rPr>
                <w:rFonts w:ascii="Times New Roman" w:hAnsi="Times New Roman"/>
                <w:sz w:val="24"/>
              </w:rPr>
            </w:pPr>
            <w:r>
              <w:rPr>
                <w:rFonts w:ascii="Times New Roman" w:hAnsi="Times New Roman"/>
                <w:sz w:val="24"/>
              </w:rPr>
              <w:t>6,5</w:t>
            </w:r>
          </w:p>
        </w:tc>
        <w:tc>
          <w:tcPr>
            <w:tcW w:type="dxa" w:w="1559"/>
          </w:tcPr>
          <w:p w14:paraId="900C0000">
            <w:pPr>
              <w:widowControl w:val="1"/>
              <w:spacing w:after="0" w:line="240" w:lineRule="auto"/>
              <w:ind/>
              <w:jc w:val="center"/>
              <w:rPr>
                <w:rFonts w:ascii="Times New Roman" w:hAnsi="Times New Roman"/>
                <w:sz w:val="24"/>
              </w:rPr>
            </w:pPr>
            <w:r>
              <w:rPr>
                <w:rFonts w:ascii="Times New Roman" w:hAnsi="Times New Roman"/>
                <w:sz w:val="24"/>
              </w:rPr>
              <w:t>6,9</w:t>
            </w:r>
          </w:p>
        </w:tc>
        <w:tc>
          <w:tcPr>
            <w:tcW w:type="dxa" w:w="1418"/>
          </w:tcPr>
          <w:p w14:paraId="910C0000">
            <w:pPr>
              <w:widowControl w:val="1"/>
              <w:spacing w:after="0" w:line="240" w:lineRule="auto"/>
              <w:ind/>
              <w:jc w:val="center"/>
              <w:rPr>
                <w:rFonts w:ascii="Times New Roman" w:hAnsi="Times New Roman"/>
                <w:sz w:val="24"/>
              </w:rPr>
            </w:pPr>
            <w:r>
              <w:rPr>
                <w:rFonts w:ascii="Times New Roman" w:hAnsi="Times New Roman"/>
                <w:sz w:val="24"/>
              </w:rPr>
              <w:t>7,4</w:t>
            </w:r>
          </w:p>
        </w:tc>
        <w:tc>
          <w:tcPr>
            <w:tcW w:type="dxa" w:w="1417"/>
          </w:tcPr>
          <w:p w14:paraId="920C0000">
            <w:pPr>
              <w:widowControl w:val="1"/>
              <w:spacing w:after="0" w:line="240" w:lineRule="auto"/>
              <w:ind/>
              <w:jc w:val="center"/>
              <w:rPr>
                <w:rFonts w:ascii="Times New Roman" w:hAnsi="Times New Roman"/>
                <w:sz w:val="24"/>
              </w:rPr>
            </w:pPr>
            <w:r>
              <w:rPr>
                <w:rFonts w:ascii="Times New Roman" w:hAnsi="Times New Roman"/>
                <w:sz w:val="24"/>
              </w:rPr>
              <w:t>8,0</w:t>
            </w:r>
          </w:p>
        </w:tc>
        <w:tc>
          <w:tcPr>
            <w:tcW w:type="dxa" w:w="1418"/>
          </w:tcPr>
          <w:p w14:paraId="930C0000">
            <w:pPr>
              <w:widowControl w:val="1"/>
              <w:spacing w:after="0" w:line="240" w:lineRule="auto"/>
              <w:ind/>
              <w:jc w:val="center"/>
              <w:rPr>
                <w:rFonts w:ascii="Times New Roman" w:hAnsi="Times New Roman"/>
                <w:sz w:val="24"/>
              </w:rPr>
            </w:pPr>
            <w:r>
              <w:rPr>
                <w:rFonts w:ascii="Times New Roman" w:hAnsi="Times New Roman"/>
                <w:sz w:val="24"/>
              </w:rPr>
              <w:t>8,7</w:t>
            </w:r>
          </w:p>
        </w:tc>
      </w:tr>
      <w:tr>
        <w:tc>
          <w:tcPr>
            <w:tcW w:type="dxa" w:w="534"/>
          </w:tcPr>
          <w:p w14:paraId="94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950C0000">
            <w:pPr>
              <w:widowControl w:val="1"/>
              <w:spacing w:after="0" w:line="240" w:lineRule="auto"/>
              <w:ind/>
              <w:rPr>
                <w:rFonts w:ascii="Times New Roman" w:hAnsi="Times New Roman"/>
                <w:sz w:val="24"/>
              </w:rPr>
            </w:pPr>
            <w:r>
              <w:rPr>
                <w:rFonts w:ascii="Times New Roman" w:hAnsi="Times New Roman"/>
                <w:sz w:val="24"/>
              </w:rPr>
              <w:t>Индекс производства продукции сельского хозяйства, в сопоставимых ценах (процентов)</w:t>
            </w:r>
          </w:p>
        </w:tc>
        <w:tc>
          <w:tcPr>
            <w:tcW w:type="dxa" w:w="1418"/>
          </w:tcPr>
          <w:p w14:paraId="960C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559"/>
          </w:tcPr>
          <w:p w14:paraId="970C0000">
            <w:pPr>
              <w:widowControl w:val="1"/>
              <w:spacing w:after="0" w:line="240" w:lineRule="auto"/>
              <w:ind/>
              <w:jc w:val="center"/>
              <w:rPr>
                <w:rFonts w:ascii="Times New Roman" w:hAnsi="Times New Roman"/>
                <w:sz w:val="24"/>
              </w:rPr>
            </w:pPr>
            <w:r>
              <w:rPr>
                <w:rFonts w:ascii="Times New Roman" w:hAnsi="Times New Roman"/>
                <w:sz w:val="24"/>
              </w:rPr>
              <w:t>107,6</w:t>
            </w:r>
          </w:p>
        </w:tc>
        <w:tc>
          <w:tcPr>
            <w:tcW w:type="dxa" w:w="1559"/>
          </w:tcPr>
          <w:p w14:paraId="980C0000">
            <w:pPr>
              <w:widowControl w:val="1"/>
              <w:spacing w:after="0" w:line="240" w:lineRule="auto"/>
              <w:ind/>
              <w:jc w:val="center"/>
              <w:rPr>
                <w:rFonts w:ascii="Times New Roman" w:hAnsi="Times New Roman"/>
                <w:sz w:val="24"/>
              </w:rPr>
            </w:pPr>
            <w:r>
              <w:rPr>
                <w:rFonts w:ascii="Times New Roman" w:hAnsi="Times New Roman"/>
                <w:sz w:val="24"/>
              </w:rPr>
              <w:t>101,8</w:t>
            </w:r>
          </w:p>
        </w:tc>
        <w:tc>
          <w:tcPr>
            <w:tcW w:type="dxa" w:w="1418"/>
          </w:tcPr>
          <w:p w14:paraId="990C0000">
            <w:pPr>
              <w:widowControl w:val="1"/>
              <w:spacing w:after="0" w:line="240" w:lineRule="auto"/>
              <w:ind/>
              <w:jc w:val="center"/>
              <w:rPr>
                <w:rFonts w:ascii="Times New Roman" w:hAnsi="Times New Roman"/>
                <w:sz w:val="24"/>
              </w:rPr>
            </w:pPr>
            <w:r>
              <w:rPr>
                <w:rFonts w:ascii="Times New Roman" w:hAnsi="Times New Roman"/>
                <w:sz w:val="24"/>
              </w:rPr>
              <w:t>102,0</w:t>
            </w:r>
          </w:p>
        </w:tc>
        <w:tc>
          <w:tcPr>
            <w:tcW w:type="dxa" w:w="1417"/>
          </w:tcPr>
          <w:p w14:paraId="9A0C0000">
            <w:pPr>
              <w:widowControl w:val="1"/>
              <w:spacing w:after="0" w:line="240" w:lineRule="auto"/>
              <w:ind/>
              <w:jc w:val="center"/>
              <w:rPr>
                <w:rFonts w:ascii="Times New Roman" w:hAnsi="Times New Roman"/>
                <w:sz w:val="24"/>
              </w:rPr>
            </w:pPr>
            <w:r>
              <w:rPr>
                <w:rFonts w:ascii="Times New Roman" w:hAnsi="Times New Roman"/>
                <w:sz w:val="24"/>
              </w:rPr>
              <w:t>103,0</w:t>
            </w:r>
          </w:p>
        </w:tc>
        <w:tc>
          <w:tcPr>
            <w:tcW w:type="dxa" w:w="1418"/>
          </w:tcPr>
          <w:p w14:paraId="9B0C0000">
            <w:pPr>
              <w:widowControl w:val="1"/>
              <w:spacing w:after="0" w:line="240" w:lineRule="auto"/>
              <w:ind/>
              <w:jc w:val="center"/>
              <w:rPr>
                <w:rFonts w:ascii="Times New Roman" w:hAnsi="Times New Roman"/>
                <w:sz w:val="24"/>
              </w:rPr>
            </w:pPr>
            <w:r>
              <w:rPr>
                <w:rFonts w:ascii="Times New Roman" w:hAnsi="Times New Roman"/>
                <w:sz w:val="24"/>
              </w:rPr>
              <w:t>104,0</w:t>
            </w:r>
          </w:p>
        </w:tc>
      </w:tr>
      <w:tr>
        <w:tc>
          <w:tcPr>
            <w:tcW w:type="dxa" w:w="14709"/>
            <w:gridSpan w:val="8"/>
          </w:tcPr>
          <w:p w14:paraId="9C0C0000">
            <w:pPr>
              <w:keepNext w:val="1"/>
              <w:widowControl w:val="1"/>
              <w:spacing w:after="0" w:line="240" w:lineRule="auto"/>
              <w:ind/>
              <w:jc w:val="center"/>
              <w:rPr>
                <w:rFonts w:ascii="Times New Roman" w:hAnsi="Times New Roman"/>
                <w:sz w:val="24"/>
              </w:rPr>
            </w:pPr>
            <w:r>
              <w:rPr>
                <w:rFonts w:ascii="Times New Roman" w:hAnsi="Times New Roman"/>
                <w:sz w:val="24"/>
              </w:rPr>
              <w:t>4.5.2. Малый и средний бизнес</w:t>
            </w:r>
          </w:p>
        </w:tc>
      </w:tr>
      <w:tr>
        <w:tc>
          <w:tcPr>
            <w:tcW w:type="dxa" w:w="534"/>
          </w:tcPr>
          <w:p w14:paraId="9D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9E0C0000">
            <w:pPr>
              <w:widowControl w:val="1"/>
              <w:spacing w:after="0" w:line="240" w:lineRule="auto"/>
              <w:ind/>
              <w:rPr>
                <w:rFonts w:ascii="Times New Roman" w:hAnsi="Times New Roman"/>
                <w:sz w:val="24"/>
              </w:rPr>
            </w:pPr>
            <w:r>
              <w:rPr>
                <w:rFonts w:ascii="Times New Roman" w:hAnsi="Times New Roman"/>
                <w:sz w:val="24"/>
              </w:rPr>
              <w:t>Темп роста дохода на одного работника субъекта малого и среднего предпринимательства к 2023 году (процентов)</w:t>
            </w:r>
          </w:p>
        </w:tc>
        <w:tc>
          <w:tcPr>
            <w:tcW w:type="dxa" w:w="1418"/>
          </w:tcPr>
          <w:p w14:paraId="9F0C0000">
            <w:pPr>
              <w:widowControl w:val="1"/>
              <w:spacing w:after="0" w:line="240" w:lineRule="auto"/>
              <w:ind/>
              <w:jc w:val="center"/>
              <w:rPr>
                <w:rFonts w:ascii="Times New Roman" w:hAnsi="Times New Roman"/>
                <w:sz w:val="24"/>
              </w:rPr>
            </w:pPr>
            <w:r>
              <w:rPr>
                <w:rFonts w:ascii="Times New Roman" w:hAnsi="Times New Roman"/>
                <w:sz w:val="24"/>
              </w:rPr>
              <w:t>107,9</w:t>
            </w:r>
          </w:p>
        </w:tc>
        <w:tc>
          <w:tcPr>
            <w:tcW w:type="dxa" w:w="1559"/>
          </w:tcPr>
          <w:p w14:paraId="A00C0000">
            <w:pPr>
              <w:widowControl w:val="1"/>
              <w:spacing w:after="0" w:line="240" w:lineRule="auto"/>
              <w:ind/>
              <w:jc w:val="center"/>
              <w:rPr>
                <w:rFonts w:ascii="Times New Roman" w:hAnsi="Times New Roman"/>
                <w:sz w:val="24"/>
              </w:rPr>
            </w:pPr>
            <w:r>
              <w:rPr>
                <w:rFonts w:ascii="Times New Roman" w:hAnsi="Times New Roman"/>
                <w:sz w:val="24"/>
              </w:rPr>
              <w:t>111,3</w:t>
            </w:r>
          </w:p>
        </w:tc>
        <w:tc>
          <w:tcPr>
            <w:tcW w:type="dxa" w:w="1559"/>
          </w:tcPr>
          <w:p w14:paraId="A10C0000">
            <w:pPr>
              <w:widowControl w:val="1"/>
              <w:spacing w:after="0" w:line="240" w:lineRule="auto"/>
              <w:ind/>
              <w:jc w:val="center"/>
              <w:rPr>
                <w:rFonts w:ascii="Times New Roman" w:hAnsi="Times New Roman"/>
                <w:sz w:val="24"/>
              </w:rPr>
            </w:pPr>
            <w:r>
              <w:rPr>
                <w:rFonts w:ascii="Times New Roman" w:hAnsi="Times New Roman"/>
                <w:sz w:val="24"/>
              </w:rPr>
              <w:t>115,0</w:t>
            </w:r>
          </w:p>
        </w:tc>
        <w:tc>
          <w:tcPr>
            <w:tcW w:type="dxa" w:w="1418"/>
          </w:tcPr>
          <w:p w14:paraId="A20C0000">
            <w:pPr>
              <w:widowControl w:val="1"/>
              <w:spacing w:after="0" w:line="240" w:lineRule="auto"/>
              <w:ind/>
              <w:jc w:val="center"/>
              <w:rPr>
                <w:rFonts w:ascii="Times New Roman" w:hAnsi="Times New Roman"/>
                <w:sz w:val="24"/>
              </w:rPr>
            </w:pPr>
            <w:r>
              <w:rPr>
                <w:rFonts w:ascii="Times New Roman" w:hAnsi="Times New Roman"/>
                <w:sz w:val="24"/>
              </w:rPr>
              <w:t>119,1</w:t>
            </w:r>
          </w:p>
        </w:tc>
        <w:tc>
          <w:tcPr>
            <w:tcW w:type="dxa" w:w="1417"/>
          </w:tcPr>
          <w:p w14:paraId="A30C0000">
            <w:pPr>
              <w:widowControl w:val="1"/>
              <w:spacing w:after="0" w:line="240" w:lineRule="auto"/>
              <w:ind/>
              <w:jc w:val="center"/>
              <w:rPr>
                <w:rFonts w:ascii="Times New Roman" w:hAnsi="Times New Roman"/>
                <w:sz w:val="24"/>
              </w:rPr>
            </w:pPr>
            <w:r>
              <w:rPr>
                <w:rFonts w:ascii="Times New Roman" w:hAnsi="Times New Roman"/>
                <w:sz w:val="24"/>
              </w:rPr>
              <w:t>123,5</w:t>
            </w:r>
          </w:p>
        </w:tc>
        <w:tc>
          <w:tcPr>
            <w:tcW w:type="dxa" w:w="1418"/>
          </w:tcPr>
          <w:p w14:paraId="A40C0000">
            <w:pPr>
              <w:widowControl w:val="1"/>
              <w:spacing w:after="0" w:line="240" w:lineRule="auto"/>
              <w:ind/>
              <w:jc w:val="center"/>
              <w:rPr>
                <w:rFonts w:ascii="Times New Roman" w:hAnsi="Times New Roman"/>
                <w:sz w:val="24"/>
              </w:rPr>
            </w:pPr>
            <w:r>
              <w:rPr>
                <w:rFonts w:ascii="Times New Roman" w:hAnsi="Times New Roman"/>
                <w:sz w:val="24"/>
              </w:rPr>
              <w:t>128,1</w:t>
            </w:r>
          </w:p>
        </w:tc>
      </w:tr>
      <w:tr>
        <w:tc>
          <w:tcPr>
            <w:tcW w:type="dxa" w:w="14709"/>
            <w:gridSpan w:val="8"/>
          </w:tcPr>
          <w:p w14:paraId="A50C0000">
            <w:pPr>
              <w:keepNext w:val="1"/>
              <w:widowControl w:val="1"/>
              <w:spacing w:after="0" w:line="240" w:lineRule="auto"/>
              <w:ind/>
              <w:jc w:val="center"/>
              <w:rPr>
                <w:rFonts w:ascii="Times New Roman" w:hAnsi="Times New Roman"/>
                <w:sz w:val="24"/>
              </w:rPr>
            </w:pPr>
            <w:r>
              <w:rPr>
                <w:rFonts w:ascii="Times New Roman" w:hAnsi="Times New Roman"/>
                <w:sz w:val="24"/>
              </w:rPr>
              <w:t>4.5.3. Инвестиции</w:t>
            </w:r>
          </w:p>
        </w:tc>
      </w:tr>
      <w:tr>
        <w:tc>
          <w:tcPr>
            <w:tcW w:type="dxa" w:w="534"/>
          </w:tcPr>
          <w:p w14:paraId="A6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A70C0000">
            <w:pPr>
              <w:widowControl w:val="1"/>
              <w:spacing w:after="0" w:line="240" w:lineRule="auto"/>
              <w:ind/>
              <w:rPr>
                <w:rFonts w:ascii="Times New Roman" w:hAnsi="Times New Roman"/>
                <w:sz w:val="24"/>
              </w:rPr>
            </w:pPr>
            <w:r>
              <w:rPr>
                <w:rFonts w:ascii="Times New Roman" w:hAnsi="Times New Roman"/>
                <w:sz w:val="24"/>
              </w:rPr>
              <w:t>Объем инвестиций в основной капитал (за исключением бюджетных средств) (млрд рублей)</w:t>
            </w:r>
          </w:p>
        </w:tc>
        <w:tc>
          <w:tcPr>
            <w:tcW w:type="dxa" w:w="1418"/>
          </w:tcPr>
          <w:p w14:paraId="A80C0000">
            <w:pPr>
              <w:widowControl w:val="1"/>
              <w:spacing w:after="0" w:line="240" w:lineRule="auto"/>
              <w:ind/>
              <w:jc w:val="center"/>
              <w:rPr>
                <w:rFonts w:ascii="Times New Roman" w:hAnsi="Times New Roman"/>
                <w:sz w:val="24"/>
              </w:rPr>
            </w:pPr>
            <w:r>
              <w:rPr>
                <w:rFonts w:ascii="Times New Roman" w:hAnsi="Times New Roman"/>
                <w:sz w:val="24"/>
              </w:rPr>
              <w:t>8,1</w:t>
            </w:r>
          </w:p>
        </w:tc>
        <w:tc>
          <w:tcPr>
            <w:tcW w:type="dxa" w:w="1559"/>
          </w:tcPr>
          <w:p w14:paraId="A90C0000">
            <w:pPr>
              <w:widowControl w:val="1"/>
              <w:spacing w:after="0" w:line="240" w:lineRule="auto"/>
              <w:ind/>
              <w:jc w:val="center"/>
              <w:rPr>
                <w:rFonts w:ascii="Times New Roman" w:hAnsi="Times New Roman"/>
                <w:sz w:val="24"/>
              </w:rPr>
            </w:pPr>
            <w:r>
              <w:rPr>
                <w:rFonts w:ascii="Times New Roman" w:hAnsi="Times New Roman"/>
                <w:sz w:val="24"/>
              </w:rPr>
              <w:t>9,2</w:t>
            </w:r>
          </w:p>
        </w:tc>
        <w:tc>
          <w:tcPr>
            <w:tcW w:type="dxa" w:w="1559"/>
          </w:tcPr>
          <w:p w14:paraId="AA0C0000">
            <w:pPr>
              <w:widowControl w:val="1"/>
              <w:spacing w:after="0" w:line="240" w:lineRule="auto"/>
              <w:ind/>
              <w:jc w:val="center"/>
              <w:rPr>
                <w:rFonts w:ascii="Times New Roman" w:hAnsi="Times New Roman"/>
                <w:sz w:val="24"/>
              </w:rPr>
            </w:pPr>
            <w:r>
              <w:rPr>
                <w:rFonts w:ascii="Times New Roman" w:hAnsi="Times New Roman"/>
                <w:sz w:val="24"/>
              </w:rPr>
              <w:t>10,3</w:t>
            </w:r>
          </w:p>
        </w:tc>
        <w:tc>
          <w:tcPr>
            <w:tcW w:type="dxa" w:w="1418"/>
          </w:tcPr>
          <w:p w14:paraId="AB0C0000">
            <w:pPr>
              <w:widowControl w:val="1"/>
              <w:spacing w:after="0" w:line="240" w:lineRule="auto"/>
              <w:ind/>
              <w:jc w:val="center"/>
              <w:rPr>
                <w:rFonts w:ascii="Times New Roman" w:hAnsi="Times New Roman"/>
                <w:sz w:val="24"/>
              </w:rPr>
            </w:pPr>
            <w:r>
              <w:rPr>
                <w:rFonts w:ascii="Times New Roman" w:hAnsi="Times New Roman"/>
                <w:sz w:val="24"/>
              </w:rPr>
              <w:t>11,1</w:t>
            </w:r>
          </w:p>
        </w:tc>
        <w:tc>
          <w:tcPr>
            <w:tcW w:type="dxa" w:w="1417"/>
          </w:tcPr>
          <w:p w14:paraId="AC0C0000">
            <w:pPr>
              <w:widowControl w:val="1"/>
              <w:spacing w:after="0" w:line="240" w:lineRule="auto"/>
              <w:ind/>
              <w:jc w:val="center"/>
              <w:rPr>
                <w:rFonts w:ascii="Times New Roman" w:hAnsi="Times New Roman"/>
                <w:sz w:val="24"/>
              </w:rPr>
            </w:pPr>
            <w:r>
              <w:rPr>
                <w:rFonts w:ascii="Times New Roman" w:hAnsi="Times New Roman"/>
                <w:sz w:val="24"/>
              </w:rPr>
              <w:t>12,1</w:t>
            </w:r>
          </w:p>
        </w:tc>
        <w:tc>
          <w:tcPr>
            <w:tcW w:type="dxa" w:w="1418"/>
          </w:tcPr>
          <w:p w14:paraId="AD0C0000">
            <w:pPr>
              <w:widowControl w:val="1"/>
              <w:spacing w:after="0" w:line="240" w:lineRule="auto"/>
              <w:ind/>
              <w:jc w:val="center"/>
              <w:rPr>
                <w:rFonts w:ascii="Times New Roman" w:hAnsi="Times New Roman"/>
                <w:sz w:val="24"/>
              </w:rPr>
            </w:pPr>
            <w:r>
              <w:rPr>
                <w:rFonts w:ascii="Times New Roman" w:hAnsi="Times New Roman"/>
                <w:sz w:val="24"/>
              </w:rPr>
              <w:t>12,9</w:t>
            </w:r>
          </w:p>
        </w:tc>
      </w:tr>
      <w:tr>
        <w:tc>
          <w:tcPr>
            <w:tcW w:type="dxa" w:w="14709"/>
            <w:gridSpan w:val="8"/>
          </w:tcPr>
          <w:p w14:paraId="AE0C0000">
            <w:pPr>
              <w:keepNext w:val="1"/>
              <w:widowControl w:val="1"/>
              <w:spacing w:after="0" w:line="240" w:lineRule="auto"/>
              <w:ind/>
              <w:jc w:val="center"/>
              <w:rPr>
                <w:rFonts w:ascii="Times New Roman" w:hAnsi="Times New Roman"/>
                <w:sz w:val="24"/>
              </w:rPr>
            </w:pPr>
            <w:r>
              <w:rPr>
                <w:rFonts w:ascii="Times New Roman" w:hAnsi="Times New Roman"/>
                <w:sz w:val="24"/>
              </w:rPr>
              <w:t>4.5.4. Производительность труда</w:t>
            </w:r>
          </w:p>
        </w:tc>
      </w:tr>
      <w:tr>
        <w:tc>
          <w:tcPr>
            <w:tcW w:type="dxa" w:w="534"/>
          </w:tcPr>
          <w:p w14:paraId="AF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B00C0000">
            <w:pPr>
              <w:widowControl w:val="1"/>
              <w:spacing w:after="0" w:line="240" w:lineRule="auto"/>
              <w:ind/>
              <w:rPr>
                <w:rFonts w:ascii="Times New Roman" w:hAnsi="Times New Roman"/>
                <w:sz w:val="24"/>
              </w:rPr>
            </w:pPr>
            <w:r>
              <w:rPr>
                <w:rFonts w:ascii="Times New Roman" w:hAnsi="Times New Roman"/>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type="dxa" w:w="1418"/>
          </w:tcPr>
          <w:p w14:paraId="B10C0000">
            <w:pPr>
              <w:widowControl w:val="1"/>
              <w:spacing w:after="0" w:line="240" w:lineRule="auto"/>
              <w:ind/>
              <w:jc w:val="center"/>
              <w:rPr>
                <w:rFonts w:ascii="Times New Roman" w:hAnsi="Times New Roman"/>
                <w:sz w:val="24"/>
              </w:rPr>
            </w:pPr>
            <w:r>
              <w:rPr>
                <w:rFonts w:ascii="Times New Roman" w:hAnsi="Times New Roman"/>
                <w:sz w:val="24"/>
              </w:rPr>
              <w:t>34</w:t>
            </w:r>
          </w:p>
        </w:tc>
        <w:tc>
          <w:tcPr>
            <w:tcW w:type="dxa" w:w="1559"/>
          </w:tcPr>
          <w:p w14:paraId="B20C0000">
            <w:pPr>
              <w:widowControl w:val="1"/>
              <w:spacing w:after="0" w:line="240" w:lineRule="auto"/>
              <w:ind/>
              <w:jc w:val="center"/>
              <w:rPr>
                <w:rFonts w:ascii="Times New Roman" w:hAnsi="Times New Roman"/>
                <w:sz w:val="24"/>
              </w:rPr>
            </w:pPr>
            <w:r>
              <w:rPr>
                <w:rFonts w:ascii="Times New Roman" w:hAnsi="Times New Roman"/>
                <w:sz w:val="24"/>
              </w:rPr>
              <w:t>35</w:t>
            </w:r>
          </w:p>
        </w:tc>
        <w:tc>
          <w:tcPr>
            <w:tcW w:type="dxa" w:w="1559"/>
          </w:tcPr>
          <w:p w14:paraId="B30C0000">
            <w:pPr>
              <w:widowControl w:val="1"/>
              <w:spacing w:after="0" w:line="240" w:lineRule="auto"/>
              <w:ind/>
              <w:jc w:val="center"/>
              <w:rPr>
                <w:rFonts w:ascii="Times New Roman" w:hAnsi="Times New Roman"/>
                <w:sz w:val="24"/>
              </w:rPr>
            </w:pPr>
            <w:r>
              <w:rPr>
                <w:rFonts w:ascii="Times New Roman" w:hAnsi="Times New Roman"/>
                <w:sz w:val="24"/>
              </w:rPr>
              <w:t>36</w:t>
            </w:r>
          </w:p>
        </w:tc>
        <w:tc>
          <w:tcPr>
            <w:tcW w:type="dxa" w:w="1418"/>
          </w:tcPr>
          <w:p w14:paraId="B40C0000">
            <w:pPr>
              <w:widowControl w:val="1"/>
              <w:spacing w:after="0" w:line="240" w:lineRule="auto"/>
              <w:ind/>
              <w:jc w:val="center"/>
              <w:rPr>
                <w:rFonts w:ascii="Times New Roman" w:hAnsi="Times New Roman"/>
                <w:sz w:val="24"/>
              </w:rPr>
            </w:pPr>
            <w:r>
              <w:rPr>
                <w:rFonts w:ascii="Times New Roman" w:hAnsi="Times New Roman"/>
                <w:sz w:val="24"/>
              </w:rPr>
              <w:t>37</w:t>
            </w:r>
          </w:p>
        </w:tc>
        <w:tc>
          <w:tcPr>
            <w:tcW w:type="dxa" w:w="1417"/>
          </w:tcPr>
          <w:p w14:paraId="B50C0000">
            <w:pPr>
              <w:widowControl w:val="1"/>
              <w:spacing w:after="0" w:line="240" w:lineRule="auto"/>
              <w:ind/>
              <w:jc w:val="center"/>
              <w:rPr>
                <w:rFonts w:ascii="Times New Roman" w:hAnsi="Times New Roman"/>
                <w:sz w:val="24"/>
              </w:rPr>
            </w:pPr>
            <w:r>
              <w:rPr>
                <w:rFonts w:ascii="Times New Roman" w:hAnsi="Times New Roman"/>
                <w:sz w:val="24"/>
              </w:rPr>
              <w:t>38</w:t>
            </w:r>
          </w:p>
        </w:tc>
        <w:tc>
          <w:tcPr>
            <w:tcW w:type="dxa" w:w="1418"/>
          </w:tcPr>
          <w:p w14:paraId="B60C0000">
            <w:pPr>
              <w:widowControl w:val="1"/>
              <w:spacing w:after="0" w:line="240" w:lineRule="auto"/>
              <w:ind/>
              <w:jc w:val="center"/>
              <w:rPr>
                <w:rFonts w:ascii="Times New Roman" w:hAnsi="Times New Roman"/>
                <w:sz w:val="24"/>
              </w:rPr>
            </w:pPr>
            <w:r>
              <w:rPr>
                <w:rFonts w:ascii="Times New Roman" w:hAnsi="Times New Roman"/>
                <w:sz w:val="24"/>
              </w:rPr>
              <w:t>40</w:t>
            </w:r>
          </w:p>
        </w:tc>
      </w:tr>
      <w:tr>
        <w:tc>
          <w:tcPr>
            <w:tcW w:type="dxa" w:w="14709"/>
            <w:gridSpan w:val="8"/>
          </w:tcPr>
          <w:p w14:paraId="B70C0000">
            <w:pPr>
              <w:keepNext w:val="1"/>
              <w:widowControl w:val="1"/>
              <w:spacing w:after="0" w:line="240" w:lineRule="auto"/>
              <w:ind/>
              <w:jc w:val="center"/>
              <w:rPr>
                <w:rFonts w:ascii="Times New Roman" w:hAnsi="Times New Roman"/>
                <w:sz w:val="24"/>
              </w:rPr>
            </w:pPr>
            <w:r>
              <w:rPr>
                <w:rFonts w:ascii="Times New Roman" w:hAnsi="Times New Roman"/>
                <w:sz w:val="24"/>
              </w:rPr>
              <w:t>4.5.5. Туризм</w:t>
            </w:r>
          </w:p>
        </w:tc>
      </w:tr>
      <w:tr>
        <w:tc>
          <w:tcPr>
            <w:tcW w:type="dxa" w:w="534"/>
          </w:tcPr>
          <w:p w14:paraId="B8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B90C0000">
            <w:pPr>
              <w:widowControl w:val="1"/>
              <w:spacing w:after="0" w:line="240" w:lineRule="auto"/>
              <w:ind/>
              <w:rPr>
                <w:rFonts w:ascii="Times New Roman" w:hAnsi="Times New Roman"/>
                <w:sz w:val="24"/>
              </w:rPr>
            </w:pPr>
            <w:r>
              <w:rPr>
                <w:rFonts w:ascii="Times New Roman" w:hAnsi="Times New Roman"/>
                <w:sz w:val="24"/>
              </w:rPr>
              <w:t>Численность лиц, размещенных в коллективных средствах размещения (тыс. человек)</w:t>
            </w:r>
          </w:p>
        </w:tc>
        <w:tc>
          <w:tcPr>
            <w:tcW w:type="dxa" w:w="1418"/>
          </w:tcPr>
          <w:p w14:paraId="BA0C0000">
            <w:pPr>
              <w:widowControl w:val="1"/>
              <w:spacing w:after="0" w:line="240" w:lineRule="auto"/>
              <w:ind/>
              <w:jc w:val="center"/>
              <w:rPr>
                <w:rFonts w:ascii="Times New Roman" w:hAnsi="Times New Roman"/>
                <w:sz w:val="24"/>
              </w:rPr>
            </w:pPr>
            <w:r>
              <w:rPr>
                <w:rFonts w:ascii="Times New Roman" w:hAnsi="Times New Roman"/>
                <w:sz w:val="24"/>
              </w:rPr>
              <w:t>17,7</w:t>
            </w:r>
          </w:p>
        </w:tc>
        <w:tc>
          <w:tcPr>
            <w:tcW w:type="dxa" w:w="1559"/>
          </w:tcPr>
          <w:p w14:paraId="BB0C0000">
            <w:pPr>
              <w:widowControl w:val="1"/>
              <w:spacing w:after="0" w:line="240" w:lineRule="auto"/>
              <w:ind/>
              <w:jc w:val="center"/>
              <w:rPr>
                <w:rFonts w:ascii="Times New Roman" w:hAnsi="Times New Roman"/>
                <w:sz w:val="24"/>
              </w:rPr>
            </w:pPr>
            <w:r>
              <w:rPr>
                <w:rFonts w:ascii="Times New Roman" w:hAnsi="Times New Roman"/>
                <w:sz w:val="24"/>
              </w:rPr>
              <w:t>18,7</w:t>
            </w:r>
          </w:p>
        </w:tc>
        <w:tc>
          <w:tcPr>
            <w:tcW w:type="dxa" w:w="1559"/>
          </w:tcPr>
          <w:p w14:paraId="BC0C0000">
            <w:pPr>
              <w:widowControl w:val="1"/>
              <w:spacing w:after="0" w:line="240" w:lineRule="auto"/>
              <w:ind/>
              <w:jc w:val="center"/>
              <w:rPr>
                <w:rFonts w:ascii="Times New Roman" w:hAnsi="Times New Roman"/>
                <w:sz w:val="24"/>
              </w:rPr>
            </w:pPr>
            <w:r>
              <w:rPr>
                <w:rFonts w:ascii="Times New Roman" w:hAnsi="Times New Roman"/>
                <w:sz w:val="24"/>
              </w:rPr>
              <w:t>20,7</w:t>
            </w:r>
          </w:p>
        </w:tc>
        <w:tc>
          <w:tcPr>
            <w:tcW w:type="dxa" w:w="1418"/>
          </w:tcPr>
          <w:p w14:paraId="BD0C0000">
            <w:pPr>
              <w:widowControl w:val="1"/>
              <w:spacing w:after="0" w:line="240" w:lineRule="auto"/>
              <w:ind/>
              <w:jc w:val="center"/>
              <w:rPr>
                <w:rFonts w:ascii="Times New Roman" w:hAnsi="Times New Roman"/>
                <w:sz w:val="24"/>
              </w:rPr>
            </w:pPr>
            <w:r>
              <w:rPr>
                <w:rFonts w:ascii="Times New Roman" w:hAnsi="Times New Roman"/>
                <w:sz w:val="24"/>
              </w:rPr>
              <w:t>22,4</w:t>
            </w:r>
          </w:p>
        </w:tc>
        <w:tc>
          <w:tcPr>
            <w:tcW w:type="dxa" w:w="1417"/>
          </w:tcPr>
          <w:p w14:paraId="BE0C0000">
            <w:pPr>
              <w:widowControl w:val="1"/>
              <w:spacing w:after="0" w:line="240" w:lineRule="auto"/>
              <w:ind/>
              <w:jc w:val="center"/>
              <w:rPr>
                <w:rFonts w:ascii="Times New Roman" w:hAnsi="Times New Roman"/>
                <w:sz w:val="24"/>
              </w:rPr>
            </w:pPr>
            <w:r>
              <w:rPr>
                <w:rFonts w:ascii="Times New Roman" w:hAnsi="Times New Roman"/>
                <w:sz w:val="24"/>
              </w:rPr>
              <w:t>28,2</w:t>
            </w:r>
          </w:p>
        </w:tc>
        <w:tc>
          <w:tcPr>
            <w:tcW w:type="dxa" w:w="1418"/>
          </w:tcPr>
          <w:p w14:paraId="BF0C0000">
            <w:pPr>
              <w:widowControl w:val="1"/>
              <w:spacing w:after="0" w:line="240" w:lineRule="auto"/>
              <w:ind/>
              <w:jc w:val="center"/>
              <w:rPr>
                <w:rFonts w:ascii="Times New Roman" w:hAnsi="Times New Roman"/>
                <w:sz w:val="24"/>
              </w:rPr>
            </w:pPr>
            <w:r>
              <w:rPr>
                <w:rFonts w:ascii="Times New Roman" w:hAnsi="Times New Roman"/>
                <w:sz w:val="24"/>
              </w:rPr>
              <w:t>30,5</w:t>
            </w:r>
          </w:p>
        </w:tc>
      </w:tr>
      <w:tr>
        <w:tc>
          <w:tcPr>
            <w:tcW w:type="dxa" w:w="534"/>
          </w:tcPr>
          <w:p w14:paraId="C0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C10C0000">
            <w:pPr>
              <w:widowControl w:val="1"/>
              <w:spacing w:after="0" w:line="240" w:lineRule="auto"/>
              <w:ind/>
              <w:rPr>
                <w:rFonts w:ascii="Times New Roman" w:hAnsi="Times New Roman"/>
                <w:sz w:val="24"/>
              </w:rPr>
            </w:pPr>
            <w:r>
              <w:rPr>
                <w:rFonts w:ascii="Times New Roman" w:hAnsi="Times New Roman"/>
                <w:sz w:val="24"/>
              </w:rPr>
              <w:t>Число ночевок в коллективных средствах размещения (млн единиц)</w:t>
            </w:r>
          </w:p>
        </w:tc>
        <w:tc>
          <w:tcPr>
            <w:tcW w:type="dxa" w:w="1418"/>
          </w:tcPr>
          <w:p w14:paraId="C20C0000">
            <w:pPr>
              <w:widowControl w:val="1"/>
              <w:spacing w:after="0" w:line="240" w:lineRule="auto"/>
              <w:ind/>
              <w:jc w:val="center"/>
              <w:rPr>
                <w:rFonts w:ascii="Times New Roman" w:hAnsi="Times New Roman"/>
                <w:sz w:val="24"/>
              </w:rPr>
            </w:pPr>
            <w:r>
              <w:rPr>
                <w:rFonts w:ascii="Times New Roman" w:hAnsi="Times New Roman"/>
                <w:sz w:val="24"/>
              </w:rPr>
              <w:t>0,031</w:t>
            </w:r>
          </w:p>
        </w:tc>
        <w:tc>
          <w:tcPr>
            <w:tcW w:type="dxa" w:w="1559"/>
          </w:tcPr>
          <w:p w14:paraId="C30C0000">
            <w:pPr>
              <w:widowControl w:val="1"/>
              <w:spacing w:after="0" w:line="240" w:lineRule="auto"/>
              <w:ind/>
              <w:jc w:val="center"/>
              <w:rPr>
                <w:rFonts w:ascii="Times New Roman" w:hAnsi="Times New Roman"/>
                <w:sz w:val="24"/>
              </w:rPr>
            </w:pPr>
            <w:r>
              <w:rPr>
                <w:rFonts w:ascii="Times New Roman" w:hAnsi="Times New Roman"/>
                <w:sz w:val="24"/>
              </w:rPr>
              <w:t>0,033</w:t>
            </w:r>
          </w:p>
        </w:tc>
        <w:tc>
          <w:tcPr>
            <w:tcW w:type="dxa" w:w="1559"/>
          </w:tcPr>
          <w:p w14:paraId="C40C0000">
            <w:pPr>
              <w:widowControl w:val="1"/>
              <w:spacing w:after="0" w:line="240" w:lineRule="auto"/>
              <w:ind/>
              <w:jc w:val="center"/>
              <w:rPr>
                <w:rFonts w:ascii="Times New Roman" w:hAnsi="Times New Roman"/>
                <w:sz w:val="24"/>
              </w:rPr>
            </w:pPr>
            <w:r>
              <w:rPr>
                <w:rFonts w:ascii="Times New Roman" w:hAnsi="Times New Roman"/>
                <w:sz w:val="24"/>
              </w:rPr>
              <w:t>0,033</w:t>
            </w:r>
          </w:p>
        </w:tc>
        <w:tc>
          <w:tcPr>
            <w:tcW w:type="dxa" w:w="1418"/>
          </w:tcPr>
          <w:p w14:paraId="C50C0000">
            <w:pPr>
              <w:widowControl w:val="1"/>
              <w:spacing w:after="0" w:line="240" w:lineRule="auto"/>
              <w:ind/>
              <w:jc w:val="center"/>
              <w:rPr>
                <w:rFonts w:ascii="Times New Roman" w:hAnsi="Times New Roman"/>
                <w:sz w:val="24"/>
              </w:rPr>
            </w:pPr>
            <w:r>
              <w:rPr>
                <w:rFonts w:ascii="Times New Roman" w:hAnsi="Times New Roman"/>
                <w:sz w:val="24"/>
              </w:rPr>
              <w:t>0,033</w:t>
            </w:r>
          </w:p>
        </w:tc>
        <w:tc>
          <w:tcPr>
            <w:tcW w:type="dxa" w:w="1417"/>
          </w:tcPr>
          <w:p w14:paraId="C60C0000">
            <w:pPr>
              <w:widowControl w:val="1"/>
              <w:spacing w:after="0" w:line="240" w:lineRule="auto"/>
              <w:ind/>
              <w:jc w:val="center"/>
              <w:rPr>
                <w:rFonts w:ascii="Times New Roman" w:hAnsi="Times New Roman"/>
                <w:sz w:val="24"/>
              </w:rPr>
            </w:pPr>
            <w:r>
              <w:rPr>
                <w:rFonts w:ascii="Times New Roman" w:hAnsi="Times New Roman"/>
                <w:sz w:val="24"/>
              </w:rPr>
              <w:t>0,033</w:t>
            </w:r>
          </w:p>
        </w:tc>
        <w:tc>
          <w:tcPr>
            <w:tcW w:type="dxa" w:w="1418"/>
          </w:tcPr>
          <w:p w14:paraId="C70C0000">
            <w:pPr>
              <w:widowControl w:val="1"/>
              <w:spacing w:after="0" w:line="240" w:lineRule="auto"/>
              <w:ind/>
              <w:jc w:val="center"/>
              <w:rPr>
                <w:rFonts w:ascii="Times New Roman" w:hAnsi="Times New Roman"/>
                <w:sz w:val="24"/>
              </w:rPr>
            </w:pPr>
            <w:r>
              <w:rPr>
                <w:rFonts w:ascii="Times New Roman" w:hAnsi="Times New Roman"/>
                <w:sz w:val="24"/>
              </w:rPr>
              <w:t>0,033</w:t>
            </w:r>
          </w:p>
        </w:tc>
      </w:tr>
      <w:tr>
        <w:tc>
          <w:tcPr>
            <w:tcW w:type="dxa" w:w="14709"/>
            <w:gridSpan w:val="8"/>
          </w:tcPr>
          <w:p w14:paraId="C80C0000">
            <w:pPr>
              <w:keepNext w:val="1"/>
              <w:widowControl w:val="1"/>
              <w:spacing w:after="0" w:line="240" w:lineRule="auto"/>
              <w:ind/>
              <w:jc w:val="center"/>
              <w:rPr>
                <w:rFonts w:ascii="Times New Roman" w:hAnsi="Times New Roman"/>
                <w:sz w:val="24"/>
              </w:rPr>
            </w:pPr>
            <w:r>
              <w:rPr>
                <w:rFonts w:ascii="Times New Roman" w:hAnsi="Times New Roman"/>
                <w:sz w:val="24"/>
              </w:rPr>
              <w:t>4.5.6. Креативные индустрии</w:t>
            </w:r>
          </w:p>
        </w:tc>
      </w:tr>
      <w:tr>
        <w:tc>
          <w:tcPr>
            <w:tcW w:type="dxa" w:w="534"/>
          </w:tcPr>
          <w:p w14:paraId="C9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C0000">
            <w:pPr>
              <w:widowControl w:val="0"/>
              <w:spacing w:after="0" w:line="240" w:lineRule="auto"/>
              <w:ind/>
              <w:rPr>
                <w:rFonts w:ascii="Times New Roman" w:hAnsi="Times New Roman"/>
                <w:sz w:val="24"/>
              </w:rPr>
            </w:pPr>
            <w:r>
              <w:rPr>
                <w:rFonts w:ascii="Times New Roman" w:hAnsi="Times New Roman"/>
                <w:sz w:val="24"/>
              </w:rPr>
              <w:t xml:space="preserve">Уровень вовлеченности населения в креативную деятельность на 1000 </w:t>
            </w:r>
            <w:r>
              <w:rPr>
                <w:rFonts w:ascii="Times New Roman" w:hAnsi="Times New Roman"/>
                <w:sz w:val="24"/>
              </w:rPr>
              <w:t>человек  (</w:t>
            </w:r>
            <w:r>
              <w:rPr>
                <w:rFonts w:ascii="Times New Roman" w:hAnsi="Times New Roman"/>
                <w:sz w:val="24"/>
              </w:rPr>
              <w:t>процентов)</w:t>
            </w:r>
          </w:p>
        </w:tc>
        <w:tc>
          <w:tcPr>
            <w:tcW w:type="dxa" w:w="1418"/>
          </w:tcPr>
          <w:p w14:paraId="CB0C0000">
            <w:pPr>
              <w:widowControl w:val="1"/>
              <w:spacing w:line="240" w:lineRule="auto"/>
              <w:ind/>
              <w:jc w:val="center"/>
              <w:rPr>
                <w:rFonts w:ascii="Times New Roman" w:hAnsi="Times New Roman"/>
                <w:sz w:val="24"/>
              </w:rPr>
            </w:pPr>
            <w:r>
              <w:rPr>
                <w:rFonts w:ascii="Times New Roman" w:hAnsi="Times New Roman"/>
                <w:sz w:val="24"/>
              </w:rPr>
              <w:t>85</w:t>
            </w:r>
          </w:p>
        </w:tc>
        <w:tc>
          <w:tcPr>
            <w:tcW w:type="dxa" w:w="1559"/>
          </w:tcPr>
          <w:p w14:paraId="CC0C0000">
            <w:pPr>
              <w:widowControl w:val="1"/>
              <w:spacing w:line="240" w:lineRule="auto"/>
              <w:ind/>
              <w:jc w:val="center"/>
              <w:rPr>
                <w:rFonts w:ascii="Times New Roman" w:hAnsi="Times New Roman"/>
                <w:sz w:val="24"/>
              </w:rPr>
            </w:pPr>
            <w:r>
              <w:rPr>
                <w:rFonts w:ascii="Times New Roman" w:hAnsi="Times New Roman"/>
                <w:sz w:val="24"/>
              </w:rPr>
              <w:t>86</w:t>
            </w:r>
          </w:p>
        </w:tc>
        <w:tc>
          <w:tcPr>
            <w:tcW w:type="dxa" w:w="1559"/>
          </w:tcPr>
          <w:p w14:paraId="CD0C0000">
            <w:pPr>
              <w:widowControl w:val="1"/>
              <w:spacing w:line="240" w:lineRule="auto"/>
              <w:ind/>
              <w:jc w:val="center"/>
              <w:rPr>
                <w:rFonts w:ascii="Times New Roman" w:hAnsi="Times New Roman"/>
                <w:sz w:val="24"/>
              </w:rPr>
            </w:pPr>
            <w:r>
              <w:rPr>
                <w:rFonts w:ascii="Times New Roman" w:hAnsi="Times New Roman"/>
                <w:sz w:val="24"/>
              </w:rPr>
              <w:t>88</w:t>
            </w:r>
          </w:p>
        </w:tc>
        <w:tc>
          <w:tcPr>
            <w:tcW w:type="dxa" w:w="1418"/>
          </w:tcPr>
          <w:p w14:paraId="CE0C0000">
            <w:pPr>
              <w:widowControl w:val="1"/>
              <w:spacing w:line="240" w:lineRule="auto"/>
              <w:ind/>
              <w:jc w:val="center"/>
              <w:rPr>
                <w:rFonts w:ascii="Times New Roman" w:hAnsi="Times New Roman"/>
                <w:sz w:val="24"/>
              </w:rPr>
            </w:pPr>
            <w:r>
              <w:rPr>
                <w:rFonts w:ascii="Times New Roman" w:hAnsi="Times New Roman"/>
                <w:sz w:val="24"/>
              </w:rPr>
              <w:t>89</w:t>
            </w:r>
          </w:p>
        </w:tc>
        <w:tc>
          <w:tcPr>
            <w:tcW w:type="dxa" w:w="1417"/>
          </w:tcPr>
          <w:p w14:paraId="CF0C0000">
            <w:pPr>
              <w:widowControl w:val="1"/>
              <w:spacing w:line="240" w:lineRule="auto"/>
              <w:ind/>
              <w:jc w:val="center"/>
              <w:rPr>
                <w:rFonts w:ascii="Times New Roman" w:hAnsi="Times New Roman"/>
                <w:sz w:val="24"/>
              </w:rPr>
            </w:pPr>
            <w:r>
              <w:rPr>
                <w:rFonts w:ascii="Times New Roman" w:hAnsi="Times New Roman"/>
                <w:sz w:val="24"/>
              </w:rPr>
              <w:t>90</w:t>
            </w:r>
          </w:p>
        </w:tc>
        <w:tc>
          <w:tcPr>
            <w:tcW w:type="dxa" w:w="1418"/>
          </w:tcPr>
          <w:p w14:paraId="D00C0000">
            <w:pPr>
              <w:widowControl w:val="1"/>
              <w:spacing w:line="240" w:lineRule="auto"/>
              <w:ind/>
              <w:jc w:val="center"/>
              <w:rPr>
                <w:rFonts w:ascii="Times New Roman" w:hAnsi="Times New Roman"/>
                <w:sz w:val="24"/>
              </w:rPr>
            </w:pPr>
            <w:r>
              <w:rPr>
                <w:rFonts w:ascii="Times New Roman" w:hAnsi="Times New Roman"/>
                <w:sz w:val="24"/>
              </w:rPr>
              <w:t>92</w:t>
            </w:r>
          </w:p>
        </w:tc>
      </w:tr>
      <w:tr>
        <w:tc>
          <w:tcPr>
            <w:tcW w:type="dxa" w:w="534"/>
          </w:tcPr>
          <w:p w14:paraId="D1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C0000">
            <w:pPr>
              <w:widowControl w:val="1"/>
              <w:spacing w:after="0" w:line="240" w:lineRule="auto"/>
              <w:ind/>
              <w:jc w:val="both"/>
              <w:rPr>
                <w:rFonts w:ascii="Times New Roman" w:hAnsi="Times New Roman"/>
                <w:sz w:val="24"/>
              </w:rPr>
            </w:pPr>
            <w:r>
              <w:rPr>
                <w:rFonts w:ascii="Times New Roman" w:hAnsi="Times New Roman"/>
                <w:sz w:val="24"/>
              </w:rPr>
              <w:t>Количество участников культурно-досуговых формирований креативных направлений, человек</w:t>
            </w:r>
          </w:p>
        </w:tc>
        <w:tc>
          <w:tcPr>
            <w:tcW w:type="dxa" w:w="1418"/>
          </w:tcPr>
          <w:p w14:paraId="D30C0000">
            <w:pPr>
              <w:widowControl w:val="1"/>
              <w:spacing w:line="240" w:lineRule="auto"/>
              <w:ind/>
              <w:jc w:val="center"/>
              <w:rPr>
                <w:rFonts w:ascii="Times New Roman" w:hAnsi="Times New Roman"/>
                <w:sz w:val="24"/>
              </w:rPr>
            </w:pPr>
            <w:r>
              <w:rPr>
                <w:rFonts w:ascii="Times New Roman" w:hAnsi="Times New Roman"/>
                <w:sz w:val="24"/>
              </w:rPr>
              <w:t>74</w:t>
            </w:r>
          </w:p>
        </w:tc>
        <w:tc>
          <w:tcPr>
            <w:tcW w:type="dxa" w:w="1559"/>
          </w:tcPr>
          <w:p w14:paraId="D40C0000">
            <w:pPr>
              <w:widowControl w:val="1"/>
              <w:spacing w:line="240" w:lineRule="auto"/>
              <w:ind/>
              <w:jc w:val="center"/>
              <w:rPr>
                <w:rFonts w:ascii="Times New Roman" w:hAnsi="Times New Roman"/>
                <w:sz w:val="24"/>
              </w:rPr>
            </w:pPr>
            <w:r>
              <w:rPr>
                <w:rFonts w:ascii="Times New Roman" w:hAnsi="Times New Roman"/>
                <w:sz w:val="24"/>
              </w:rPr>
              <w:t>75</w:t>
            </w:r>
          </w:p>
        </w:tc>
        <w:tc>
          <w:tcPr>
            <w:tcW w:type="dxa" w:w="1559"/>
          </w:tcPr>
          <w:p w14:paraId="D50C0000">
            <w:pPr>
              <w:widowControl w:val="1"/>
              <w:spacing w:line="240" w:lineRule="auto"/>
              <w:ind/>
              <w:jc w:val="center"/>
              <w:rPr>
                <w:rFonts w:ascii="Times New Roman" w:hAnsi="Times New Roman"/>
                <w:sz w:val="24"/>
              </w:rPr>
            </w:pPr>
            <w:r>
              <w:rPr>
                <w:rFonts w:ascii="Times New Roman" w:hAnsi="Times New Roman"/>
                <w:sz w:val="24"/>
              </w:rPr>
              <w:t>76</w:t>
            </w:r>
          </w:p>
        </w:tc>
        <w:tc>
          <w:tcPr>
            <w:tcW w:type="dxa" w:w="1418"/>
          </w:tcPr>
          <w:p w14:paraId="D60C0000">
            <w:pPr>
              <w:widowControl w:val="1"/>
              <w:spacing w:line="240" w:lineRule="auto"/>
              <w:ind/>
              <w:jc w:val="center"/>
              <w:rPr>
                <w:rFonts w:ascii="Times New Roman" w:hAnsi="Times New Roman"/>
                <w:sz w:val="24"/>
              </w:rPr>
            </w:pPr>
            <w:r>
              <w:rPr>
                <w:rFonts w:ascii="Times New Roman" w:hAnsi="Times New Roman"/>
                <w:sz w:val="24"/>
              </w:rPr>
              <w:t>77</w:t>
            </w:r>
          </w:p>
        </w:tc>
        <w:tc>
          <w:tcPr>
            <w:tcW w:type="dxa" w:w="1417"/>
          </w:tcPr>
          <w:p w14:paraId="D70C0000">
            <w:pPr>
              <w:widowControl w:val="1"/>
              <w:spacing w:line="240" w:lineRule="auto"/>
              <w:ind/>
              <w:jc w:val="center"/>
              <w:rPr>
                <w:rFonts w:ascii="Times New Roman" w:hAnsi="Times New Roman"/>
                <w:sz w:val="24"/>
              </w:rPr>
            </w:pPr>
            <w:r>
              <w:rPr>
                <w:rFonts w:ascii="Times New Roman" w:hAnsi="Times New Roman"/>
                <w:sz w:val="24"/>
              </w:rPr>
              <w:t>78</w:t>
            </w:r>
          </w:p>
        </w:tc>
        <w:tc>
          <w:tcPr>
            <w:tcW w:type="dxa" w:w="1418"/>
          </w:tcPr>
          <w:p w14:paraId="D80C0000">
            <w:pPr>
              <w:widowControl w:val="1"/>
              <w:spacing w:line="240" w:lineRule="auto"/>
              <w:ind/>
              <w:jc w:val="center"/>
              <w:rPr>
                <w:rFonts w:ascii="Times New Roman" w:hAnsi="Times New Roman"/>
                <w:sz w:val="24"/>
              </w:rPr>
            </w:pPr>
            <w:r>
              <w:rPr>
                <w:rFonts w:ascii="Times New Roman" w:hAnsi="Times New Roman"/>
                <w:sz w:val="24"/>
              </w:rPr>
              <w:t>80</w:t>
            </w:r>
          </w:p>
        </w:tc>
      </w:tr>
      <w:tr>
        <w:tc>
          <w:tcPr>
            <w:tcW w:type="dxa" w:w="14709"/>
            <w:gridSpan w:val="8"/>
          </w:tcPr>
          <w:p w14:paraId="D90C0000">
            <w:pPr>
              <w:keepNext w:val="1"/>
              <w:widowControl w:val="1"/>
              <w:spacing w:after="0" w:line="240" w:lineRule="auto"/>
              <w:ind/>
              <w:jc w:val="center"/>
              <w:rPr>
                <w:rFonts w:ascii="Times New Roman" w:hAnsi="Times New Roman"/>
                <w:sz w:val="24"/>
              </w:rPr>
            </w:pPr>
            <w:r>
              <w:rPr>
                <w:rFonts w:ascii="Times New Roman" w:hAnsi="Times New Roman"/>
                <w:sz w:val="24"/>
              </w:rPr>
              <w:t>4.5.7. Потребительский рынок</w:t>
            </w:r>
          </w:p>
        </w:tc>
      </w:tr>
      <w:tr>
        <w:tc>
          <w:tcPr>
            <w:tcW w:type="dxa" w:w="534"/>
          </w:tcPr>
          <w:p w14:paraId="DA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DB0C0000">
            <w:pPr>
              <w:widowControl w:val="1"/>
              <w:spacing w:after="0" w:line="240" w:lineRule="auto"/>
              <w:ind/>
              <w:rPr>
                <w:rFonts w:ascii="Times New Roman" w:hAnsi="Times New Roman"/>
                <w:sz w:val="24"/>
              </w:rPr>
            </w:pPr>
            <w:r>
              <w:rPr>
                <w:rFonts w:ascii="Times New Roman" w:hAnsi="Times New Roman"/>
                <w:sz w:val="24"/>
              </w:rPr>
              <w:t>Оборот розничной торговли (млрд рублей)</w:t>
            </w:r>
          </w:p>
        </w:tc>
        <w:tc>
          <w:tcPr>
            <w:tcW w:type="dxa" w:w="1418"/>
          </w:tcPr>
          <w:p w14:paraId="DC0C0000">
            <w:pPr>
              <w:widowControl w:val="1"/>
              <w:spacing w:after="0" w:line="240" w:lineRule="auto"/>
              <w:ind/>
              <w:jc w:val="center"/>
              <w:rPr>
                <w:rFonts w:ascii="Times New Roman" w:hAnsi="Times New Roman"/>
                <w:sz w:val="24"/>
              </w:rPr>
            </w:pPr>
            <w:r>
              <w:rPr>
                <w:rFonts w:ascii="Times New Roman" w:hAnsi="Times New Roman"/>
                <w:sz w:val="24"/>
              </w:rPr>
              <w:t>20,150</w:t>
            </w:r>
          </w:p>
        </w:tc>
        <w:tc>
          <w:tcPr>
            <w:tcW w:type="dxa" w:w="1559"/>
          </w:tcPr>
          <w:p w14:paraId="DD0C0000">
            <w:pPr>
              <w:widowControl w:val="1"/>
              <w:spacing w:after="0" w:line="240" w:lineRule="auto"/>
              <w:ind/>
              <w:jc w:val="center"/>
              <w:rPr>
                <w:rFonts w:ascii="Times New Roman" w:hAnsi="Times New Roman"/>
                <w:sz w:val="24"/>
              </w:rPr>
            </w:pPr>
            <w:r>
              <w:rPr>
                <w:rFonts w:ascii="Times New Roman" w:hAnsi="Times New Roman"/>
                <w:sz w:val="24"/>
              </w:rPr>
              <w:t>21,457</w:t>
            </w:r>
          </w:p>
        </w:tc>
        <w:tc>
          <w:tcPr>
            <w:tcW w:type="dxa" w:w="1559"/>
          </w:tcPr>
          <w:p w14:paraId="DE0C0000">
            <w:pPr>
              <w:widowControl w:val="1"/>
              <w:spacing w:after="0" w:line="240" w:lineRule="auto"/>
              <w:ind/>
              <w:jc w:val="center"/>
              <w:rPr>
                <w:rFonts w:ascii="Times New Roman" w:hAnsi="Times New Roman"/>
                <w:sz w:val="24"/>
              </w:rPr>
            </w:pPr>
            <w:r>
              <w:rPr>
                <w:rFonts w:ascii="Times New Roman" w:hAnsi="Times New Roman"/>
                <w:sz w:val="24"/>
              </w:rPr>
              <w:t>23,291</w:t>
            </w:r>
          </w:p>
        </w:tc>
        <w:tc>
          <w:tcPr>
            <w:tcW w:type="dxa" w:w="1418"/>
          </w:tcPr>
          <w:p w14:paraId="DF0C0000">
            <w:pPr>
              <w:widowControl w:val="1"/>
              <w:spacing w:after="0" w:line="240" w:lineRule="auto"/>
              <w:ind/>
              <w:jc w:val="center"/>
              <w:rPr>
                <w:rFonts w:ascii="Times New Roman" w:hAnsi="Times New Roman"/>
                <w:sz w:val="24"/>
              </w:rPr>
            </w:pPr>
            <w:r>
              <w:rPr>
                <w:rFonts w:ascii="Times New Roman" w:hAnsi="Times New Roman"/>
                <w:sz w:val="24"/>
              </w:rPr>
              <w:t>25,170</w:t>
            </w:r>
          </w:p>
        </w:tc>
        <w:tc>
          <w:tcPr>
            <w:tcW w:type="dxa" w:w="1417"/>
          </w:tcPr>
          <w:p w14:paraId="E00C0000">
            <w:pPr>
              <w:widowControl w:val="1"/>
              <w:spacing w:after="0" w:line="240" w:lineRule="auto"/>
              <w:ind/>
              <w:jc w:val="center"/>
              <w:rPr>
                <w:rFonts w:ascii="Times New Roman" w:hAnsi="Times New Roman"/>
                <w:sz w:val="24"/>
              </w:rPr>
            </w:pPr>
            <w:r>
              <w:rPr>
                <w:rFonts w:ascii="Times New Roman" w:hAnsi="Times New Roman"/>
                <w:sz w:val="24"/>
              </w:rPr>
              <w:t>26,962</w:t>
            </w:r>
          </w:p>
        </w:tc>
        <w:tc>
          <w:tcPr>
            <w:tcW w:type="dxa" w:w="1418"/>
          </w:tcPr>
          <w:p w14:paraId="E10C0000">
            <w:pPr>
              <w:widowControl w:val="1"/>
              <w:spacing w:after="0" w:line="240" w:lineRule="auto"/>
              <w:ind/>
              <w:jc w:val="center"/>
              <w:rPr>
                <w:rFonts w:ascii="Times New Roman" w:hAnsi="Times New Roman"/>
                <w:sz w:val="24"/>
              </w:rPr>
            </w:pPr>
            <w:r>
              <w:rPr>
                <w:rFonts w:ascii="Times New Roman" w:hAnsi="Times New Roman"/>
                <w:sz w:val="24"/>
              </w:rPr>
              <w:t>28,882</w:t>
            </w:r>
          </w:p>
        </w:tc>
      </w:tr>
      <w:tr>
        <w:tc>
          <w:tcPr>
            <w:tcW w:type="dxa" w:w="534"/>
          </w:tcPr>
          <w:p w14:paraId="E2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E30C0000">
            <w:pPr>
              <w:widowControl w:val="1"/>
              <w:spacing w:after="0" w:line="240" w:lineRule="auto"/>
              <w:ind/>
              <w:rPr>
                <w:rFonts w:ascii="Times New Roman" w:hAnsi="Times New Roman"/>
                <w:sz w:val="24"/>
              </w:rPr>
            </w:pPr>
            <w:r>
              <w:rPr>
                <w:rFonts w:ascii="Times New Roman" w:hAnsi="Times New Roman"/>
                <w:sz w:val="24"/>
              </w:rPr>
              <w:t>Оборот общественного питания (млрд рублей)</w:t>
            </w:r>
          </w:p>
        </w:tc>
        <w:tc>
          <w:tcPr>
            <w:tcW w:type="dxa" w:w="1418"/>
          </w:tcPr>
          <w:p w14:paraId="E40C0000">
            <w:pPr>
              <w:widowControl w:val="1"/>
              <w:spacing w:after="0" w:line="240" w:lineRule="auto"/>
              <w:ind/>
              <w:jc w:val="center"/>
              <w:rPr>
                <w:rFonts w:ascii="Times New Roman" w:hAnsi="Times New Roman"/>
                <w:sz w:val="24"/>
              </w:rPr>
            </w:pPr>
            <w:r>
              <w:rPr>
                <w:rFonts w:ascii="Times New Roman" w:hAnsi="Times New Roman"/>
                <w:sz w:val="24"/>
              </w:rPr>
              <w:t>1,30</w:t>
            </w:r>
          </w:p>
        </w:tc>
        <w:tc>
          <w:tcPr>
            <w:tcW w:type="dxa" w:w="1559"/>
          </w:tcPr>
          <w:p w14:paraId="E50C0000">
            <w:pPr>
              <w:widowControl w:val="1"/>
              <w:spacing w:after="0" w:line="240" w:lineRule="auto"/>
              <w:ind/>
              <w:jc w:val="center"/>
              <w:rPr>
                <w:rFonts w:ascii="Times New Roman" w:hAnsi="Times New Roman"/>
                <w:sz w:val="24"/>
              </w:rPr>
            </w:pPr>
            <w:r>
              <w:rPr>
                <w:rFonts w:ascii="Times New Roman" w:hAnsi="Times New Roman"/>
                <w:sz w:val="24"/>
              </w:rPr>
              <w:t>1,40</w:t>
            </w:r>
          </w:p>
        </w:tc>
        <w:tc>
          <w:tcPr>
            <w:tcW w:type="dxa" w:w="1559"/>
          </w:tcPr>
          <w:p w14:paraId="E60C0000">
            <w:pPr>
              <w:widowControl w:val="1"/>
              <w:spacing w:after="0" w:line="240" w:lineRule="auto"/>
              <w:ind/>
              <w:jc w:val="center"/>
              <w:rPr>
                <w:rFonts w:ascii="Times New Roman" w:hAnsi="Times New Roman"/>
                <w:sz w:val="24"/>
              </w:rPr>
            </w:pPr>
            <w:r>
              <w:rPr>
                <w:rFonts w:ascii="Times New Roman" w:hAnsi="Times New Roman"/>
                <w:sz w:val="24"/>
              </w:rPr>
              <w:t>1,50</w:t>
            </w:r>
          </w:p>
        </w:tc>
        <w:tc>
          <w:tcPr>
            <w:tcW w:type="dxa" w:w="1418"/>
          </w:tcPr>
          <w:p w14:paraId="E70C0000">
            <w:pPr>
              <w:widowControl w:val="1"/>
              <w:spacing w:after="0" w:line="240" w:lineRule="auto"/>
              <w:ind/>
              <w:jc w:val="center"/>
              <w:rPr>
                <w:rFonts w:ascii="Times New Roman" w:hAnsi="Times New Roman"/>
                <w:sz w:val="24"/>
              </w:rPr>
            </w:pPr>
            <w:r>
              <w:rPr>
                <w:rFonts w:ascii="Times New Roman" w:hAnsi="Times New Roman"/>
                <w:sz w:val="24"/>
              </w:rPr>
              <w:t>1,60</w:t>
            </w:r>
          </w:p>
        </w:tc>
        <w:tc>
          <w:tcPr>
            <w:tcW w:type="dxa" w:w="1417"/>
          </w:tcPr>
          <w:p w14:paraId="E80C0000">
            <w:pPr>
              <w:widowControl w:val="1"/>
              <w:spacing w:after="0" w:line="240" w:lineRule="auto"/>
              <w:ind/>
              <w:jc w:val="center"/>
              <w:rPr>
                <w:rFonts w:ascii="Times New Roman" w:hAnsi="Times New Roman"/>
                <w:sz w:val="24"/>
              </w:rPr>
            </w:pPr>
            <w:r>
              <w:rPr>
                <w:rFonts w:ascii="Times New Roman" w:hAnsi="Times New Roman"/>
                <w:sz w:val="24"/>
              </w:rPr>
              <w:t>1,71</w:t>
            </w:r>
          </w:p>
        </w:tc>
        <w:tc>
          <w:tcPr>
            <w:tcW w:type="dxa" w:w="1418"/>
          </w:tcPr>
          <w:p w14:paraId="E90C0000">
            <w:pPr>
              <w:widowControl w:val="1"/>
              <w:spacing w:after="0" w:line="240" w:lineRule="auto"/>
              <w:ind/>
              <w:jc w:val="center"/>
              <w:rPr>
                <w:rFonts w:ascii="Times New Roman" w:hAnsi="Times New Roman"/>
                <w:sz w:val="24"/>
              </w:rPr>
            </w:pPr>
            <w:r>
              <w:rPr>
                <w:rFonts w:ascii="Times New Roman" w:hAnsi="Times New Roman"/>
                <w:sz w:val="24"/>
              </w:rPr>
              <w:t>1,85</w:t>
            </w:r>
          </w:p>
        </w:tc>
      </w:tr>
      <w:tr>
        <w:tc>
          <w:tcPr>
            <w:tcW w:type="dxa" w:w="14709"/>
            <w:gridSpan w:val="8"/>
          </w:tcPr>
          <w:p w14:paraId="EA0C0000">
            <w:pPr>
              <w:keepNext w:val="1"/>
              <w:widowControl w:val="1"/>
              <w:spacing w:after="0" w:line="240" w:lineRule="auto"/>
              <w:ind/>
              <w:jc w:val="center"/>
              <w:rPr>
                <w:rFonts w:ascii="Times New Roman" w:hAnsi="Times New Roman"/>
                <w:sz w:val="24"/>
              </w:rPr>
            </w:pPr>
            <w:r>
              <w:rPr>
                <w:rFonts w:ascii="Times New Roman" w:hAnsi="Times New Roman"/>
                <w:sz w:val="24"/>
              </w:rPr>
              <w:t>4.5.8. Кадровое обеспечение экономики района</w:t>
            </w:r>
          </w:p>
        </w:tc>
      </w:tr>
      <w:tr>
        <w:tc>
          <w:tcPr>
            <w:tcW w:type="dxa" w:w="534"/>
          </w:tcPr>
          <w:p w14:paraId="EB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EC0C0000">
            <w:pPr>
              <w:keepLines w:val="1"/>
              <w:widowControl w:val="1"/>
              <w:spacing w:after="0" w:line="240" w:lineRule="auto"/>
              <w:ind/>
              <w:rPr>
                <w:rFonts w:ascii="Times New Roman" w:hAnsi="Times New Roman"/>
                <w:sz w:val="24"/>
              </w:rPr>
            </w:pPr>
            <w:r>
              <w:rPr>
                <w:rFonts w:ascii="Times New Roman" w:hAnsi="Times New Roman"/>
                <w:sz w:val="24"/>
              </w:rPr>
              <w:t>Количество объектов служб занятости, перешедших от моделей центра занятости населения к кадровому центру (единиц)</w:t>
            </w:r>
          </w:p>
        </w:tc>
        <w:tc>
          <w:tcPr>
            <w:tcW w:type="dxa" w:w="1418"/>
          </w:tcPr>
          <w:p w14:paraId="ED0C0000">
            <w:pPr>
              <w:widowControl w:val="1"/>
              <w:spacing w:after="0" w:line="240" w:lineRule="auto"/>
              <w:ind/>
              <w:jc w:val="center"/>
              <w:rPr>
                <w:rFonts w:ascii="Times New Roman" w:hAnsi="Times New Roman"/>
                <w:sz w:val="24"/>
              </w:rPr>
            </w:pPr>
            <w:r>
              <w:rPr>
                <w:rFonts w:ascii="Times New Roman" w:hAnsi="Times New Roman"/>
                <w:sz w:val="24"/>
              </w:rPr>
              <w:t>0</w:t>
            </w:r>
          </w:p>
        </w:tc>
        <w:tc>
          <w:tcPr>
            <w:tcW w:type="dxa" w:w="1559"/>
          </w:tcPr>
          <w:p w14:paraId="EE0C0000">
            <w:pPr>
              <w:widowControl w:val="1"/>
              <w:spacing w:after="0" w:line="240" w:lineRule="auto"/>
              <w:ind/>
              <w:jc w:val="center"/>
              <w:rPr>
                <w:rFonts w:ascii="Times New Roman" w:hAnsi="Times New Roman"/>
                <w:sz w:val="24"/>
              </w:rPr>
            </w:pPr>
            <w:r>
              <w:rPr>
                <w:rFonts w:ascii="Times New Roman" w:hAnsi="Times New Roman"/>
                <w:sz w:val="24"/>
              </w:rPr>
              <w:t>0</w:t>
            </w:r>
          </w:p>
        </w:tc>
        <w:tc>
          <w:tcPr>
            <w:tcW w:type="dxa" w:w="1559"/>
          </w:tcPr>
          <w:p w14:paraId="EF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418"/>
          </w:tcPr>
          <w:p w14:paraId="F0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417"/>
          </w:tcPr>
          <w:p w14:paraId="F1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1418"/>
          </w:tcPr>
          <w:p w14:paraId="F20C0000">
            <w:pPr>
              <w:widowControl w:val="1"/>
              <w:spacing w:after="0" w:line="240" w:lineRule="auto"/>
              <w:ind/>
              <w:jc w:val="center"/>
              <w:rPr>
                <w:rFonts w:ascii="Times New Roman" w:hAnsi="Times New Roman"/>
                <w:sz w:val="24"/>
              </w:rPr>
            </w:pPr>
            <w:r>
              <w:rPr>
                <w:rFonts w:ascii="Times New Roman" w:hAnsi="Times New Roman"/>
                <w:sz w:val="24"/>
              </w:rPr>
              <w:t>1</w:t>
            </w:r>
          </w:p>
        </w:tc>
      </w:tr>
      <w:tr>
        <w:tc>
          <w:tcPr>
            <w:tcW w:type="dxa" w:w="534"/>
          </w:tcPr>
          <w:p w14:paraId="F30C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F40C0000">
            <w:pPr>
              <w:widowControl w:val="1"/>
              <w:spacing w:after="0" w:line="240" w:lineRule="auto"/>
              <w:ind/>
              <w:rPr>
                <w:rFonts w:ascii="Times New Roman" w:hAnsi="Times New Roman"/>
                <w:sz w:val="24"/>
              </w:rPr>
            </w:pPr>
            <w:r>
              <w:rPr>
                <w:rFonts w:ascii="Times New Roman" w:hAnsi="Times New Roman"/>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type="dxa" w:w="1418"/>
          </w:tcPr>
          <w:p w14:paraId="F50C0000">
            <w:pPr>
              <w:widowControl w:val="1"/>
              <w:spacing w:after="0" w:line="240" w:lineRule="auto"/>
              <w:ind/>
              <w:jc w:val="center"/>
              <w:rPr>
                <w:rFonts w:ascii="Times New Roman" w:hAnsi="Times New Roman"/>
                <w:sz w:val="24"/>
              </w:rPr>
            </w:pPr>
            <w:r>
              <w:rPr>
                <w:rFonts w:ascii="Times New Roman" w:hAnsi="Times New Roman"/>
                <w:sz w:val="24"/>
              </w:rPr>
              <w:t>80,0</w:t>
            </w:r>
          </w:p>
        </w:tc>
        <w:tc>
          <w:tcPr>
            <w:tcW w:type="dxa" w:w="1559"/>
          </w:tcPr>
          <w:p w14:paraId="F60C0000">
            <w:pPr>
              <w:widowControl w:val="1"/>
              <w:spacing w:after="0" w:line="240" w:lineRule="auto"/>
              <w:ind/>
              <w:jc w:val="center"/>
              <w:rPr>
                <w:rFonts w:ascii="Times New Roman" w:hAnsi="Times New Roman"/>
                <w:sz w:val="24"/>
              </w:rPr>
            </w:pPr>
            <w:r>
              <w:rPr>
                <w:rFonts w:ascii="Times New Roman" w:hAnsi="Times New Roman"/>
                <w:sz w:val="24"/>
              </w:rPr>
              <w:t>85,0</w:t>
            </w:r>
          </w:p>
        </w:tc>
        <w:tc>
          <w:tcPr>
            <w:tcW w:type="dxa" w:w="1559"/>
          </w:tcPr>
          <w:p w14:paraId="F70C0000">
            <w:pPr>
              <w:widowControl w:val="1"/>
              <w:spacing w:after="0" w:line="240" w:lineRule="auto"/>
              <w:ind/>
              <w:jc w:val="center"/>
              <w:rPr>
                <w:rFonts w:ascii="Times New Roman" w:hAnsi="Times New Roman"/>
                <w:sz w:val="24"/>
              </w:rPr>
            </w:pPr>
            <w:r>
              <w:rPr>
                <w:rFonts w:ascii="Times New Roman" w:hAnsi="Times New Roman"/>
                <w:sz w:val="24"/>
              </w:rPr>
              <w:t>85,0</w:t>
            </w:r>
          </w:p>
        </w:tc>
        <w:tc>
          <w:tcPr>
            <w:tcW w:type="dxa" w:w="1418"/>
          </w:tcPr>
          <w:p w14:paraId="F80C0000">
            <w:pPr>
              <w:widowControl w:val="1"/>
              <w:spacing w:after="0" w:line="240" w:lineRule="auto"/>
              <w:ind/>
              <w:jc w:val="center"/>
              <w:rPr>
                <w:rFonts w:ascii="Times New Roman" w:hAnsi="Times New Roman"/>
                <w:sz w:val="24"/>
              </w:rPr>
            </w:pPr>
            <w:r>
              <w:rPr>
                <w:rFonts w:ascii="Times New Roman" w:hAnsi="Times New Roman"/>
                <w:sz w:val="24"/>
              </w:rPr>
              <w:t>85,0</w:t>
            </w:r>
          </w:p>
        </w:tc>
        <w:tc>
          <w:tcPr>
            <w:tcW w:type="dxa" w:w="1417"/>
          </w:tcPr>
          <w:p w14:paraId="F90C0000">
            <w:pPr>
              <w:widowControl w:val="1"/>
              <w:spacing w:after="0" w:line="240" w:lineRule="auto"/>
              <w:ind/>
              <w:jc w:val="center"/>
              <w:rPr>
                <w:rFonts w:ascii="Times New Roman" w:hAnsi="Times New Roman"/>
                <w:sz w:val="24"/>
              </w:rPr>
            </w:pPr>
            <w:r>
              <w:rPr>
                <w:rFonts w:ascii="Times New Roman" w:hAnsi="Times New Roman"/>
                <w:sz w:val="24"/>
              </w:rPr>
              <w:t>85,0</w:t>
            </w:r>
          </w:p>
        </w:tc>
        <w:tc>
          <w:tcPr>
            <w:tcW w:type="dxa" w:w="1418"/>
          </w:tcPr>
          <w:p w14:paraId="FA0C0000">
            <w:pPr>
              <w:widowControl w:val="1"/>
              <w:spacing w:after="0" w:line="240" w:lineRule="auto"/>
              <w:ind/>
              <w:jc w:val="center"/>
              <w:rPr>
                <w:rFonts w:ascii="Times New Roman" w:hAnsi="Times New Roman"/>
                <w:sz w:val="24"/>
              </w:rPr>
            </w:pPr>
            <w:r>
              <w:rPr>
                <w:rFonts w:ascii="Times New Roman" w:hAnsi="Times New Roman"/>
                <w:sz w:val="24"/>
              </w:rPr>
              <w:t>85,0</w:t>
            </w:r>
          </w:p>
        </w:tc>
      </w:tr>
      <w:tr>
        <w:tc>
          <w:tcPr>
            <w:tcW w:type="dxa" w:w="14709"/>
            <w:gridSpan w:val="8"/>
          </w:tcPr>
          <w:p w14:paraId="FB0C0000">
            <w:pPr>
              <w:keepNext w:val="1"/>
              <w:widowControl w:val="1"/>
              <w:spacing w:after="0" w:line="240" w:lineRule="auto"/>
              <w:ind/>
              <w:jc w:val="center"/>
              <w:rPr>
                <w:rFonts w:ascii="Times New Roman" w:hAnsi="Times New Roman"/>
                <w:sz w:val="24"/>
              </w:rPr>
            </w:pPr>
            <w:r>
              <w:rPr>
                <w:rFonts w:ascii="Times New Roman" w:hAnsi="Times New Roman"/>
                <w:sz w:val="24"/>
              </w:rPr>
              <w:t>4.6. Технологическое лидерство в Белокалитвинском районе</w:t>
            </w:r>
          </w:p>
        </w:tc>
      </w:tr>
      <w:tr>
        <w:tc>
          <w:tcPr>
            <w:tcW w:type="dxa" w:w="14709"/>
            <w:gridSpan w:val="8"/>
          </w:tcPr>
          <w:p w14:paraId="FC0C0000">
            <w:pPr>
              <w:keepNext w:val="1"/>
              <w:widowControl w:val="1"/>
              <w:spacing w:after="0" w:line="240" w:lineRule="auto"/>
              <w:ind/>
              <w:jc w:val="center"/>
              <w:rPr>
                <w:rFonts w:ascii="Times New Roman" w:hAnsi="Times New Roman"/>
                <w:sz w:val="24"/>
              </w:rPr>
            </w:pPr>
            <w:r>
              <w:rPr>
                <w:rFonts w:ascii="Times New Roman" w:hAnsi="Times New Roman"/>
                <w:sz w:val="24"/>
              </w:rPr>
              <w:t>4.6.1. Промышленное и инновационное развитие</w:t>
            </w:r>
          </w:p>
        </w:tc>
      </w:tr>
      <w:tr>
        <w:tc>
          <w:tcPr>
            <w:tcW w:type="dxa" w:w="534"/>
          </w:tcPr>
          <w:p w14:paraId="FD0C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FE0C0000">
            <w:pPr>
              <w:widowControl w:val="1"/>
              <w:spacing w:after="0" w:line="240" w:lineRule="auto"/>
              <w:ind/>
              <w:rPr>
                <w:rFonts w:ascii="Times New Roman" w:hAnsi="Times New Roman"/>
                <w:sz w:val="24"/>
              </w:rPr>
            </w:pPr>
            <w:r>
              <w:rPr>
                <w:rFonts w:ascii="Times New Roman" w:hAnsi="Times New Roman"/>
                <w:sz w:val="24"/>
              </w:rPr>
              <w:t xml:space="preserve">Объем отгруженных товаров, выполненных работ и услуг по виду деятельности «Обрабатывающие </w:t>
            </w:r>
            <w:r>
              <w:rPr>
                <w:rFonts w:ascii="Times New Roman" w:hAnsi="Times New Roman"/>
                <w:sz w:val="24"/>
              </w:rPr>
              <w:t>производства» в действующих ценах (млрд рублей)</w:t>
            </w:r>
          </w:p>
        </w:tc>
        <w:tc>
          <w:tcPr>
            <w:tcW w:type="dxa" w:w="1418"/>
          </w:tcPr>
          <w:p w14:paraId="FF0C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41,1</w:t>
            </w:r>
          </w:p>
        </w:tc>
        <w:tc>
          <w:tcPr>
            <w:tcW w:type="dxa" w:w="1559"/>
          </w:tcPr>
          <w:p w14:paraId="000D0000">
            <w:pPr>
              <w:widowControl w:val="1"/>
              <w:spacing w:after="0" w:line="240" w:lineRule="auto"/>
              <w:ind/>
              <w:jc w:val="center"/>
              <w:rPr>
                <w:rFonts w:ascii="Times New Roman" w:hAnsi="Times New Roman"/>
                <w:sz w:val="24"/>
              </w:rPr>
            </w:pPr>
            <w:r>
              <w:rPr>
                <w:rFonts w:ascii="Times New Roman" w:hAnsi="Times New Roman"/>
                <w:sz w:val="24"/>
              </w:rPr>
              <w:t>50,0</w:t>
            </w:r>
          </w:p>
        </w:tc>
        <w:tc>
          <w:tcPr>
            <w:tcW w:type="dxa" w:w="1559"/>
          </w:tcPr>
          <w:p w14:paraId="010D0000">
            <w:pPr>
              <w:widowControl w:val="1"/>
              <w:spacing w:after="0" w:line="240" w:lineRule="auto"/>
              <w:ind/>
              <w:jc w:val="center"/>
              <w:rPr>
                <w:rFonts w:ascii="Times New Roman" w:hAnsi="Times New Roman"/>
                <w:sz w:val="24"/>
              </w:rPr>
            </w:pPr>
            <w:r>
              <w:rPr>
                <w:rFonts w:ascii="Times New Roman" w:hAnsi="Times New Roman"/>
                <w:sz w:val="24"/>
              </w:rPr>
              <w:t>55,1</w:t>
            </w:r>
          </w:p>
        </w:tc>
        <w:tc>
          <w:tcPr>
            <w:tcW w:type="dxa" w:w="1418"/>
          </w:tcPr>
          <w:p w14:paraId="020D0000">
            <w:pPr>
              <w:widowControl w:val="1"/>
              <w:spacing w:after="0" w:line="240" w:lineRule="auto"/>
              <w:ind/>
              <w:jc w:val="center"/>
              <w:rPr>
                <w:rFonts w:ascii="Times New Roman" w:hAnsi="Times New Roman"/>
                <w:sz w:val="24"/>
              </w:rPr>
            </w:pPr>
            <w:r>
              <w:rPr>
                <w:rFonts w:ascii="Times New Roman" w:hAnsi="Times New Roman"/>
                <w:sz w:val="24"/>
              </w:rPr>
              <w:t>60,8</w:t>
            </w:r>
          </w:p>
        </w:tc>
        <w:tc>
          <w:tcPr>
            <w:tcW w:type="dxa" w:w="1417"/>
          </w:tcPr>
          <w:p w14:paraId="030D0000">
            <w:pPr>
              <w:widowControl w:val="1"/>
              <w:spacing w:after="0" w:line="240" w:lineRule="auto"/>
              <w:ind/>
              <w:jc w:val="center"/>
              <w:rPr>
                <w:rFonts w:ascii="Times New Roman" w:hAnsi="Times New Roman"/>
                <w:sz w:val="24"/>
              </w:rPr>
            </w:pPr>
            <w:r>
              <w:rPr>
                <w:rFonts w:ascii="Times New Roman" w:hAnsi="Times New Roman"/>
                <w:sz w:val="24"/>
              </w:rPr>
              <w:t>66,8</w:t>
            </w:r>
          </w:p>
        </w:tc>
        <w:tc>
          <w:tcPr>
            <w:tcW w:type="dxa" w:w="1418"/>
          </w:tcPr>
          <w:p w14:paraId="040D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73,5</w:t>
            </w:r>
          </w:p>
        </w:tc>
      </w:tr>
      <w:tr>
        <w:tc>
          <w:tcPr>
            <w:tcW w:type="dxa" w:w="534"/>
          </w:tcPr>
          <w:p w14:paraId="050D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060D0000">
            <w:pPr>
              <w:widowControl w:val="1"/>
              <w:spacing w:after="0" w:line="240" w:lineRule="auto"/>
              <w:ind/>
              <w:rPr>
                <w:rFonts w:ascii="Times New Roman" w:hAnsi="Times New Roman"/>
                <w:sz w:val="24"/>
              </w:rPr>
            </w:pPr>
            <w:r>
              <w:rPr>
                <w:rFonts w:ascii="Times New Roman" w:hAnsi="Times New Roman"/>
                <w:sz w:val="24"/>
              </w:rPr>
              <w:t>Индекс промышленного производства (процентов)</w:t>
            </w:r>
          </w:p>
        </w:tc>
        <w:tc>
          <w:tcPr>
            <w:tcW w:type="dxa" w:w="1418"/>
          </w:tcPr>
          <w:p w14:paraId="070D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103,6</w:t>
            </w:r>
          </w:p>
        </w:tc>
        <w:tc>
          <w:tcPr>
            <w:tcW w:type="dxa" w:w="1559"/>
          </w:tcPr>
          <w:p w14:paraId="080D0000">
            <w:pPr>
              <w:widowControl w:val="1"/>
              <w:spacing w:after="0" w:line="240" w:lineRule="auto"/>
              <w:ind/>
              <w:jc w:val="center"/>
              <w:rPr>
                <w:rFonts w:ascii="Times New Roman" w:hAnsi="Times New Roman"/>
                <w:sz w:val="24"/>
              </w:rPr>
            </w:pPr>
            <w:r>
              <w:rPr>
                <w:rFonts w:ascii="Times New Roman" w:hAnsi="Times New Roman"/>
                <w:sz w:val="24"/>
              </w:rPr>
              <w:t>103,7</w:t>
            </w:r>
          </w:p>
        </w:tc>
        <w:tc>
          <w:tcPr>
            <w:tcW w:type="dxa" w:w="1559"/>
          </w:tcPr>
          <w:p w14:paraId="090D0000">
            <w:pPr>
              <w:widowControl w:val="1"/>
              <w:spacing w:after="0" w:line="240" w:lineRule="auto"/>
              <w:ind/>
              <w:jc w:val="center"/>
              <w:rPr>
                <w:rFonts w:ascii="Times New Roman" w:hAnsi="Times New Roman"/>
                <w:sz w:val="24"/>
              </w:rPr>
            </w:pPr>
            <w:r>
              <w:rPr>
                <w:rFonts w:ascii="Times New Roman" w:hAnsi="Times New Roman"/>
                <w:sz w:val="24"/>
              </w:rPr>
              <w:t>103,8</w:t>
            </w:r>
          </w:p>
        </w:tc>
        <w:tc>
          <w:tcPr>
            <w:tcW w:type="dxa" w:w="1418"/>
          </w:tcPr>
          <w:p w14:paraId="0A0D0000">
            <w:pPr>
              <w:widowControl w:val="1"/>
              <w:spacing w:after="0" w:line="240" w:lineRule="auto"/>
              <w:ind/>
              <w:jc w:val="center"/>
              <w:rPr>
                <w:rFonts w:ascii="Times New Roman" w:hAnsi="Times New Roman"/>
                <w:sz w:val="24"/>
              </w:rPr>
            </w:pPr>
            <w:r>
              <w:rPr>
                <w:rFonts w:ascii="Times New Roman" w:hAnsi="Times New Roman"/>
                <w:sz w:val="24"/>
              </w:rPr>
              <w:t>103,9</w:t>
            </w:r>
          </w:p>
        </w:tc>
        <w:tc>
          <w:tcPr>
            <w:tcW w:type="dxa" w:w="1417"/>
          </w:tcPr>
          <w:p w14:paraId="0B0D0000">
            <w:pPr>
              <w:widowControl w:val="1"/>
              <w:spacing w:after="0" w:line="240" w:lineRule="auto"/>
              <w:ind/>
              <w:jc w:val="center"/>
              <w:rPr>
                <w:rFonts w:ascii="Times New Roman" w:hAnsi="Times New Roman"/>
                <w:sz w:val="24"/>
              </w:rPr>
            </w:pPr>
            <w:r>
              <w:rPr>
                <w:rFonts w:ascii="Times New Roman" w:hAnsi="Times New Roman"/>
                <w:sz w:val="24"/>
              </w:rPr>
              <w:t>104,0</w:t>
            </w:r>
          </w:p>
        </w:tc>
        <w:tc>
          <w:tcPr>
            <w:tcW w:type="dxa" w:w="1418"/>
          </w:tcPr>
          <w:p w14:paraId="0C0D0000">
            <w:pPr>
              <w:widowControl w:val="1"/>
              <w:tabs>
                <w:tab w:leader="none" w:pos="426" w:val="left"/>
              </w:tabs>
              <w:spacing w:after="0" w:line="240" w:lineRule="auto"/>
              <w:ind/>
              <w:jc w:val="center"/>
              <w:rPr>
                <w:rFonts w:ascii="Times New Roman" w:hAnsi="Times New Roman"/>
                <w:sz w:val="24"/>
              </w:rPr>
            </w:pPr>
            <w:r>
              <w:rPr>
                <w:rFonts w:ascii="Times New Roman" w:hAnsi="Times New Roman"/>
                <w:sz w:val="24"/>
              </w:rPr>
              <w:t>104,1</w:t>
            </w:r>
          </w:p>
        </w:tc>
      </w:tr>
      <w:tr>
        <w:tc>
          <w:tcPr>
            <w:tcW w:type="dxa" w:w="14709"/>
            <w:gridSpan w:val="8"/>
          </w:tcPr>
          <w:p w14:paraId="0D0D0000">
            <w:pPr>
              <w:keepNext w:val="1"/>
              <w:widowControl w:val="1"/>
              <w:spacing w:after="0" w:line="240" w:lineRule="auto"/>
              <w:ind/>
              <w:jc w:val="center"/>
              <w:rPr>
                <w:rFonts w:ascii="Times New Roman" w:hAnsi="Times New Roman"/>
                <w:sz w:val="24"/>
              </w:rPr>
            </w:pPr>
            <w:r>
              <w:rPr>
                <w:rFonts w:ascii="Times New Roman" w:hAnsi="Times New Roman"/>
                <w:sz w:val="24"/>
              </w:rPr>
              <w:t xml:space="preserve">4.7. Цифровая трансформация </w:t>
            </w:r>
            <w:r>
              <w:rPr>
                <w:rFonts w:ascii="Times New Roman" w:hAnsi="Times New Roman"/>
                <w:sz w:val="24"/>
              </w:rPr>
              <w:br/>
            </w:r>
            <w:r>
              <w:rPr>
                <w:rFonts w:ascii="Times New Roman" w:hAnsi="Times New Roman"/>
                <w:sz w:val="24"/>
              </w:rPr>
              <w:t>муниципального управления, экономики и социальной сферы в Белокалитвинском районе</w:t>
            </w:r>
          </w:p>
        </w:tc>
      </w:tr>
      <w:tr>
        <w:tc>
          <w:tcPr>
            <w:tcW w:type="dxa" w:w="14709"/>
            <w:gridSpan w:val="8"/>
          </w:tcPr>
          <w:p w14:paraId="0E0D0000">
            <w:pPr>
              <w:keepNext w:val="1"/>
              <w:widowControl w:val="1"/>
              <w:spacing w:after="0" w:line="240" w:lineRule="auto"/>
              <w:ind/>
              <w:jc w:val="center"/>
              <w:rPr>
                <w:rFonts w:ascii="Times New Roman" w:hAnsi="Times New Roman"/>
                <w:sz w:val="24"/>
              </w:rPr>
            </w:pPr>
            <w:r>
              <w:rPr>
                <w:rFonts w:ascii="Times New Roman" w:hAnsi="Times New Roman"/>
                <w:sz w:val="24"/>
              </w:rPr>
              <w:t>4.7.1. Информационно-коммуникационные технологии и инфраструктура</w:t>
            </w:r>
          </w:p>
        </w:tc>
      </w:tr>
      <w:tr>
        <w:tc>
          <w:tcPr>
            <w:tcW w:type="dxa" w:w="534"/>
          </w:tcPr>
          <w:p w14:paraId="0F0D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100D0000">
            <w:pPr>
              <w:widowControl w:val="1"/>
              <w:spacing w:after="0" w:line="240" w:lineRule="auto"/>
              <w:ind/>
              <w:rPr>
                <w:rFonts w:ascii="Times New Roman" w:hAnsi="Times New Roman"/>
                <w:sz w:val="24"/>
              </w:rPr>
            </w:pPr>
            <w:r>
              <w:rPr>
                <w:rFonts w:ascii="Times New Roman" w:hAnsi="Times New Roman"/>
                <w:sz w:val="24"/>
              </w:rP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type="dxa" w:w="1418"/>
          </w:tcPr>
          <w:p w14:paraId="110D0000">
            <w:pPr>
              <w:widowControl w:val="1"/>
              <w:spacing w:after="0" w:line="240" w:lineRule="auto"/>
              <w:ind/>
              <w:jc w:val="center"/>
              <w:rPr>
                <w:rFonts w:ascii="Times New Roman" w:hAnsi="Times New Roman"/>
                <w:sz w:val="24"/>
              </w:rPr>
            </w:pPr>
            <w:r>
              <w:rPr>
                <w:rFonts w:ascii="Times New Roman" w:hAnsi="Times New Roman"/>
                <w:sz w:val="24"/>
              </w:rPr>
              <w:t>38,8</w:t>
            </w:r>
          </w:p>
        </w:tc>
        <w:tc>
          <w:tcPr>
            <w:tcW w:type="dxa" w:w="1559"/>
          </w:tcPr>
          <w:p w14:paraId="120D0000">
            <w:pPr>
              <w:widowControl w:val="1"/>
              <w:spacing w:after="0" w:line="240" w:lineRule="auto"/>
              <w:ind/>
              <w:jc w:val="center"/>
              <w:rPr>
                <w:rFonts w:ascii="Times New Roman" w:hAnsi="Times New Roman"/>
                <w:sz w:val="24"/>
              </w:rPr>
            </w:pPr>
            <w:r>
              <w:rPr>
                <w:rFonts w:ascii="Times New Roman" w:hAnsi="Times New Roman"/>
                <w:sz w:val="24"/>
              </w:rPr>
              <w:t>51,0</w:t>
            </w:r>
          </w:p>
        </w:tc>
        <w:tc>
          <w:tcPr>
            <w:tcW w:type="dxa" w:w="1559"/>
          </w:tcPr>
          <w:p w14:paraId="130D0000">
            <w:pPr>
              <w:widowControl w:val="1"/>
              <w:spacing w:after="0" w:line="240" w:lineRule="auto"/>
              <w:ind/>
              <w:jc w:val="center"/>
              <w:rPr>
                <w:rFonts w:ascii="Times New Roman" w:hAnsi="Times New Roman"/>
                <w:sz w:val="24"/>
              </w:rPr>
            </w:pPr>
            <w:r>
              <w:rPr>
                <w:rFonts w:ascii="Times New Roman" w:hAnsi="Times New Roman"/>
                <w:sz w:val="24"/>
              </w:rPr>
              <w:t>63,6</w:t>
            </w:r>
          </w:p>
        </w:tc>
        <w:tc>
          <w:tcPr>
            <w:tcW w:type="dxa" w:w="1418"/>
          </w:tcPr>
          <w:p w14:paraId="140D0000">
            <w:pPr>
              <w:widowControl w:val="1"/>
              <w:spacing w:after="0" w:line="240" w:lineRule="auto"/>
              <w:ind/>
              <w:jc w:val="center"/>
              <w:rPr>
                <w:rFonts w:ascii="Times New Roman" w:hAnsi="Times New Roman"/>
                <w:sz w:val="24"/>
              </w:rPr>
            </w:pPr>
            <w:r>
              <w:rPr>
                <w:rFonts w:ascii="Times New Roman" w:hAnsi="Times New Roman"/>
                <w:sz w:val="24"/>
              </w:rPr>
              <w:t>75,5</w:t>
            </w:r>
          </w:p>
        </w:tc>
        <w:tc>
          <w:tcPr>
            <w:tcW w:type="dxa" w:w="1417"/>
          </w:tcPr>
          <w:p w14:paraId="150D0000">
            <w:pPr>
              <w:widowControl w:val="1"/>
              <w:spacing w:after="0" w:line="240" w:lineRule="auto"/>
              <w:ind/>
              <w:jc w:val="center"/>
              <w:rPr>
                <w:rFonts w:ascii="Times New Roman" w:hAnsi="Times New Roman"/>
                <w:sz w:val="24"/>
              </w:rPr>
            </w:pPr>
            <w:r>
              <w:rPr>
                <w:rFonts w:ascii="Times New Roman" w:hAnsi="Times New Roman"/>
                <w:sz w:val="24"/>
              </w:rPr>
              <w:t>87,8</w:t>
            </w:r>
          </w:p>
        </w:tc>
        <w:tc>
          <w:tcPr>
            <w:tcW w:type="dxa" w:w="1418"/>
          </w:tcPr>
          <w:p w14:paraId="160D0000">
            <w:pPr>
              <w:widowControl w:val="1"/>
              <w:spacing w:after="0" w:line="240" w:lineRule="auto"/>
              <w:ind/>
              <w:jc w:val="center"/>
              <w:rPr>
                <w:rFonts w:ascii="Times New Roman" w:hAnsi="Times New Roman"/>
                <w:sz w:val="24"/>
              </w:rPr>
            </w:pPr>
            <w:r>
              <w:rPr>
                <w:rFonts w:ascii="Times New Roman" w:hAnsi="Times New Roman"/>
                <w:sz w:val="24"/>
              </w:rPr>
              <w:t>100,0</w:t>
            </w:r>
          </w:p>
        </w:tc>
      </w:tr>
      <w:tr>
        <w:tc>
          <w:tcPr>
            <w:tcW w:type="dxa" w:w="534"/>
          </w:tcPr>
          <w:p w14:paraId="170D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Pr>
          <w:p w14:paraId="180D0000">
            <w:pPr>
              <w:widowControl w:val="1"/>
              <w:spacing w:after="0" w:line="240" w:lineRule="auto"/>
              <w:ind/>
              <w:rPr>
                <w:rFonts w:ascii="Times New Roman" w:hAnsi="Times New Roman"/>
                <w:sz w:val="24"/>
              </w:rPr>
            </w:pPr>
            <w:r>
              <w:rPr>
                <w:rFonts w:ascii="Times New Roman" w:hAnsi="Times New Roman"/>
                <w:sz w:val="24"/>
              </w:rPr>
              <w:t>Уровень цифровизации местной телефонной сети в сельской местности (процентов)</w:t>
            </w:r>
          </w:p>
        </w:tc>
        <w:tc>
          <w:tcPr>
            <w:tcW w:type="dxa" w:w="1418"/>
          </w:tcPr>
          <w:p w14:paraId="190D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1A0D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559"/>
          </w:tcPr>
          <w:p w14:paraId="1B0D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418"/>
          </w:tcPr>
          <w:p w14:paraId="1C0D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417"/>
          </w:tcPr>
          <w:p w14:paraId="1D0D0000">
            <w:pPr>
              <w:widowControl w:val="1"/>
              <w:spacing w:after="0" w:line="240" w:lineRule="auto"/>
              <w:ind/>
              <w:jc w:val="center"/>
              <w:rPr>
                <w:rFonts w:ascii="Times New Roman" w:hAnsi="Times New Roman"/>
                <w:sz w:val="24"/>
              </w:rPr>
            </w:pPr>
            <w:r>
              <w:rPr>
                <w:rFonts w:ascii="Times New Roman" w:hAnsi="Times New Roman"/>
                <w:sz w:val="24"/>
              </w:rPr>
              <w:t>100</w:t>
            </w:r>
          </w:p>
        </w:tc>
        <w:tc>
          <w:tcPr>
            <w:tcW w:type="dxa" w:w="1418"/>
          </w:tcPr>
          <w:p w14:paraId="1E0D0000">
            <w:pPr>
              <w:widowControl w:val="1"/>
              <w:spacing w:after="0" w:line="240" w:lineRule="auto"/>
              <w:ind/>
              <w:jc w:val="center"/>
              <w:rPr>
                <w:rFonts w:ascii="Times New Roman" w:hAnsi="Times New Roman"/>
                <w:sz w:val="24"/>
              </w:rPr>
            </w:pPr>
            <w:r>
              <w:rPr>
                <w:rFonts w:ascii="Times New Roman" w:hAnsi="Times New Roman"/>
                <w:sz w:val="24"/>
              </w:rPr>
              <w:t>100</w:t>
            </w:r>
          </w:p>
        </w:tc>
      </w:tr>
      <w:tr>
        <w:tc>
          <w:tcPr>
            <w:tcW w:type="dxa" w:w="14709"/>
            <w:gridSpan w:val="8"/>
          </w:tcPr>
          <w:p w14:paraId="1F0D0000">
            <w:pPr>
              <w:keepNext w:val="1"/>
              <w:widowControl w:val="1"/>
              <w:spacing w:after="0" w:line="240" w:lineRule="auto"/>
              <w:ind/>
              <w:jc w:val="center"/>
              <w:rPr>
                <w:rFonts w:ascii="Times New Roman" w:hAnsi="Times New Roman"/>
                <w:sz w:val="24"/>
              </w:rPr>
            </w:pPr>
            <w:r>
              <w:rPr>
                <w:rFonts w:ascii="Times New Roman" w:hAnsi="Times New Roman"/>
                <w:sz w:val="24"/>
              </w:rPr>
              <w:t>4.7.2. Цифровизация муниципального управления</w:t>
            </w:r>
          </w:p>
        </w:tc>
      </w:tr>
      <w:tr>
        <w:tc>
          <w:tcPr>
            <w:tcW w:type="dxa" w:w="534"/>
          </w:tcPr>
          <w:p w14:paraId="200D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210D0000">
            <w:pPr>
              <w:widowControl w:val="1"/>
              <w:spacing w:after="0" w:line="240" w:lineRule="auto"/>
              <w:ind/>
              <w:rPr>
                <w:rFonts w:ascii="Times New Roman" w:hAnsi="Times New Roman"/>
                <w:sz w:val="24"/>
              </w:rPr>
            </w:pPr>
            <w:r>
              <w:rPr>
                <w:rFonts w:ascii="Times New Roman" w:hAnsi="Times New Roman"/>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type="dxa" w:w="1418"/>
          </w:tcPr>
          <w:p w14:paraId="220D0000">
            <w:pPr>
              <w:widowControl w:val="1"/>
              <w:spacing w:after="0" w:line="240" w:lineRule="auto"/>
              <w:ind/>
              <w:jc w:val="center"/>
              <w:rPr>
                <w:rFonts w:ascii="Times New Roman" w:hAnsi="Times New Roman"/>
                <w:sz w:val="24"/>
              </w:rPr>
            </w:pPr>
            <w:r>
              <w:rPr>
                <w:rFonts w:ascii="Times New Roman" w:hAnsi="Times New Roman"/>
                <w:sz w:val="24"/>
              </w:rPr>
              <w:t>53</w:t>
            </w:r>
          </w:p>
        </w:tc>
        <w:tc>
          <w:tcPr>
            <w:tcW w:type="dxa" w:w="1559"/>
          </w:tcPr>
          <w:p w14:paraId="230D0000">
            <w:pPr>
              <w:widowControl w:val="1"/>
              <w:spacing w:after="0" w:line="240" w:lineRule="auto"/>
              <w:ind/>
              <w:jc w:val="center"/>
              <w:rPr>
                <w:rFonts w:ascii="Times New Roman" w:hAnsi="Times New Roman"/>
                <w:sz w:val="24"/>
              </w:rPr>
            </w:pPr>
            <w:r>
              <w:rPr>
                <w:rFonts w:ascii="Times New Roman" w:hAnsi="Times New Roman"/>
                <w:sz w:val="24"/>
              </w:rPr>
              <w:t>57</w:t>
            </w:r>
          </w:p>
        </w:tc>
        <w:tc>
          <w:tcPr>
            <w:tcW w:type="dxa" w:w="1559"/>
          </w:tcPr>
          <w:p w14:paraId="240D0000">
            <w:pPr>
              <w:widowControl w:val="1"/>
              <w:spacing w:after="0" w:line="240" w:lineRule="auto"/>
              <w:ind/>
              <w:jc w:val="center"/>
              <w:rPr>
                <w:rFonts w:ascii="Times New Roman" w:hAnsi="Times New Roman"/>
                <w:sz w:val="24"/>
              </w:rPr>
            </w:pPr>
            <w:r>
              <w:rPr>
                <w:rFonts w:ascii="Times New Roman" w:hAnsi="Times New Roman"/>
                <w:sz w:val="24"/>
              </w:rPr>
              <w:t>62</w:t>
            </w:r>
          </w:p>
        </w:tc>
        <w:tc>
          <w:tcPr>
            <w:tcW w:type="dxa" w:w="1418"/>
          </w:tcPr>
          <w:p w14:paraId="250D0000">
            <w:pPr>
              <w:widowControl w:val="1"/>
              <w:spacing w:after="0" w:line="240" w:lineRule="auto"/>
              <w:ind/>
              <w:jc w:val="center"/>
              <w:rPr>
                <w:rFonts w:ascii="Times New Roman" w:hAnsi="Times New Roman"/>
                <w:sz w:val="24"/>
              </w:rPr>
            </w:pPr>
            <w:r>
              <w:rPr>
                <w:rFonts w:ascii="Times New Roman" w:hAnsi="Times New Roman"/>
                <w:sz w:val="24"/>
              </w:rPr>
              <w:t>65</w:t>
            </w:r>
          </w:p>
        </w:tc>
        <w:tc>
          <w:tcPr>
            <w:tcW w:type="dxa" w:w="1417"/>
          </w:tcPr>
          <w:p w14:paraId="260D0000">
            <w:pPr>
              <w:widowControl w:val="1"/>
              <w:spacing w:after="0" w:line="240" w:lineRule="auto"/>
              <w:ind/>
              <w:jc w:val="center"/>
              <w:rPr>
                <w:rFonts w:ascii="Times New Roman" w:hAnsi="Times New Roman"/>
                <w:sz w:val="24"/>
              </w:rPr>
            </w:pPr>
            <w:r>
              <w:rPr>
                <w:rFonts w:ascii="Times New Roman" w:hAnsi="Times New Roman"/>
                <w:sz w:val="24"/>
              </w:rPr>
              <w:t>70</w:t>
            </w:r>
          </w:p>
        </w:tc>
        <w:tc>
          <w:tcPr>
            <w:tcW w:type="dxa" w:w="1418"/>
          </w:tcPr>
          <w:p w14:paraId="270D0000">
            <w:pPr>
              <w:widowControl w:val="1"/>
              <w:spacing w:after="0" w:line="240" w:lineRule="auto"/>
              <w:ind/>
              <w:jc w:val="center"/>
              <w:rPr>
                <w:rFonts w:ascii="Times New Roman" w:hAnsi="Times New Roman"/>
                <w:sz w:val="24"/>
              </w:rPr>
            </w:pPr>
            <w:r>
              <w:rPr>
                <w:rFonts w:ascii="Times New Roman" w:hAnsi="Times New Roman"/>
                <w:sz w:val="24"/>
              </w:rPr>
              <w:t>75</w:t>
            </w:r>
          </w:p>
        </w:tc>
      </w:tr>
      <w:tr>
        <w:tc>
          <w:tcPr>
            <w:tcW w:type="dxa" w:w="14709"/>
            <w:gridSpan w:val="8"/>
          </w:tcPr>
          <w:p w14:paraId="280D0000">
            <w:pPr>
              <w:keepNext w:val="1"/>
              <w:widowControl w:val="1"/>
              <w:spacing w:after="0" w:line="240" w:lineRule="auto"/>
              <w:ind/>
              <w:jc w:val="center"/>
              <w:rPr>
                <w:rFonts w:ascii="Times New Roman" w:hAnsi="Times New Roman"/>
                <w:sz w:val="24"/>
              </w:rPr>
            </w:pPr>
            <w:r>
              <w:rPr>
                <w:rFonts w:ascii="Times New Roman" w:hAnsi="Times New Roman"/>
                <w:sz w:val="24"/>
              </w:rPr>
              <w:t>5. Система управления и ресурсное обеспечение реализации Стратегии Белокалитвинского района</w:t>
            </w:r>
          </w:p>
        </w:tc>
      </w:tr>
      <w:tr>
        <w:tc>
          <w:tcPr>
            <w:tcW w:type="dxa" w:w="14709"/>
            <w:gridSpan w:val="8"/>
          </w:tcPr>
          <w:p w14:paraId="290D0000">
            <w:pPr>
              <w:keepNext w:val="1"/>
              <w:widowControl w:val="1"/>
              <w:spacing w:after="0" w:line="240" w:lineRule="auto"/>
              <w:ind/>
              <w:jc w:val="center"/>
              <w:rPr>
                <w:rFonts w:ascii="Times New Roman" w:hAnsi="Times New Roman"/>
                <w:sz w:val="24"/>
              </w:rPr>
            </w:pPr>
            <w:r>
              <w:rPr>
                <w:rFonts w:ascii="Times New Roman" w:hAnsi="Times New Roman"/>
                <w:sz w:val="24"/>
              </w:rPr>
              <w:t>5.1. Политика в сфере муниципального управления</w:t>
            </w:r>
          </w:p>
        </w:tc>
      </w:tr>
      <w:tr>
        <w:tc>
          <w:tcPr>
            <w:tcW w:type="dxa" w:w="534"/>
          </w:tcPr>
          <w:p w14:paraId="2A0D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2B0D0000">
            <w:pPr>
              <w:widowControl w:val="1"/>
              <w:spacing w:after="0" w:line="240" w:lineRule="auto"/>
              <w:ind/>
              <w:rPr>
                <w:rFonts w:ascii="Times New Roman" w:hAnsi="Times New Roman"/>
                <w:sz w:val="24"/>
              </w:rPr>
            </w:pPr>
            <w:r>
              <w:rPr>
                <w:rFonts w:ascii="Times New Roman" w:hAnsi="Times New Roman"/>
                <w:sz w:val="24"/>
              </w:rPr>
              <w:t>Доля граждан, позитивно оценивающих деятельность органов местного самоуправления (процентов)</w:t>
            </w:r>
          </w:p>
        </w:tc>
        <w:tc>
          <w:tcPr>
            <w:tcW w:type="dxa" w:w="1418"/>
          </w:tcPr>
          <w:p w14:paraId="2C0D0000">
            <w:pPr>
              <w:widowControl w:val="1"/>
              <w:spacing w:after="0" w:line="240" w:lineRule="auto"/>
              <w:ind/>
              <w:jc w:val="center"/>
              <w:rPr>
                <w:rFonts w:ascii="Times New Roman" w:hAnsi="Times New Roman"/>
                <w:sz w:val="24"/>
              </w:rPr>
            </w:pPr>
            <w:r>
              <w:rPr>
                <w:rFonts w:ascii="Times New Roman" w:hAnsi="Times New Roman"/>
                <w:sz w:val="24"/>
              </w:rPr>
              <w:t>60,4</w:t>
            </w:r>
          </w:p>
        </w:tc>
        <w:tc>
          <w:tcPr>
            <w:tcW w:type="dxa" w:w="1559"/>
          </w:tcPr>
          <w:p w14:paraId="2D0D0000">
            <w:pPr>
              <w:widowControl w:val="1"/>
              <w:spacing w:after="0" w:line="240" w:lineRule="auto"/>
              <w:ind/>
              <w:jc w:val="center"/>
              <w:rPr>
                <w:rFonts w:ascii="Times New Roman" w:hAnsi="Times New Roman"/>
                <w:sz w:val="24"/>
              </w:rPr>
            </w:pPr>
            <w:r>
              <w:rPr>
                <w:rFonts w:ascii="Times New Roman" w:hAnsi="Times New Roman"/>
                <w:sz w:val="24"/>
              </w:rPr>
              <w:t>60,5</w:t>
            </w:r>
          </w:p>
        </w:tc>
        <w:tc>
          <w:tcPr>
            <w:tcW w:type="dxa" w:w="1559"/>
          </w:tcPr>
          <w:p w14:paraId="2E0D0000">
            <w:pPr>
              <w:widowControl w:val="1"/>
              <w:spacing w:after="0" w:line="240" w:lineRule="auto"/>
              <w:ind/>
              <w:jc w:val="center"/>
              <w:rPr>
                <w:rFonts w:ascii="Times New Roman" w:hAnsi="Times New Roman"/>
                <w:sz w:val="24"/>
              </w:rPr>
            </w:pPr>
            <w:r>
              <w:rPr>
                <w:rFonts w:ascii="Times New Roman" w:hAnsi="Times New Roman"/>
                <w:sz w:val="24"/>
              </w:rPr>
              <w:t>60,6</w:t>
            </w:r>
          </w:p>
        </w:tc>
        <w:tc>
          <w:tcPr>
            <w:tcW w:type="dxa" w:w="1418"/>
          </w:tcPr>
          <w:p w14:paraId="2F0D0000">
            <w:pPr>
              <w:widowControl w:val="1"/>
              <w:spacing w:after="0" w:line="240" w:lineRule="auto"/>
              <w:ind/>
              <w:jc w:val="center"/>
              <w:rPr>
                <w:rFonts w:ascii="Times New Roman" w:hAnsi="Times New Roman"/>
                <w:sz w:val="24"/>
              </w:rPr>
            </w:pPr>
            <w:r>
              <w:rPr>
                <w:rFonts w:ascii="Times New Roman" w:hAnsi="Times New Roman"/>
                <w:sz w:val="24"/>
              </w:rPr>
              <w:t>60,6</w:t>
            </w:r>
          </w:p>
        </w:tc>
        <w:tc>
          <w:tcPr>
            <w:tcW w:type="dxa" w:w="1417"/>
          </w:tcPr>
          <w:p w14:paraId="300D0000">
            <w:pPr>
              <w:widowControl w:val="1"/>
              <w:spacing w:after="0" w:line="240" w:lineRule="auto"/>
              <w:ind/>
              <w:jc w:val="center"/>
              <w:rPr>
                <w:rFonts w:ascii="Times New Roman" w:hAnsi="Times New Roman"/>
                <w:sz w:val="24"/>
              </w:rPr>
            </w:pPr>
            <w:r>
              <w:rPr>
                <w:rFonts w:ascii="Times New Roman" w:hAnsi="Times New Roman"/>
                <w:sz w:val="24"/>
              </w:rPr>
              <w:t>60,7</w:t>
            </w:r>
          </w:p>
        </w:tc>
        <w:tc>
          <w:tcPr>
            <w:tcW w:type="dxa" w:w="1418"/>
          </w:tcPr>
          <w:p w14:paraId="310D0000">
            <w:pPr>
              <w:widowControl w:val="1"/>
              <w:spacing w:after="0" w:line="240" w:lineRule="auto"/>
              <w:ind/>
              <w:jc w:val="center"/>
              <w:rPr>
                <w:rFonts w:ascii="Times New Roman" w:hAnsi="Times New Roman"/>
                <w:sz w:val="24"/>
              </w:rPr>
            </w:pPr>
            <w:r>
              <w:rPr>
                <w:rFonts w:ascii="Times New Roman" w:hAnsi="Times New Roman"/>
                <w:sz w:val="24"/>
              </w:rPr>
              <w:t>60,7</w:t>
            </w:r>
          </w:p>
        </w:tc>
      </w:tr>
      <w:tr>
        <w:tc>
          <w:tcPr>
            <w:tcW w:type="dxa" w:w="14709"/>
            <w:gridSpan w:val="8"/>
          </w:tcPr>
          <w:p w14:paraId="320D0000">
            <w:pPr>
              <w:keepNext w:val="1"/>
              <w:widowControl w:val="1"/>
              <w:spacing w:after="0" w:line="240" w:lineRule="auto"/>
              <w:ind/>
              <w:jc w:val="center"/>
              <w:rPr>
                <w:rFonts w:ascii="Times New Roman" w:hAnsi="Times New Roman"/>
                <w:sz w:val="24"/>
              </w:rPr>
            </w:pPr>
            <w:r>
              <w:rPr>
                <w:rFonts w:ascii="Times New Roman" w:hAnsi="Times New Roman"/>
                <w:sz w:val="24"/>
              </w:rPr>
              <w:t>5.2. Кадровая политика в муниципальном управлении</w:t>
            </w:r>
          </w:p>
        </w:tc>
      </w:tr>
      <w:tr>
        <w:tc>
          <w:tcPr>
            <w:tcW w:type="dxa" w:w="534"/>
          </w:tcPr>
          <w:p w14:paraId="330D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340D0000">
            <w:pPr>
              <w:widowControl w:val="1"/>
              <w:spacing w:after="0" w:line="240" w:lineRule="auto"/>
              <w:ind/>
              <w:rPr>
                <w:rFonts w:ascii="Times New Roman" w:hAnsi="Times New Roman"/>
                <w:sz w:val="24"/>
              </w:rPr>
            </w:pPr>
            <w:r>
              <w:rPr>
                <w:rFonts w:ascii="Times New Roman" w:hAnsi="Times New Roman"/>
                <w:sz w:val="24"/>
              </w:rPr>
              <w:t>Доля муниципальных служащих, принявших участие в мероприятиях по профессиональному развитию (процентов)</w:t>
            </w:r>
          </w:p>
        </w:tc>
        <w:tc>
          <w:tcPr>
            <w:tcW w:type="dxa" w:w="1418"/>
          </w:tcPr>
          <w:p w14:paraId="350D0000">
            <w:pPr>
              <w:widowControl w:val="1"/>
              <w:spacing w:after="0" w:line="240" w:lineRule="auto"/>
              <w:ind/>
              <w:jc w:val="center"/>
              <w:rPr>
                <w:rFonts w:ascii="Times New Roman" w:hAnsi="Times New Roman"/>
                <w:sz w:val="24"/>
              </w:rPr>
            </w:pPr>
            <w:r>
              <w:rPr>
                <w:rFonts w:ascii="Times New Roman" w:hAnsi="Times New Roman"/>
                <w:sz w:val="24"/>
              </w:rPr>
              <w:t>78,0</w:t>
            </w:r>
          </w:p>
        </w:tc>
        <w:tc>
          <w:tcPr>
            <w:tcW w:type="dxa" w:w="1559"/>
          </w:tcPr>
          <w:p w14:paraId="360D0000">
            <w:pPr>
              <w:widowControl w:val="1"/>
              <w:spacing w:after="0" w:line="240" w:lineRule="auto"/>
              <w:ind/>
              <w:jc w:val="center"/>
              <w:rPr>
                <w:rFonts w:ascii="Times New Roman" w:hAnsi="Times New Roman"/>
                <w:sz w:val="24"/>
              </w:rPr>
            </w:pPr>
            <w:r>
              <w:rPr>
                <w:rFonts w:ascii="Times New Roman" w:hAnsi="Times New Roman"/>
                <w:sz w:val="24"/>
              </w:rPr>
              <w:t>78,0</w:t>
            </w:r>
          </w:p>
        </w:tc>
        <w:tc>
          <w:tcPr>
            <w:tcW w:type="dxa" w:w="1559"/>
          </w:tcPr>
          <w:p w14:paraId="370D0000">
            <w:pPr>
              <w:widowControl w:val="1"/>
              <w:spacing w:after="0" w:line="240" w:lineRule="auto"/>
              <w:ind/>
              <w:jc w:val="center"/>
              <w:rPr>
                <w:rFonts w:ascii="Times New Roman" w:hAnsi="Times New Roman"/>
                <w:sz w:val="24"/>
              </w:rPr>
            </w:pPr>
            <w:r>
              <w:rPr>
                <w:rFonts w:ascii="Times New Roman" w:hAnsi="Times New Roman"/>
                <w:sz w:val="24"/>
              </w:rPr>
              <w:t>78,5</w:t>
            </w:r>
          </w:p>
        </w:tc>
        <w:tc>
          <w:tcPr>
            <w:tcW w:type="dxa" w:w="1418"/>
          </w:tcPr>
          <w:p w14:paraId="380D0000">
            <w:pPr>
              <w:widowControl w:val="1"/>
              <w:spacing w:after="0" w:line="240" w:lineRule="auto"/>
              <w:ind/>
              <w:jc w:val="center"/>
              <w:rPr>
                <w:rFonts w:ascii="Times New Roman" w:hAnsi="Times New Roman"/>
                <w:sz w:val="24"/>
              </w:rPr>
            </w:pPr>
            <w:r>
              <w:rPr>
                <w:rFonts w:ascii="Times New Roman" w:hAnsi="Times New Roman"/>
                <w:sz w:val="24"/>
              </w:rPr>
              <w:t>80,0</w:t>
            </w:r>
          </w:p>
        </w:tc>
        <w:tc>
          <w:tcPr>
            <w:tcW w:type="dxa" w:w="1417"/>
          </w:tcPr>
          <w:p w14:paraId="390D0000">
            <w:pPr>
              <w:widowControl w:val="1"/>
              <w:spacing w:after="0" w:line="240" w:lineRule="auto"/>
              <w:ind/>
              <w:jc w:val="center"/>
              <w:rPr>
                <w:rFonts w:ascii="Times New Roman" w:hAnsi="Times New Roman"/>
                <w:sz w:val="24"/>
              </w:rPr>
            </w:pPr>
            <w:r>
              <w:rPr>
                <w:rFonts w:ascii="Times New Roman" w:hAnsi="Times New Roman"/>
                <w:sz w:val="24"/>
              </w:rPr>
              <w:t>90,0</w:t>
            </w:r>
          </w:p>
        </w:tc>
        <w:tc>
          <w:tcPr>
            <w:tcW w:type="dxa" w:w="1418"/>
          </w:tcPr>
          <w:p w14:paraId="3A0D0000">
            <w:pPr>
              <w:widowControl w:val="1"/>
              <w:spacing w:after="0" w:line="240" w:lineRule="auto"/>
              <w:ind/>
              <w:jc w:val="center"/>
              <w:rPr>
                <w:rFonts w:ascii="Times New Roman" w:hAnsi="Times New Roman"/>
                <w:sz w:val="24"/>
              </w:rPr>
            </w:pPr>
            <w:r>
              <w:rPr>
                <w:rFonts w:ascii="Times New Roman" w:hAnsi="Times New Roman"/>
                <w:sz w:val="24"/>
              </w:rPr>
              <w:t>100,0</w:t>
            </w:r>
          </w:p>
        </w:tc>
      </w:tr>
      <w:tr>
        <w:tc>
          <w:tcPr>
            <w:tcW w:type="dxa" w:w="14709"/>
            <w:gridSpan w:val="8"/>
          </w:tcPr>
          <w:p w14:paraId="3B0D0000">
            <w:pPr>
              <w:keepNext w:val="1"/>
              <w:widowControl w:val="1"/>
              <w:spacing w:after="0" w:line="240" w:lineRule="auto"/>
              <w:ind/>
              <w:jc w:val="center"/>
              <w:rPr>
                <w:rFonts w:ascii="Times New Roman" w:hAnsi="Times New Roman"/>
                <w:sz w:val="24"/>
              </w:rPr>
            </w:pPr>
            <w:r>
              <w:rPr>
                <w:rFonts w:ascii="Times New Roman" w:hAnsi="Times New Roman"/>
                <w:sz w:val="24"/>
              </w:rPr>
              <w:t>5.3. Финансовая и бюджетная политика</w:t>
            </w:r>
          </w:p>
        </w:tc>
      </w:tr>
      <w:tr>
        <w:tc>
          <w:tcPr>
            <w:tcW w:type="dxa" w:w="534"/>
          </w:tcPr>
          <w:p w14:paraId="3C0D0000">
            <w:pPr>
              <w:widowControl w:val="1"/>
              <w:spacing w:after="0" w:line="240" w:lineRule="auto"/>
              <w:ind/>
              <w:jc w:val="center"/>
              <w:rPr>
                <w:rFonts w:ascii="Times New Roman" w:hAnsi="Times New Roman"/>
                <w:sz w:val="24"/>
              </w:rPr>
            </w:pPr>
            <w:r>
              <w:rPr>
                <w:rFonts w:ascii="Times New Roman" w:hAnsi="Times New Roman"/>
                <w:sz w:val="24"/>
              </w:rPr>
              <w:t>1</w:t>
            </w:r>
          </w:p>
        </w:tc>
        <w:tc>
          <w:tcPr>
            <w:tcW w:type="dxa" w:w="5386"/>
          </w:tcPr>
          <w:p w14:paraId="3D0D0000">
            <w:pPr>
              <w:widowControl w:val="1"/>
              <w:spacing w:after="0" w:line="240" w:lineRule="auto"/>
              <w:ind/>
              <w:rPr>
                <w:rFonts w:ascii="Times New Roman" w:hAnsi="Times New Roman"/>
                <w:sz w:val="24"/>
              </w:rPr>
            </w:pPr>
            <w:r>
              <w:rPr>
                <w:rFonts w:ascii="Times New Roman" w:hAnsi="Times New Roman"/>
                <w:sz w:val="24"/>
              </w:rPr>
              <w:t xml:space="preserve">Доля организаций – участников бюджетного процесса, осуществляющих процессы </w:t>
            </w:r>
            <w:r>
              <w:rPr>
                <w:rFonts w:ascii="Times New Roman" w:hAnsi="Times New Roman"/>
                <w:sz w:val="24"/>
              </w:rPr>
              <w:t>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type="dxa" w:w="1418"/>
          </w:tcPr>
          <w:p w14:paraId="3E0D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559"/>
          </w:tcPr>
          <w:p w14:paraId="3F0D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559"/>
          </w:tcPr>
          <w:p w14:paraId="400D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418"/>
          </w:tcPr>
          <w:p w14:paraId="410D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417"/>
          </w:tcPr>
          <w:p w14:paraId="420D0000">
            <w:pPr>
              <w:widowControl w:val="1"/>
              <w:spacing w:after="0" w:line="240" w:lineRule="auto"/>
              <w:ind/>
              <w:jc w:val="center"/>
              <w:rPr>
                <w:rFonts w:ascii="Times New Roman" w:hAnsi="Times New Roman"/>
                <w:sz w:val="24"/>
              </w:rPr>
            </w:pPr>
            <w:r>
              <w:rPr>
                <w:rFonts w:ascii="Times New Roman" w:hAnsi="Times New Roman"/>
                <w:sz w:val="24"/>
              </w:rPr>
              <w:t>100,0</w:t>
            </w:r>
          </w:p>
        </w:tc>
        <w:tc>
          <w:tcPr>
            <w:tcW w:type="dxa" w:w="1418"/>
          </w:tcPr>
          <w:p w14:paraId="430D0000">
            <w:pPr>
              <w:widowControl w:val="1"/>
              <w:spacing w:after="0" w:line="240" w:lineRule="auto"/>
              <w:ind/>
              <w:jc w:val="center"/>
              <w:rPr>
                <w:rFonts w:ascii="Times New Roman" w:hAnsi="Times New Roman"/>
                <w:sz w:val="24"/>
              </w:rPr>
            </w:pPr>
            <w:r>
              <w:rPr>
                <w:rFonts w:ascii="Times New Roman" w:hAnsi="Times New Roman"/>
                <w:sz w:val="24"/>
              </w:rPr>
              <w:t>100,0</w:t>
            </w:r>
          </w:p>
        </w:tc>
      </w:tr>
      <w:tr>
        <w:tc>
          <w:tcPr>
            <w:tcW w:type="dxa" w:w="534"/>
            <w:tcBorders>
              <w:bottom w:color="000000" w:sz="4" w:val="single"/>
            </w:tcBorders>
          </w:tcPr>
          <w:p w14:paraId="440D0000">
            <w:pPr>
              <w:widowControl w:val="1"/>
              <w:spacing w:after="0" w:line="240" w:lineRule="auto"/>
              <w:ind/>
              <w:jc w:val="center"/>
              <w:rPr>
                <w:rFonts w:ascii="Times New Roman" w:hAnsi="Times New Roman"/>
                <w:sz w:val="24"/>
              </w:rPr>
            </w:pPr>
            <w:r>
              <w:rPr>
                <w:rFonts w:ascii="Times New Roman" w:hAnsi="Times New Roman"/>
                <w:sz w:val="24"/>
              </w:rPr>
              <w:t>2</w:t>
            </w:r>
          </w:p>
        </w:tc>
        <w:tc>
          <w:tcPr>
            <w:tcW w:type="dxa" w:w="5386"/>
            <w:tcBorders>
              <w:bottom w:color="000000" w:sz="4" w:val="single"/>
            </w:tcBorders>
          </w:tcPr>
          <w:p w14:paraId="450D0000">
            <w:pPr>
              <w:widowControl w:val="1"/>
              <w:spacing w:after="0" w:line="240" w:lineRule="auto"/>
              <w:ind/>
              <w:rPr>
                <w:rFonts w:ascii="Times New Roman" w:hAnsi="Times New Roman"/>
                <w:sz w:val="24"/>
              </w:rPr>
            </w:pPr>
            <w:r>
              <w:rPr>
                <w:rFonts w:ascii="Times New Roman" w:hAnsi="Times New Roman"/>
                <w:sz w:val="24"/>
              </w:rPr>
              <w:t xml:space="preserve">Темп роста налоговых и неналоговых доходов бюджета Белокалитвинского района к уровню предыдущего года (процентов) </w:t>
            </w:r>
          </w:p>
        </w:tc>
        <w:tc>
          <w:tcPr>
            <w:tcW w:type="dxa" w:w="1418"/>
            <w:tcBorders>
              <w:bottom w:color="000000" w:sz="4" w:val="single"/>
            </w:tcBorders>
          </w:tcPr>
          <w:p w14:paraId="460D0000">
            <w:pPr>
              <w:widowControl w:val="1"/>
              <w:spacing w:after="0" w:line="240" w:lineRule="auto"/>
              <w:ind/>
              <w:jc w:val="center"/>
              <w:rPr>
                <w:rFonts w:ascii="Times New Roman" w:hAnsi="Times New Roman"/>
                <w:sz w:val="24"/>
              </w:rPr>
            </w:pPr>
            <w:r>
              <w:rPr>
                <w:rFonts w:ascii="Times New Roman" w:hAnsi="Times New Roman"/>
                <w:sz w:val="24"/>
              </w:rPr>
              <w:t>104,7</w:t>
            </w:r>
          </w:p>
        </w:tc>
        <w:tc>
          <w:tcPr>
            <w:tcW w:type="dxa" w:w="1559"/>
            <w:tcBorders>
              <w:bottom w:color="000000" w:sz="4" w:val="single"/>
            </w:tcBorders>
          </w:tcPr>
          <w:p w14:paraId="470D0000">
            <w:pPr>
              <w:widowControl w:val="1"/>
              <w:spacing w:after="0" w:line="240" w:lineRule="auto"/>
              <w:ind/>
              <w:jc w:val="center"/>
              <w:rPr>
                <w:rFonts w:ascii="Times New Roman" w:hAnsi="Times New Roman"/>
                <w:sz w:val="24"/>
              </w:rPr>
            </w:pPr>
            <w:r>
              <w:rPr>
                <w:rFonts w:ascii="Times New Roman" w:hAnsi="Times New Roman"/>
                <w:sz w:val="24"/>
              </w:rPr>
              <w:t>133,6</w:t>
            </w:r>
          </w:p>
        </w:tc>
        <w:tc>
          <w:tcPr>
            <w:tcW w:type="dxa" w:w="1559"/>
            <w:tcBorders>
              <w:bottom w:color="000000" w:sz="4" w:val="single"/>
            </w:tcBorders>
          </w:tcPr>
          <w:p w14:paraId="480D0000">
            <w:pPr>
              <w:widowControl w:val="1"/>
              <w:spacing w:after="0" w:line="240" w:lineRule="auto"/>
              <w:ind/>
              <w:jc w:val="center"/>
              <w:rPr>
                <w:rFonts w:ascii="Times New Roman" w:hAnsi="Times New Roman"/>
                <w:sz w:val="24"/>
              </w:rPr>
            </w:pPr>
            <w:r>
              <w:rPr>
                <w:rFonts w:ascii="Times New Roman" w:hAnsi="Times New Roman"/>
                <w:sz w:val="24"/>
              </w:rPr>
              <w:t>107,4</w:t>
            </w:r>
          </w:p>
        </w:tc>
        <w:tc>
          <w:tcPr>
            <w:tcW w:type="dxa" w:w="1418"/>
            <w:tcBorders>
              <w:bottom w:color="000000" w:sz="4" w:val="single"/>
            </w:tcBorders>
          </w:tcPr>
          <w:p w14:paraId="490D0000">
            <w:pPr>
              <w:widowControl w:val="1"/>
              <w:spacing w:after="0" w:line="240" w:lineRule="auto"/>
              <w:ind/>
              <w:jc w:val="center"/>
              <w:rPr>
                <w:rFonts w:ascii="Times New Roman" w:hAnsi="Times New Roman"/>
                <w:sz w:val="24"/>
              </w:rPr>
            </w:pPr>
            <w:r>
              <w:rPr>
                <w:rFonts w:ascii="Times New Roman" w:hAnsi="Times New Roman"/>
                <w:sz w:val="24"/>
              </w:rPr>
              <w:t>106,6</w:t>
            </w:r>
          </w:p>
        </w:tc>
        <w:tc>
          <w:tcPr>
            <w:tcW w:type="dxa" w:w="1417"/>
            <w:tcBorders>
              <w:bottom w:color="000000" w:sz="4" w:val="single"/>
            </w:tcBorders>
          </w:tcPr>
          <w:p w14:paraId="4A0D0000">
            <w:pPr>
              <w:widowControl w:val="1"/>
              <w:spacing w:after="0" w:line="240" w:lineRule="auto"/>
              <w:ind/>
              <w:jc w:val="center"/>
              <w:rPr>
                <w:rFonts w:ascii="Times New Roman" w:hAnsi="Times New Roman"/>
                <w:sz w:val="24"/>
              </w:rPr>
            </w:pPr>
            <w:r>
              <w:rPr>
                <w:rFonts w:ascii="Times New Roman" w:hAnsi="Times New Roman"/>
                <w:sz w:val="24"/>
              </w:rPr>
              <w:t>104,0</w:t>
            </w:r>
          </w:p>
        </w:tc>
        <w:tc>
          <w:tcPr>
            <w:tcW w:type="dxa" w:w="1418"/>
            <w:tcBorders>
              <w:bottom w:color="000000" w:sz="4" w:val="single"/>
            </w:tcBorders>
          </w:tcPr>
          <w:p w14:paraId="4B0D0000">
            <w:pPr>
              <w:widowControl w:val="1"/>
              <w:spacing w:after="0" w:line="240" w:lineRule="auto"/>
              <w:ind/>
              <w:jc w:val="center"/>
              <w:rPr>
                <w:rFonts w:ascii="Times New Roman" w:hAnsi="Times New Roman"/>
                <w:sz w:val="24"/>
              </w:rPr>
            </w:pPr>
            <w:r>
              <w:rPr>
                <w:rFonts w:ascii="Times New Roman" w:hAnsi="Times New Roman"/>
                <w:sz w:val="24"/>
              </w:rPr>
              <w:t>104,5</w:t>
            </w:r>
          </w:p>
        </w:tc>
      </w:tr>
      <w:tr>
        <w:tc>
          <w:tcPr>
            <w:tcW w:type="dxa" w:w="534"/>
          </w:tcPr>
          <w:p w14:paraId="4C0D0000">
            <w:pPr>
              <w:widowControl w:val="1"/>
              <w:spacing w:after="0" w:line="240" w:lineRule="auto"/>
              <w:ind/>
              <w:jc w:val="center"/>
              <w:rPr>
                <w:rFonts w:ascii="Times New Roman" w:hAnsi="Times New Roman"/>
                <w:sz w:val="24"/>
              </w:rPr>
            </w:pPr>
            <w:r>
              <w:rPr>
                <w:rFonts w:ascii="Times New Roman" w:hAnsi="Times New Roman"/>
                <w:sz w:val="24"/>
              </w:rPr>
              <w:t>3</w:t>
            </w:r>
          </w:p>
        </w:tc>
        <w:tc>
          <w:tcPr>
            <w:tcW w:type="dxa" w:w="5386"/>
          </w:tcPr>
          <w:p w14:paraId="4D0D0000">
            <w:pPr>
              <w:widowControl w:val="1"/>
              <w:spacing w:after="0" w:line="240" w:lineRule="auto"/>
              <w:ind/>
              <w:rPr>
                <w:rFonts w:ascii="Times New Roman" w:hAnsi="Times New Roman"/>
                <w:sz w:val="24"/>
              </w:rPr>
            </w:pPr>
            <w:r>
              <w:rPr>
                <w:rFonts w:ascii="Times New Roman" w:hAnsi="Times New Roman"/>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type="dxa" w:w="1418"/>
          </w:tcPr>
          <w:p w14:paraId="4E0D0000">
            <w:pPr>
              <w:widowControl w:val="1"/>
              <w:spacing w:after="0" w:line="240" w:lineRule="auto"/>
              <w:ind/>
              <w:jc w:val="center"/>
              <w:rPr>
                <w:rFonts w:ascii="Times New Roman" w:hAnsi="Times New Roman"/>
                <w:sz w:val="24"/>
              </w:rPr>
            </w:pPr>
            <w:r>
              <w:rPr>
                <w:rFonts w:ascii="Times New Roman" w:hAnsi="Times New Roman"/>
                <w:sz w:val="24"/>
              </w:rPr>
              <w:t>205 804,0</w:t>
            </w:r>
          </w:p>
        </w:tc>
        <w:tc>
          <w:tcPr>
            <w:tcW w:type="dxa" w:w="1559"/>
          </w:tcPr>
          <w:p w14:paraId="4F0D0000">
            <w:pPr>
              <w:widowControl w:val="1"/>
              <w:spacing w:after="0" w:line="240" w:lineRule="auto"/>
              <w:ind/>
              <w:jc w:val="center"/>
              <w:rPr>
                <w:rFonts w:ascii="Times New Roman" w:hAnsi="Times New Roman"/>
                <w:sz w:val="24"/>
              </w:rPr>
            </w:pPr>
            <w:r>
              <w:rPr>
                <w:rFonts w:ascii="Times New Roman" w:hAnsi="Times New Roman"/>
                <w:sz w:val="24"/>
              </w:rPr>
              <w:t>206 617,5</w:t>
            </w:r>
          </w:p>
        </w:tc>
        <w:tc>
          <w:tcPr>
            <w:tcW w:type="dxa" w:w="1559"/>
          </w:tcPr>
          <w:p w14:paraId="500D0000">
            <w:pPr>
              <w:widowControl w:val="1"/>
              <w:spacing w:after="0" w:line="240" w:lineRule="auto"/>
              <w:ind/>
              <w:jc w:val="center"/>
              <w:rPr>
                <w:rFonts w:ascii="Times New Roman" w:hAnsi="Times New Roman"/>
                <w:sz w:val="24"/>
              </w:rPr>
            </w:pPr>
            <w:r>
              <w:rPr>
                <w:rFonts w:ascii="Times New Roman" w:hAnsi="Times New Roman"/>
                <w:sz w:val="24"/>
              </w:rPr>
              <w:t>156 185,1</w:t>
            </w:r>
          </w:p>
        </w:tc>
        <w:tc>
          <w:tcPr>
            <w:tcW w:type="dxa" w:w="1418"/>
          </w:tcPr>
          <w:p w14:paraId="510D0000">
            <w:pPr>
              <w:widowControl w:val="1"/>
              <w:spacing w:after="0" w:line="240" w:lineRule="auto"/>
              <w:ind/>
              <w:jc w:val="center"/>
              <w:rPr>
                <w:rFonts w:ascii="Times New Roman" w:hAnsi="Times New Roman"/>
                <w:sz w:val="24"/>
              </w:rPr>
            </w:pPr>
            <w:r>
              <w:rPr>
                <w:rFonts w:ascii="Times New Roman" w:hAnsi="Times New Roman"/>
                <w:sz w:val="24"/>
              </w:rPr>
              <w:t>153 513,5</w:t>
            </w:r>
          </w:p>
        </w:tc>
        <w:tc>
          <w:tcPr>
            <w:tcW w:type="dxa" w:w="1417"/>
          </w:tcPr>
          <w:p w14:paraId="520D0000">
            <w:pPr>
              <w:widowControl w:val="1"/>
              <w:spacing w:after="0" w:line="240" w:lineRule="auto"/>
              <w:ind/>
              <w:jc w:val="center"/>
              <w:rPr>
                <w:rFonts w:ascii="Times New Roman" w:hAnsi="Times New Roman"/>
                <w:sz w:val="24"/>
              </w:rPr>
            </w:pPr>
            <w:r>
              <w:rPr>
                <w:rFonts w:ascii="Times New Roman" w:hAnsi="Times New Roman"/>
                <w:sz w:val="24"/>
              </w:rPr>
              <w:t>0,0</w:t>
            </w:r>
          </w:p>
        </w:tc>
        <w:tc>
          <w:tcPr>
            <w:tcW w:type="dxa" w:w="1418"/>
          </w:tcPr>
          <w:p w14:paraId="530D0000">
            <w:pPr>
              <w:widowControl w:val="1"/>
              <w:spacing w:after="0" w:line="240" w:lineRule="auto"/>
              <w:ind/>
              <w:jc w:val="center"/>
              <w:rPr>
                <w:rFonts w:ascii="Times New Roman" w:hAnsi="Times New Roman"/>
                <w:sz w:val="24"/>
              </w:rPr>
            </w:pPr>
            <w:r>
              <w:rPr>
                <w:rFonts w:ascii="Times New Roman" w:hAnsi="Times New Roman"/>
                <w:sz w:val="24"/>
              </w:rPr>
              <w:t>0,0</w:t>
            </w:r>
          </w:p>
        </w:tc>
      </w:tr>
    </w:tbl>
    <w:p w14:paraId="540D0000">
      <w:pPr>
        <w:widowControl w:val="1"/>
        <w:spacing w:after="0" w:line="240" w:lineRule="auto"/>
        <w:ind/>
        <w:rPr>
          <w:rFonts w:ascii="Times New Roman" w:hAnsi="Times New Roman"/>
          <w:sz w:val="2"/>
        </w:rPr>
      </w:pPr>
    </w:p>
    <w:p w14:paraId="550D0000">
      <w:pPr>
        <w:widowControl w:val="1"/>
        <w:spacing w:after="0" w:line="240" w:lineRule="auto"/>
        <w:ind/>
        <w:rPr>
          <w:rFonts w:ascii="Times New Roman" w:hAnsi="Times New Roman"/>
          <w:sz w:val="2"/>
        </w:rPr>
      </w:pPr>
    </w:p>
    <w:p w14:paraId="560D0000">
      <w:pPr>
        <w:widowControl w:val="1"/>
        <w:spacing w:after="0" w:line="240" w:lineRule="auto"/>
        <w:ind/>
        <w:rPr>
          <w:rFonts w:ascii="Times New Roman" w:hAnsi="Times New Roman"/>
          <w:sz w:val="2"/>
        </w:rPr>
      </w:pPr>
    </w:p>
    <w:p w14:paraId="570D0000">
      <w:pPr>
        <w:widowControl w:val="1"/>
        <w:spacing w:after="0" w:line="240" w:lineRule="auto"/>
        <w:ind/>
        <w:rPr>
          <w:rFonts w:ascii="Times New Roman" w:hAnsi="Times New Roman"/>
          <w:sz w:val="2"/>
        </w:rPr>
      </w:pPr>
    </w:p>
    <w:p w14:paraId="580D0000">
      <w:pPr>
        <w:widowControl w:val="1"/>
        <w:spacing w:after="0" w:line="240" w:lineRule="auto"/>
        <w:ind/>
        <w:rPr>
          <w:rFonts w:ascii="Times New Roman" w:hAnsi="Times New Roman"/>
          <w:sz w:val="2"/>
        </w:rPr>
      </w:pPr>
    </w:p>
    <w:p w14:paraId="590D0000">
      <w:pPr>
        <w:widowControl w:val="1"/>
        <w:spacing w:after="0" w:line="240" w:lineRule="auto"/>
        <w:ind/>
        <w:rPr>
          <w:rFonts w:ascii="Times New Roman" w:hAnsi="Times New Roman"/>
          <w:sz w:val="2"/>
        </w:rPr>
      </w:pPr>
    </w:p>
    <w:p w14:paraId="5A0D0000">
      <w:pPr>
        <w:widowControl w:val="1"/>
        <w:spacing w:after="0" w:line="240" w:lineRule="auto"/>
        <w:ind/>
        <w:rPr>
          <w:rFonts w:ascii="Times New Roman" w:hAnsi="Times New Roman"/>
          <w:sz w:val="2"/>
        </w:rPr>
      </w:pPr>
    </w:p>
    <w:p w14:paraId="5B0D0000">
      <w:pPr>
        <w:widowControl w:val="1"/>
        <w:spacing w:after="0" w:line="240" w:lineRule="auto"/>
        <w:ind/>
        <w:rPr>
          <w:rFonts w:ascii="Times New Roman" w:hAnsi="Times New Roman"/>
          <w:sz w:val="2"/>
        </w:rPr>
      </w:pPr>
    </w:p>
    <w:p w14:paraId="5C0D0000">
      <w:pPr>
        <w:widowControl w:val="1"/>
        <w:spacing w:after="0" w:line="240" w:lineRule="auto"/>
        <w:ind/>
        <w:rPr>
          <w:rFonts w:ascii="Times New Roman" w:hAnsi="Times New Roman"/>
          <w:sz w:val="2"/>
        </w:rPr>
      </w:pPr>
    </w:p>
    <w:p w14:paraId="5D0D0000">
      <w:pPr>
        <w:widowControl w:val="1"/>
        <w:spacing w:after="0" w:line="240" w:lineRule="auto"/>
        <w:ind/>
        <w:rPr>
          <w:rFonts w:ascii="Times New Roman" w:hAnsi="Times New Roman"/>
          <w:sz w:val="2"/>
        </w:rPr>
      </w:pPr>
    </w:p>
    <w:p w14:paraId="5E0D0000">
      <w:pPr>
        <w:widowControl w:val="1"/>
        <w:spacing w:after="0" w:line="240" w:lineRule="auto"/>
        <w:ind/>
        <w:rPr>
          <w:rFonts w:ascii="Times New Roman" w:hAnsi="Times New Roman"/>
          <w:sz w:val="28"/>
        </w:rPr>
      </w:pPr>
    </w:p>
    <w:p w14:paraId="5F0D0000">
      <w:pPr>
        <w:widowControl w:val="1"/>
        <w:spacing w:after="0" w:line="240" w:lineRule="auto"/>
        <w:ind/>
        <w:rPr>
          <w:rFonts w:ascii="Times New Roman" w:hAnsi="Times New Roman"/>
          <w:sz w:val="28"/>
        </w:rPr>
      </w:pPr>
    </w:p>
    <w:p w14:paraId="600D0000">
      <w:pPr>
        <w:widowControl w:val="1"/>
        <w:spacing w:after="0" w:line="240" w:lineRule="auto"/>
        <w:ind/>
        <w:rPr>
          <w:rFonts w:ascii="Times New Roman" w:hAnsi="Times New Roman"/>
          <w:sz w:val="28"/>
        </w:rPr>
      </w:pPr>
      <w:r>
        <w:rPr>
          <w:rFonts w:ascii="Times New Roman" w:hAnsi="Times New Roman"/>
          <w:sz w:val="28"/>
        </w:rPr>
        <w:t>Председатель</w:t>
      </w:r>
      <w:r>
        <w:rPr>
          <w:rFonts w:ascii="Times New Roman" w:hAnsi="Times New Roman"/>
          <w:sz w:val="28"/>
        </w:rPr>
        <w:t xml:space="preserve"> </w:t>
      </w:r>
      <w:r>
        <w:rPr>
          <w:rFonts w:ascii="Times New Roman" w:hAnsi="Times New Roman"/>
          <w:sz w:val="28"/>
        </w:rPr>
        <w:t>Собрания депутатов –</w:t>
      </w:r>
      <w:r>
        <w:rPr>
          <w:rFonts w:ascii="Times New Roman" w:hAnsi="Times New Roman"/>
          <w:sz w:val="28"/>
        </w:rPr>
        <w:t xml:space="preserve"> </w:t>
      </w:r>
      <w:r>
        <w:rPr>
          <w:rFonts w:ascii="Times New Roman" w:hAnsi="Times New Roman"/>
          <w:sz w:val="28"/>
        </w:rPr>
        <w:t>глава Белокалитвинского района</w:t>
      </w:r>
      <w:r>
        <w:rPr>
          <w:rFonts w:ascii="Times New Roman" w:hAnsi="Times New Roman"/>
          <w:sz w:val="28"/>
        </w:rPr>
        <w:t xml:space="preserve">                                                          С.В. Харченко</w:t>
      </w:r>
    </w:p>
    <w:p w14:paraId="610D0000">
      <w:pPr>
        <w:widowControl w:val="1"/>
        <w:spacing w:after="0" w:line="240" w:lineRule="auto"/>
        <w:ind/>
        <w:rPr>
          <w:rFonts w:ascii="Times New Roman" w:hAnsi="Times New Roman"/>
          <w:sz w:val="28"/>
        </w:rPr>
      </w:pPr>
    </w:p>
    <w:p w14:paraId="620D0000">
      <w:pPr>
        <w:widowControl w:val="1"/>
        <w:spacing w:after="0" w:line="240" w:lineRule="auto"/>
        <w:ind/>
        <w:rPr>
          <w:rFonts w:ascii="Times New Roman" w:hAnsi="Times New Roman"/>
          <w:sz w:val="28"/>
        </w:rPr>
      </w:pPr>
    </w:p>
    <w:p w14:paraId="630D0000">
      <w:pPr>
        <w:widowControl w:val="1"/>
        <w:spacing w:after="0" w:line="240" w:lineRule="auto"/>
        <w:ind/>
        <w:rPr>
          <w:rFonts w:ascii="Times New Roman" w:hAnsi="Times New Roman"/>
          <w:sz w:val="28"/>
        </w:rPr>
      </w:pPr>
    </w:p>
    <w:p w14:paraId="640D0000">
      <w:pPr>
        <w:widowControl w:val="1"/>
        <w:spacing w:after="0" w:line="240" w:lineRule="auto"/>
        <w:ind/>
        <w:rPr>
          <w:rFonts w:ascii="Times New Roman" w:hAnsi="Times New Roman"/>
          <w:sz w:val="28"/>
        </w:rPr>
      </w:pPr>
    </w:p>
    <w:p w14:paraId="650D0000">
      <w:pPr>
        <w:widowControl w:val="1"/>
        <w:spacing w:after="0" w:line="240" w:lineRule="auto"/>
        <w:ind/>
        <w:rPr>
          <w:rFonts w:ascii="Times New Roman" w:hAnsi="Times New Roman"/>
          <w:sz w:val="28"/>
        </w:rPr>
      </w:pPr>
    </w:p>
    <w:p w14:paraId="660D0000">
      <w:pPr>
        <w:widowControl w:val="1"/>
        <w:spacing w:after="0" w:line="240" w:lineRule="auto"/>
        <w:ind/>
        <w:rPr>
          <w:rFonts w:ascii="Times New Roman" w:hAnsi="Times New Roman"/>
          <w:sz w:val="28"/>
        </w:rPr>
      </w:pPr>
    </w:p>
    <w:p w14:paraId="670D0000">
      <w:pPr>
        <w:widowControl w:val="1"/>
        <w:spacing w:after="0" w:line="240" w:lineRule="auto"/>
        <w:ind/>
        <w:rPr>
          <w:rFonts w:ascii="Times New Roman" w:hAnsi="Times New Roman"/>
          <w:sz w:val="28"/>
        </w:rPr>
      </w:pPr>
    </w:p>
    <w:p w14:paraId="680D0000">
      <w:pPr>
        <w:widowControl w:val="1"/>
        <w:spacing w:after="0" w:line="240" w:lineRule="auto"/>
        <w:ind/>
        <w:rPr>
          <w:rFonts w:ascii="Times New Roman" w:hAnsi="Times New Roman"/>
          <w:sz w:val="28"/>
        </w:rPr>
      </w:pPr>
    </w:p>
    <w:p w14:paraId="690D0000">
      <w:pPr>
        <w:widowControl w:val="1"/>
        <w:spacing w:after="0" w:line="240" w:lineRule="auto"/>
        <w:ind/>
        <w:rPr>
          <w:rFonts w:ascii="Times New Roman" w:hAnsi="Times New Roman"/>
          <w:sz w:val="28"/>
        </w:rPr>
      </w:pPr>
    </w:p>
    <w:p w14:paraId="6A0D0000">
      <w:pPr>
        <w:widowControl w:val="1"/>
        <w:spacing w:after="0" w:line="240" w:lineRule="auto"/>
        <w:ind/>
        <w:rPr>
          <w:rFonts w:ascii="Times New Roman" w:hAnsi="Times New Roman"/>
          <w:sz w:val="28"/>
        </w:rPr>
      </w:pPr>
    </w:p>
    <w:p w14:paraId="6B0D0000">
      <w:pPr>
        <w:widowControl w:val="1"/>
        <w:spacing w:after="0" w:line="240" w:lineRule="auto"/>
        <w:ind/>
        <w:rPr>
          <w:rFonts w:ascii="Times New Roman" w:hAnsi="Times New Roman"/>
          <w:sz w:val="28"/>
        </w:rPr>
      </w:pPr>
    </w:p>
    <w:p w14:paraId="6C0D0000">
      <w:pPr>
        <w:widowControl w:val="1"/>
        <w:spacing w:after="0" w:line="240" w:lineRule="auto"/>
        <w:ind/>
        <w:rPr>
          <w:rFonts w:ascii="Times New Roman" w:hAnsi="Times New Roman"/>
          <w:sz w:val="28"/>
        </w:rPr>
      </w:pPr>
    </w:p>
    <w:p w14:paraId="6D0D0000">
      <w:pPr>
        <w:widowControl w:val="1"/>
        <w:spacing w:after="0" w:line="240" w:lineRule="auto"/>
        <w:ind/>
        <w:rPr>
          <w:rFonts w:ascii="Times New Roman" w:hAnsi="Times New Roman"/>
          <w:sz w:val="28"/>
        </w:rPr>
      </w:pPr>
    </w:p>
    <w:p w14:paraId="6E0D0000">
      <w:pPr>
        <w:widowControl w:val="1"/>
        <w:spacing w:after="0" w:line="240" w:lineRule="auto"/>
        <w:ind/>
        <w:jc w:val="center"/>
        <w:rPr>
          <w:rFonts w:ascii="Times New Roman" w:hAnsi="Times New Roman"/>
          <w:sz w:val="28"/>
        </w:rPr>
      </w:pPr>
      <w:r>
        <w:rPr>
          <w:rFonts w:ascii="Times New Roman" w:hAnsi="Times New Roman"/>
        </w:rPr>
        <w:t xml:space="preserve">                                                                                                                                        </w:t>
      </w:r>
      <w:r>
        <w:rPr>
          <w:rStyle w:val="Style_8_ch"/>
          <w:rFonts w:ascii="Times New Roman" w:hAnsi="Times New Roman"/>
          <w:sz w:val="28"/>
        </w:rPr>
        <w:t xml:space="preserve">                                  </w:t>
      </w:r>
      <w:r>
        <w:rPr>
          <w:rFonts w:ascii="Times New Roman" w:hAnsi="Times New Roman"/>
          <w:sz w:val="28"/>
        </w:rPr>
        <w:t>Приложение 7</w:t>
      </w:r>
    </w:p>
    <w:p w14:paraId="6F0D0000">
      <w:pPr>
        <w:widowControl w:val="0"/>
        <w:spacing w:after="0" w:line="240" w:lineRule="auto"/>
        <w:ind w:left="9639"/>
        <w:jc w:val="center"/>
        <w:rPr>
          <w:rFonts w:ascii="Times New Roman" w:hAnsi="Times New Roman"/>
          <w:sz w:val="28"/>
        </w:rPr>
      </w:pPr>
      <w:r>
        <w:rPr>
          <w:rFonts w:ascii="Times New Roman" w:hAnsi="Times New Roman"/>
          <w:sz w:val="28"/>
        </w:rPr>
        <w:t>к Стратегии социально-</w:t>
      </w:r>
    </w:p>
    <w:p w14:paraId="700D0000">
      <w:pPr>
        <w:widowControl w:val="0"/>
        <w:spacing w:after="0" w:line="240" w:lineRule="auto"/>
        <w:ind w:left="9639"/>
        <w:jc w:val="center"/>
        <w:rPr>
          <w:rFonts w:ascii="Times New Roman" w:hAnsi="Times New Roman"/>
          <w:sz w:val="28"/>
        </w:rPr>
      </w:pPr>
      <w:r>
        <w:rPr>
          <w:rFonts w:ascii="Times New Roman" w:hAnsi="Times New Roman"/>
          <w:sz w:val="28"/>
        </w:rPr>
        <w:t>экономического развития Белокалитвинского района до 2030 года</w:t>
      </w:r>
      <w:r>
        <w:rPr>
          <w:rStyle w:val="Style_8_ch"/>
          <w:rFonts w:ascii="Times New Roman" w:hAnsi="Times New Roman"/>
          <w:sz w:val="28"/>
        </w:rPr>
        <w:t xml:space="preserve">                                           </w:t>
      </w:r>
    </w:p>
    <w:p w14:paraId="710D0000">
      <w:pPr>
        <w:widowControl w:val="0"/>
        <w:spacing w:after="0" w:line="240" w:lineRule="auto"/>
        <w:ind w:left="9639"/>
        <w:jc w:val="both"/>
        <w:rPr>
          <w:rFonts w:ascii="Times New Roman" w:hAnsi="Times New Roman"/>
          <w:sz w:val="28"/>
        </w:rPr>
      </w:pPr>
    </w:p>
    <w:p w14:paraId="720D0000">
      <w:pPr>
        <w:widowControl w:val="0"/>
        <w:spacing w:after="0" w:line="240" w:lineRule="auto"/>
        <w:ind w:left="9639"/>
        <w:jc w:val="both"/>
        <w:rPr>
          <w:rFonts w:ascii="Times New Roman" w:hAnsi="Times New Roman"/>
          <w:sz w:val="28"/>
        </w:rPr>
      </w:pPr>
    </w:p>
    <w:p w14:paraId="730D0000">
      <w:pPr>
        <w:widowControl w:val="0"/>
        <w:spacing w:after="0" w:line="240" w:lineRule="auto"/>
        <w:ind w:hanging="9639" w:left="9639"/>
        <w:jc w:val="center"/>
        <w:rPr>
          <w:rFonts w:ascii="Times New Roman" w:hAnsi="Times New Roman"/>
          <w:sz w:val="28"/>
        </w:rPr>
      </w:pPr>
      <w:r>
        <w:rPr>
          <w:rFonts w:ascii="Times New Roman" w:hAnsi="Times New Roman"/>
          <w:sz w:val="28"/>
        </w:rPr>
        <w:t>ПЛАН</w:t>
      </w:r>
    </w:p>
    <w:p w14:paraId="740D0000">
      <w:pPr>
        <w:widowControl w:val="0"/>
        <w:spacing w:after="0" w:line="240" w:lineRule="auto"/>
        <w:ind w:hanging="9639" w:left="9639"/>
        <w:jc w:val="center"/>
        <w:rPr>
          <w:rFonts w:ascii="Times New Roman" w:hAnsi="Times New Roman"/>
          <w:sz w:val="28"/>
        </w:rPr>
      </w:pPr>
      <w:r>
        <w:rPr>
          <w:rFonts w:ascii="Times New Roman" w:hAnsi="Times New Roman"/>
          <w:sz w:val="28"/>
        </w:rPr>
        <w:t>мероприятий по реализации Стратегии социально-экономического развития</w:t>
      </w:r>
    </w:p>
    <w:p w14:paraId="750D0000">
      <w:pPr>
        <w:widowControl w:val="0"/>
        <w:spacing w:after="0" w:line="240" w:lineRule="auto"/>
        <w:ind w:hanging="9639" w:left="9639"/>
        <w:jc w:val="center"/>
        <w:rPr>
          <w:rFonts w:ascii="Times New Roman" w:hAnsi="Times New Roman"/>
          <w:sz w:val="28"/>
        </w:rPr>
      </w:pPr>
      <w:r>
        <w:rPr>
          <w:rFonts w:ascii="Times New Roman" w:hAnsi="Times New Roman"/>
          <w:sz w:val="28"/>
        </w:rPr>
        <w:t>Белокалитвинского района до 2030 года</w:t>
      </w:r>
    </w:p>
    <w:p w14:paraId="760D0000">
      <w:pPr>
        <w:widowControl w:val="0"/>
        <w:spacing w:after="0" w:line="240" w:lineRule="auto"/>
        <w:ind w:hanging="9639" w:left="9639"/>
        <w:jc w:val="center"/>
        <w:rPr>
          <w:rFonts w:ascii="Times New Roman" w:hAnsi="Times New Roman"/>
          <w:sz w:val="28"/>
        </w:rPr>
      </w:pPr>
    </w:p>
    <w:p w14:paraId="770D0000">
      <w:pPr>
        <w:widowControl w:val="1"/>
        <w:spacing w:line="240" w:lineRule="auto"/>
        <w:ind/>
        <w:jc w:val="right"/>
        <w:rPr>
          <w:rFonts w:ascii="Times New Roman" w:hAnsi="Times New Roman"/>
        </w:rPr>
      </w:pPr>
    </w:p>
    <w:tbl>
      <w:tblPr>
        <w:tblStyle w:val="Style_1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18"/>
        <w:gridCol w:w="64"/>
        <w:gridCol w:w="18"/>
        <w:gridCol w:w="38"/>
        <w:gridCol w:w="2248"/>
        <w:gridCol w:w="64"/>
        <w:gridCol w:w="39"/>
        <w:gridCol w:w="27"/>
        <w:gridCol w:w="18"/>
        <w:gridCol w:w="36"/>
        <w:gridCol w:w="2394"/>
        <w:gridCol w:w="64"/>
        <w:gridCol w:w="39"/>
        <w:gridCol w:w="27"/>
        <w:gridCol w:w="18"/>
        <w:gridCol w:w="36"/>
        <w:gridCol w:w="2806"/>
        <w:gridCol w:w="64"/>
        <w:gridCol w:w="39"/>
        <w:gridCol w:w="27"/>
        <w:gridCol w:w="18"/>
        <w:gridCol w:w="36"/>
        <w:gridCol w:w="847"/>
        <w:gridCol w:w="64"/>
        <w:gridCol w:w="66"/>
        <w:gridCol w:w="901"/>
        <w:gridCol w:w="67"/>
        <w:gridCol w:w="964"/>
        <w:gridCol w:w="67"/>
        <w:gridCol w:w="964"/>
        <w:gridCol w:w="67"/>
        <w:gridCol w:w="964"/>
        <w:gridCol w:w="67"/>
        <w:gridCol w:w="948"/>
        <w:gridCol w:w="17"/>
        <w:gridCol w:w="10"/>
        <w:gridCol w:w="21"/>
        <w:gridCol w:w="36"/>
      </w:tblGrid>
      <w:tr>
        <w:tc>
          <w:tcPr>
            <w:tcW w:type="dxa" w:w="618"/>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0D0000">
            <w:pPr>
              <w:widowControl w:val="1"/>
              <w:spacing w:line="240" w:lineRule="auto"/>
              <w:ind/>
              <w:jc w:val="center"/>
              <w:rPr>
                <w:rFonts w:ascii="Times New Roman" w:hAnsi="Times New Roman"/>
                <w:sz w:val="24"/>
              </w:rPr>
            </w:pPr>
            <w:r>
              <w:rPr>
                <w:rStyle w:val="Style_8_ch"/>
                <w:rFonts w:ascii="Times New Roman" w:hAnsi="Times New Roman"/>
                <w:sz w:val="24"/>
              </w:rPr>
              <w:t>№</w:t>
            </w:r>
          </w:p>
          <w:p w14:paraId="790D0000">
            <w:pPr>
              <w:widowControl w:val="1"/>
              <w:spacing w:line="240" w:lineRule="auto"/>
              <w:ind/>
              <w:jc w:val="center"/>
              <w:rPr>
                <w:rFonts w:ascii="Times New Roman" w:hAnsi="Times New Roman"/>
                <w:sz w:val="24"/>
              </w:rPr>
            </w:pPr>
            <w:r>
              <w:rPr>
                <w:rStyle w:val="Style_8_ch"/>
                <w:rFonts w:ascii="Times New Roman" w:hAnsi="Times New Roman"/>
                <w:sz w:val="24"/>
              </w:rPr>
              <w:t>п/п</w:t>
            </w:r>
          </w:p>
        </w:tc>
        <w:tc>
          <w:tcPr>
            <w:tcW w:type="dxa" w:w="2432"/>
            <w:gridSpan w:val="5"/>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0D0000">
            <w:pPr>
              <w:widowControl w:val="1"/>
              <w:spacing w:line="240" w:lineRule="auto"/>
              <w:ind/>
              <w:jc w:val="center"/>
              <w:rPr>
                <w:rFonts w:ascii="Times New Roman" w:hAnsi="Times New Roman"/>
                <w:sz w:val="24"/>
              </w:rPr>
            </w:pPr>
            <w:r>
              <w:rPr>
                <w:rStyle w:val="Style_8_ch"/>
                <w:rFonts w:ascii="Times New Roman" w:hAnsi="Times New Roman"/>
                <w:sz w:val="24"/>
              </w:rPr>
              <w:t>Наименование индикатора, задачи, мероприятия, стратегической проектной инициативы</w:t>
            </w:r>
          </w:p>
        </w:tc>
        <w:tc>
          <w:tcPr>
            <w:tcW w:type="dxa" w:w="2578"/>
            <w:gridSpan w:val="6"/>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0D0000">
            <w:pPr>
              <w:widowControl w:val="1"/>
              <w:spacing w:line="240" w:lineRule="auto"/>
              <w:ind/>
              <w:jc w:val="center"/>
              <w:rPr>
                <w:rFonts w:ascii="Times New Roman" w:hAnsi="Times New Roman"/>
                <w:sz w:val="24"/>
              </w:rPr>
            </w:pPr>
            <w:r>
              <w:rPr>
                <w:rStyle w:val="Style_8_ch"/>
                <w:rFonts w:ascii="Times New Roman" w:hAnsi="Times New Roman"/>
                <w:sz w:val="24"/>
              </w:rPr>
              <w:t>Ответственный исполнитель</w:t>
            </w:r>
          </w:p>
        </w:tc>
        <w:tc>
          <w:tcPr>
            <w:tcW w:type="dxa" w:w="2990"/>
            <w:gridSpan w:val="6"/>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0D0000">
            <w:pPr>
              <w:widowControl w:val="1"/>
              <w:spacing w:line="240" w:lineRule="auto"/>
              <w:ind/>
              <w:jc w:val="center"/>
              <w:rPr>
                <w:rFonts w:ascii="Times New Roman" w:hAnsi="Times New Roman"/>
                <w:sz w:val="24"/>
              </w:rPr>
            </w:pPr>
            <w:r>
              <w:rPr>
                <w:rStyle w:val="Style_8_ch"/>
                <w:rFonts w:ascii="Times New Roman" w:hAnsi="Times New Roman"/>
                <w:sz w:val="24"/>
              </w:rPr>
              <w:t>Инструмент реализации</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0D0000">
            <w:pPr>
              <w:widowControl w:val="1"/>
              <w:spacing w:line="240" w:lineRule="auto"/>
              <w:ind/>
              <w:jc w:val="center"/>
              <w:rPr>
                <w:rFonts w:ascii="Times New Roman" w:hAnsi="Times New Roman"/>
                <w:sz w:val="24"/>
              </w:rPr>
            </w:pPr>
            <w:r>
              <w:rPr>
                <w:rStyle w:val="Style_8_ch"/>
                <w:rFonts w:ascii="Times New Roman" w:hAnsi="Times New Roman"/>
                <w:sz w:val="24"/>
              </w:rPr>
              <w:t>Годы реализации</w:t>
            </w:r>
          </w:p>
        </w:tc>
      </w:tr>
      <w:tr>
        <w:tc>
          <w:tcPr>
            <w:tcW w:type="dxa" w:w="618"/>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432"/>
            <w:gridSpan w:val="5"/>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578"/>
            <w:gridSpan w:val="6"/>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990"/>
            <w:gridSpan w:val="6"/>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1031"/>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0D0000">
            <w:pPr>
              <w:widowControl w:val="1"/>
              <w:spacing w:line="240" w:lineRule="auto"/>
              <w:ind/>
              <w:jc w:val="center"/>
              <w:rPr>
                <w:rFonts w:ascii="Times New Roman" w:hAnsi="Times New Roman"/>
                <w:sz w:val="24"/>
              </w:rPr>
            </w:pPr>
            <w:r>
              <w:rPr>
                <w:rStyle w:val="Style_8_ch"/>
                <w:rFonts w:ascii="Times New Roman" w:hAnsi="Times New Roman"/>
                <w:sz w:val="24"/>
              </w:rPr>
              <w:t>2025</w:t>
            </w:r>
          </w:p>
        </w:tc>
        <w:tc>
          <w:tcPr>
            <w:tcW w:type="dxa" w:w="1034"/>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0D0000">
            <w:pPr>
              <w:widowControl w:val="1"/>
              <w:spacing w:line="240" w:lineRule="auto"/>
              <w:ind/>
              <w:jc w:val="center"/>
              <w:rPr>
                <w:rFonts w:ascii="Times New Roman" w:hAnsi="Times New Roman"/>
                <w:sz w:val="24"/>
              </w:rPr>
            </w:pPr>
            <w:r>
              <w:rPr>
                <w:rStyle w:val="Style_8_ch"/>
                <w:rFonts w:ascii="Times New Roman" w:hAnsi="Times New Roman"/>
                <w:sz w:val="24"/>
              </w:rPr>
              <w:t>2026</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0D0000">
            <w:pPr>
              <w:widowControl w:val="1"/>
              <w:spacing w:line="240" w:lineRule="auto"/>
              <w:ind/>
              <w:jc w:val="center"/>
              <w:rPr>
                <w:rFonts w:ascii="Times New Roman" w:hAnsi="Times New Roman"/>
                <w:sz w:val="24"/>
              </w:rPr>
            </w:pPr>
            <w:r>
              <w:rPr>
                <w:rStyle w:val="Style_8_ch"/>
                <w:rFonts w:ascii="Times New Roman" w:hAnsi="Times New Roman"/>
                <w:sz w:val="24"/>
              </w:rPr>
              <w:t>2027</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0D0000">
            <w:pPr>
              <w:widowControl w:val="1"/>
              <w:spacing w:line="240" w:lineRule="auto"/>
              <w:ind/>
              <w:jc w:val="center"/>
              <w:rPr>
                <w:rFonts w:ascii="Times New Roman" w:hAnsi="Times New Roman"/>
                <w:sz w:val="24"/>
              </w:rPr>
            </w:pPr>
            <w:r>
              <w:rPr>
                <w:rStyle w:val="Style_8_ch"/>
                <w:rFonts w:ascii="Times New Roman" w:hAnsi="Times New Roman"/>
                <w:sz w:val="24"/>
              </w:rPr>
              <w:t>2028</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0D0000">
            <w:pPr>
              <w:widowControl w:val="1"/>
              <w:spacing w:line="240" w:lineRule="auto"/>
              <w:ind/>
              <w:jc w:val="center"/>
              <w:rPr>
                <w:rFonts w:ascii="Times New Roman" w:hAnsi="Times New Roman"/>
                <w:sz w:val="24"/>
              </w:rPr>
            </w:pPr>
            <w:r>
              <w:rPr>
                <w:rStyle w:val="Style_8_ch"/>
                <w:rFonts w:ascii="Times New Roman" w:hAnsi="Times New Roman"/>
                <w:sz w:val="24"/>
              </w:rPr>
              <w:t>2029</w:t>
            </w:r>
          </w:p>
        </w:tc>
        <w:tc>
          <w:tcPr>
            <w:tcW w:type="dxa" w:w="10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0D0000">
            <w:pPr>
              <w:widowControl w:val="1"/>
              <w:spacing w:line="240" w:lineRule="auto"/>
              <w:ind/>
              <w:jc w:val="center"/>
              <w:rPr>
                <w:rFonts w:ascii="Times New Roman" w:hAnsi="Times New Roman"/>
                <w:sz w:val="24"/>
              </w:rPr>
            </w:pPr>
            <w:r>
              <w:rPr>
                <w:rStyle w:val="Style_8_ch"/>
                <w:rFonts w:ascii="Times New Roman" w:hAnsi="Times New Roman"/>
                <w:sz w:val="24"/>
              </w:rPr>
              <w:t>2030</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0D0000">
            <w:pPr>
              <w:widowControl w:val="1"/>
              <w:spacing w:line="240" w:lineRule="auto"/>
              <w:ind/>
              <w:jc w:val="center"/>
              <w:rPr>
                <w:rFonts w:ascii="Times New Roman" w:hAnsi="Times New Roman"/>
                <w:sz w:val="24"/>
              </w:rPr>
            </w:pPr>
            <w:r>
              <w:rPr>
                <w:rStyle w:val="Style_8_ch"/>
                <w:rFonts w:ascii="Times New Roman" w:hAnsi="Times New Roman"/>
                <w:sz w:val="24"/>
              </w:rPr>
              <w:t xml:space="preserve">Индикаторы реализации целевого сценария </w:t>
            </w:r>
            <w:r>
              <w:rPr>
                <w:rStyle w:val="Style_8_ch"/>
                <w:rFonts w:ascii="Times New Roman" w:hAnsi="Times New Roman"/>
                <w:sz w:val="24"/>
              </w:rPr>
              <w:fldChar w:fldCharType="begin"/>
            </w:r>
            <w:r>
              <w:rPr>
                <w:rStyle w:val="Style_8_ch"/>
                <w:rFonts w:ascii="Times New Roman" w:hAnsi="Times New Roman"/>
                <w:sz w:val="24"/>
              </w:rPr>
              <w:instrText>HYPERLINK "https://login.consultant.ru/link/?req=doc&amp;base=RLAW186&amp;n=156339&amp;date=28.05.2026&amp;dst=113446&amp;field=134ОбутвержденииСтратегиисоциально-экономическогоразвитияРостовскойобластинапериоддо2030года------------%20Недействующая%20редакция%20%7bКонсультантПлюс%7d" \o "Постановление Правительства РО от 26.12.2018 N 864 (ред. от 23.12.2025)"</w:instrText>
            </w:r>
            <w:r>
              <w:rPr>
                <w:rStyle w:val="Style_8_ch"/>
                <w:rFonts w:ascii="Times New Roman" w:hAnsi="Times New Roman"/>
                <w:sz w:val="24"/>
              </w:rPr>
              <w:fldChar w:fldCharType="separate"/>
            </w:r>
            <w:r>
              <w:rPr>
                <w:rStyle w:val="Style_8_ch"/>
                <w:rFonts w:ascii="Times New Roman" w:hAnsi="Times New Roman"/>
                <w:sz w:val="24"/>
              </w:rPr>
              <w:t>Стратегии</w:t>
            </w:r>
            <w:r>
              <w:rPr>
                <w:rStyle w:val="Style_8_ch"/>
                <w:rFonts w:ascii="Times New Roman" w:hAnsi="Times New Roman"/>
                <w:sz w:val="24"/>
              </w:rPr>
              <w:fldChar w:fldCharType="end"/>
            </w:r>
            <w:r>
              <w:rPr>
                <w:rStyle w:val="Style_8_ch"/>
                <w:rFonts w:ascii="Times New Roman" w:hAnsi="Times New Roman"/>
                <w:sz w:val="24"/>
              </w:rPr>
              <w:t xml:space="preserve"> социально-экономического развития</w:t>
            </w:r>
          </w:p>
        </w:tc>
      </w:tr>
      <w:tr>
        <w:tc>
          <w:tcPr>
            <w:tcW w:type="dxa" w:w="2986"/>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0D0000">
            <w:pPr>
              <w:widowControl w:val="0"/>
              <w:spacing w:line="240" w:lineRule="auto"/>
              <w:ind/>
              <w:rPr>
                <w:rFonts w:ascii="Times New Roman" w:hAnsi="Times New Roman"/>
                <w:sz w:val="24"/>
              </w:rPr>
            </w:pPr>
            <w:r>
              <w:rPr>
                <w:rStyle w:val="Style_8_ch"/>
                <w:rFonts w:ascii="Times New Roman" w:hAnsi="Times New Roman"/>
                <w:sz w:val="24"/>
              </w:rPr>
              <w:t>Индикатор 1. Численность постоянного населения на 1 января (тыс. человек)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0D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1031"/>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0D0000">
            <w:pPr>
              <w:widowControl w:val="1"/>
              <w:spacing w:line="240" w:lineRule="auto"/>
              <w:ind/>
              <w:jc w:val="center"/>
              <w:rPr>
                <w:rFonts w:ascii="Times New Roman" w:hAnsi="Times New Roman"/>
                <w:sz w:val="24"/>
              </w:rPr>
            </w:pPr>
            <w:r>
              <w:rPr>
                <w:rStyle w:val="Style_8_ch"/>
                <w:rFonts w:ascii="Times New Roman" w:hAnsi="Times New Roman"/>
                <w:sz w:val="24"/>
              </w:rPr>
              <w:t>86,8</w:t>
            </w:r>
          </w:p>
        </w:tc>
        <w:tc>
          <w:tcPr>
            <w:tcW w:type="dxa" w:w="1031"/>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0D0000">
            <w:pPr>
              <w:widowControl w:val="1"/>
              <w:spacing w:line="240" w:lineRule="auto"/>
              <w:ind/>
              <w:jc w:val="center"/>
              <w:rPr>
                <w:rFonts w:ascii="Times New Roman" w:hAnsi="Times New Roman"/>
                <w:sz w:val="24"/>
              </w:rPr>
            </w:pPr>
            <w:r>
              <w:rPr>
                <w:rStyle w:val="Style_8_ch"/>
                <w:rFonts w:ascii="Times New Roman" w:hAnsi="Times New Roman"/>
                <w:sz w:val="24"/>
              </w:rPr>
              <w:t>86,8</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0D0000">
            <w:pPr>
              <w:widowControl w:val="1"/>
              <w:spacing w:line="240" w:lineRule="auto"/>
              <w:ind/>
              <w:jc w:val="center"/>
              <w:rPr>
                <w:rFonts w:ascii="Times New Roman" w:hAnsi="Times New Roman"/>
                <w:sz w:val="24"/>
              </w:rPr>
            </w:pPr>
            <w:r>
              <w:rPr>
                <w:rStyle w:val="Style_8_ch"/>
                <w:rFonts w:ascii="Times New Roman" w:hAnsi="Times New Roman"/>
                <w:sz w:val="24"/>
              </w:rPr>
              <w:t>86,8</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0D0000">
            <w:pPr>
              <w:widowControl w:val="1"/>
              <w:spacing w:line="240" w:lineRule="auto"/>
              <w:ind/>
              <w:jc w:val="center"/>
              <w:rPr>
                <w:rFonts w:ascii="Times New Roman" w:hAnsi="Times New Roman"/>
                <w:sz w:val="24"/>
              </w:rPr>
            </w:pPr>
            <w:r>
              <w:rPr>
                <w:rStyle w:val="Style_8_ch"/>
                <w:rFonts w:ascii="Times New Roman" w:hAnsi="Times New Roman"/>
                <w:sz w:val="24"/>
              </w:rPr>
              <w:t>86,8</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0D0000">
            <w:pPr>
              <w:widowControl w:val="1"/>
              <w:spacing w:line="240" w:lineRule="auto"/>
              <w:ind/>
              <w:jc w:val="center"/>
              <w:rPr>
                <w:rFonts w:ascii="Times New Roman" w:hAnsi="Times New Roman"/>
                <w:sz w:val="24"/>
              </w:rPr>
            </w:pPr>
            <w:r>
              <w:rPr>
                <w:rStyle w:val="Style_8_ch"/>
                <w:rFonts w:ascii="Times New Roman" w:hAnsi="Times New Roman"/>
                <w:sz w:val="24"/>
              </w:rPr>
              <w:t>86,8</w:t>
            </w:r>
          </w:p>
        </w:tc>
        <w:tc>
          <w:tcPr>
            <w:tcW w:type="dxa" w:w="1099"/>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0D0000">
            <w:pPr>
              <w:widowControl w:val="1"/>
              <w:spacing w:line="240" w:lineRule="auto"/>
              <w:ind/>
              <w:jc w:val="center"/>
              <w:rPr>
                <w:rFonts w:ascii="Times New Roman" w:hAnsi="Times New Roman"/>
                <w:sz w:val="24"/>
              </w:rPr>
            </w:pPr>
            <w:r>
              <w:rPr>
                <w:rStyle w:val="Style_8_ch"/>
                <w:rFonts w:ascii="Times New Roman" w:hAnsi="Times New Roman"/>
                <w:sz w:val="24"/>
              </w:rPr>
              <w:t>86,8</w:t>
            </w:r>
          </w:p>
        </w:tc>
      </w:tr>
      <w:tr>
        <w:tc>
          <w:tcPr>
            <w:tcW w:type="dxa" w:w="2986"/>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0D0000">
            <w:pPr>
              <w:widowControl w:val="0"/>
              <w:spacing w:line="240" w:lineRule="auto"/>
              <w:ind/>
              <w:rPr>
                <w:rFonts w:ascii="Times New Roman" w:hAnsi="Times New Roman"/>
                <w:sz w:val="24"/>
              </w:rPr>
            </w:pPr>
            <w:r>
              <w:rPr>
                <w:rStyle w:val="Style_8_ch"/>
                <w:rFonts w:ascii="Times New Roman" w:hAnsi="Times New Roman"/>
                <w:sz w:val="24"/>
              </w:rPr>
              <w:t>Индикатор 2. Инвестиции в основной капитал (за счет всех источников финансирования) (млрд. рублей)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0D0000">
            <w:pPr>
              <w:widowControl w:val="1"/>
              <w:spacing w:line="240" w:lineRule="auto"/>
              <w:ind/>
              <w:jc w:val="center"/>
              <w:rPr>
                <w:rFonts w:ascii="Times New Roman" w:hAnsi="Times New Roman"/>
                <w:sz w:val="24"/>
              </w:rPr>
            </w:pPr>
            <w:r>
              <w:rPr>
                <w:rStyle w:val="Style_8_ch"/>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0D0000">
            <w:pPr>
              <w:widowControl w:val="0"/>
              <w:spacing w:line="240" w:lineRule="auto"/>
              <w:ind/>
              <w:jc w:val="center"/>
              <w:rPr>
                <w:rFonts w:ascii="Times New Roman" w:hAnsi="Times New Roman"/>
                <w:sz w:val="24"/>
              </w:rPr>
            </w:pPr>
            <w:r>
              <w:rPr>
                <w:rStyle w:val="Style_8_ch"/>
                <w:rFonts w:ascii="Times New Roman" w:hAnsi="Times New Roman"/>
                <w:sz w:val="24"/>
              </w:rPr>
              <w:t xml:space="preserve">Муниципальная </w:t>
            </w:r>
            <w:r>
              <w:rPr>
                <w:rStyle w:val="Style_8_ch"/>
                <w:rFonts w:ascii="Times New Roman" w:hAnsi="Times New Roman"/>
                <w:sz w:val="24"/>
              </w:rPr>
              <w:fldChar w:fldCharType="begin"/>
            </w:r>
            <w:r>
              <w:rPr>
                <w:rStyle w:val="Style_8_ch"/>
                <w:rFonts w:ascii="Times New Roman" w:hAnsi="Times New Roman"/>
                <w:sz w:val="24"/>
              </w:rPr>
              <w:instrText>HYPERLINK "https://login.consultant.ru/link/?req=doc&amp;base=RLAW186&amp;n=156131&amp;date=28.05.2026&amp;dst=224967&amp;field=134ОбутверждениигосударственнойпрограммыРостовскойобластиЭкономическое%20развитие%20и%20инновационная%20экономика------------Недействующаяредакция%7bКонсультантПлюс%7d" \o "Постановление Правительства РО от 15.10.2018 N 637 (ред. от 18.12.2025)"</w:instrText>
            </w:r>
            <w:r>
              <w:rPr>
                <w:rStyle w:val="Style_8_ch"/>
                <w:rFonts w:ascii="Times New Roman" w:hAnsi="Times New Roman"/>
                <w:sz w:val="24"/>
              </w:rPr>
              <w:fldChar w:fldCharType="separate"/>
            </w:r>
            <w:r>
              <w:rPr>
                <w:rStyle w:val="Style_8_ch"/>
                <w:rFonts w:ascii="Times New Roman" w:hAnsi="Times New Roman"/>
                <w:sz w:val="24"/>
              </w:rPr>
              <w:t>программа</w:t>
            </w:r>
            <w:r>
              <w:rPr>
                <w:rStyle w:val="Style_8_ch"/>
                <w:rFonts w:ascii="Times New Roman" w:hAnsi="Times New Roman"/>
                <w:sz w:val="24"/>
              </w:rPr>
              <w:fldChar w:fldCharType="end"/>
            </w:r>
            <w:r>
              <w:rPr>
                <w:rStyle w:val="Style_8_ch"/>
                <w:rFonts w:ascii="Times New Roman" w:hAnsi="Times New Roman"/>
                <w:sz w:val="24"/>
              </w:rPr>
              <w:t xml:space="preserve"> Белокалитвинского района «Экономическое развитие и инновационная экономика»</w:t>
            </w:r>
          </w:p>
        </w:tc>
        <w:tc>
          <w:tcPr>
            <w:tcW w:type="dxa" w:w="1031"/>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0D0000">
            <w:pPr>
              <w:widowControl w:val="1"/>
              <w:spacing w:line="240" w:lineRule="auto"/>
              <w:ind/>
              <w:jc w:val="center"/>
              <w:rPr>
                <w:rFonts w:ascii="Times New Roman" w:hAnsi="Times New Roman"/>
                <w:sz w:val="24"/>
              </w:rPr>
            </w:pPr>
            <w:r>
              <w:rPr>
                <w:rStyle w:val="Style_8_ch"/>
                <w:rFonts w:ascii="Times New Roman" w:hAnsi="Times New Roman"/>
                <w:sz w:val="24"/>
              </w:rPr>
              <w:t>9,2</w:t>
            </w:r>
          </w:p>
        </w:tc>
        <w:tc>
          <w:tcPr>
            <w:tcW w:type="dxa" w:w="1031"/>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0D0000">
            <w:pPr>
              <w:widowControl w:val="1"/>
              <w:spacing w:line="240" w:lineRule="auto"/>
              <w:ind/>
              <w:jc w:val="center"/>
              <w:rPr>
                <w:rFonts w:ascii="Times New Roman" w:hAnsi="Times New Roman"/>
                <w:sz w:val="24"/>
              </w:rPr>
            </w:pPr>
            <w:r>
              <w:rPr>
                <w:rStyle w:val="Style_8_ch"/>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0D0000">
            <w:pPr>
              <w:widowControl w:val="1"/>
              <w:spacing w:line="240" w:lineRule="auto"/>
              <w:ind/>
              <w:jc w:val="center"/>
              <w:rPr>
                <w:rFonts w:ascii="Times New Roman" w:hAnsi="Times New Roman"/>
                <w:sz w:val="24"/>
              </w:rPr>
            </w:pPr>
            <w:r>
              <w:rPr>
                <w:rStyle w:val="Style_8_ch"/>
                <w:rFonts w:ascii="Times New Roman" w:hAnsi="Times New Roman"/>
                <w:sz w:val="24"/>
              </w:rPr>
              <w:t>10,9</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0D0000">
            <w:pPr>
              <w:widowControl w:val="1"/>
              <w:spacing w:line="240" w:lineRule="auto"/>
              <w:ind/>
              <w:jc w:val="center"/>
              <w:rPr>
                <w:rFonts w:ascii="Times New Roman" w:hAnsi="Times New Roman"/>
                <w:sz w:val="24"/>
              </w:rPr>
            </w:pPr>
            <w:r>
              <w:rPr>
                <w:rStyle w:val="Style_8_ch"/>
                <w:rFonts w:ascii="Times New Roman" w:hAnsi="Times New Roman"/>
                <w:sz w:val="24"/>
              </w:rPr>
              <w:t>11,7</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0D0000">
            <w:pPr>
              <w:widowControl w:val="1"/>
              <w:spacing w:line="240" w:lineRule="auto"/>
              <w:ind/>
              <w:jc w:val="center"/>
              <w:rPr>
                <w:rFonts w:ascii="Times New Roman" w:hAnsi="Times New Roman"/>
                <w:sz w:val="24"/>
              </w:rPr>
            </w:pPr>
            <w:r>
              <w:rPr>
                <w:rStyle w:val="Style_8_ch"/>
                <w:rFonts w:ascii="Times New Roman" w:hAnsi="Times New Roman"/>
                <w:sz w:val="24"/>
              </w:rPr>
              <w:t>12,6</w:t>
            </w:r>
          </w:p>
        </w:tc>
        <w:tc>
          <w:tcPr>
            <w:tcW w:type="dxa" w:w="1099"/>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0D0000">
            <w:pPr>
              <w:widowControl w:val="1"/>
              <w:spacing w:line="240" w:lineRule="auto"/>
              <w:ind/>
              <w:jc w:val="center"/>
              <w:rPr>
                <w:rFonts w:ascii="Times New Roman" w:hAnsi="Times New Roman"/>
                <w:sz w:val="24"/>
              </w:rPr>
            </w:pPr>
            <w:r>
              <w:rPr>
                <w:rStyle w:val="Style_8_ch"/>
                <w:rFonts w:ascii="Times New Roman" w:hAnsi="Times New Roman"/>
                <w:sz w:val="24"/>
              </w:rPr>
              <w:t>13,5</w:t>
            </w:r>
          </w:p>
        </w:tc>
      </w:tr>
      <w:tr>
        <w:tc>
          <w:tcPr>
            <w:tcW w:type="dxa" w:w="2986"/>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0D0000">
            <w:pPr>
              <w:widowControl w:val="0"/>
              <w:spacing w:line="240" w:lineRule="auto"/>
              <w:ind/>
              <w:rPr>
                <w:rFonts w:ascii="Times New Roman" w:hAnsi="Times New Roman"/>
                <w:sz w:val="24"/>
              </w:rPr>
            </w:pPr>
            <w:r>
              <w:rPr>
                <w:rStyle w:val="Style_8_ch"/>
                <w:rFonts w:ascii="Times New Roman" w:hAnsi="Times New Roman"/>
                <w:sz w:val="24"/>
              </w:rPr>
              <w:t>Индикатор 3. Оборот организаций (без субъектов малого предпринимательства) (млрд. рублей)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0D0000">
            <w:pPr>
              <w:widowControl w:val="0"/>
              <w:spacing w:line="240" w:lineRule="auto"/>
              <w:ind/>
              <w:jc w:val="center"/>
              <w:rPr>
                <w:rFonts w:ascii="Times New Roman" w:hAnsi="Times New Roman"/>
                <w:sz w:val="24"/>
              </w:rPr>
            </w:pPr>
            <w:r>
              <w:rPr>
                <w:rStyle w:val="Style_8_ch"/>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1031"/>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0D0000">
            <w:pPr>
              <w:widowControl w:val="1"/>
              <w:spacing w:line="240" w:lineRule="auto"/>
              <w:ind/>
              <w:jc w:val="center"/>
              <w:rPr>
                <w:rFonts w:ascii="Times New Roman" w:hAnsi="Times New Roman"/>
                <w:sz w:val="24"/>
              </w:rPr>
            </w:pPr>
            <w:r>
              <w:rPr>
                <w:rStyle w:val="Style_8_ch"/>
                <w:rFonts w:ascii="Times New Roman" w:hAnsi="Times New Roman"/>
                <w:sz w:val="24"/>
              </w:rPr>
              <w:t>62,9</w:t>
            </w:r>
          </w:p>
        </w:tc>
        <w:tc>
          <w:tcPr>
            <w:tcW w:type="dxa" w:w="1031"/>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0D0000">
            <w:pPr>
              <w:widowControl w:val="1"/>
              <w:spacing w:line="240" w:lineRule="auto"/>
              <w:ind/>
              <w:jc w:val="center"/>
              <w:rPr>
                <w:rFonts w:ascii="Times New Roman" w:hAnsi="Times New Roman"/>
                <w:sz w:val="24"/>
              </w:rPr>
            </w:pPr>
            <w:r>
              <w:rPr>
                <w:rStyle w:val="Style_8_ch"/>
                <w:rFonts w:ascii="Times New Roman" w:hAnsi="Times New Roman"/>
                <w:sz w:val="24"/>
              </w:rPr>
              <w:t>64,8</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0D0000">
            <w:pPr>
              <w:widowControl w:val="1"/>
              <w:spacing w:line="240" w:lineRule="auto"/>
              <w:ind/>
              <w:jc w:val="center"/>
              <w:rPr>
                <w:rFonts w:ascii="Times New Roman" w:hAnsi="Times New Roman"/>
                <w:sz w:val="24"/>
              </w:rPr>
            </w:pPr>
            <w:r>
              <w:rPr>
                <w:rStyle w:val="Style_8_ch"/>
                <w:rFonts w:ascii="Times New Roman" w:hAnsi="Times New Roman"/>
                <w:sz w:val="24"/>
              </w:rPr>
              <w:t>66,7</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0D0000">
            <w:pPr>
              <w:widowControl w:val="1"/>
              <w:spacing w:line="240" w:lineRule="auto"/>
              <w:ind/>
              <w:jc w:val="center"/>
              <w:rPr>
                <w:rFonts w:ascii="Times New Roman" w:hAnsi="Times New Roman"/>
                <w:sz w:val="24"/>
              </w:rPr>
            </w:pPr>
            <w:r>
              <w:rPr>
                <w:rStyle w:val="Style_8_ch"/>
                <w:rFonts w:ascii="Times New Roman" w:hAnsi="Times New Roman"/>
                <w:sz w:val="24"/>
              </w:rPr>
              <w:t>68,7</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0D0000">
            <w:pPr>
              <w:widowControl w:val="1"/>
              <w:spacing w:line="240" w:lineRule="auto"/>
              <w:ind/>
              <w:jc w:val="center"/>
              <w:rPr>
                <w:rFonts w:ascii="Times New Roman" w:hAnsi="Times New Roman"/>
                <w:sz w:val="24"/>
              </w:rPr>
            </w:pPr>
            <w:r>
              <w:rPr>
                <w:rStyle w:val="Style_8_ch"/>
                <w:rFonts w:ascii="Times New Roman" w:hAnsi="Times New Roman"/>
                <w:sz w:val="24"/>
              </w:rPr>
              <w:t>70,7</w:t>
            </w:r>
          </w:p>
        </w:tc>
        <w:tc>
          <w:tcPr>
            <w:tcW w:type="dxa" w:w="1099"/>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0D0000">
            <w:pPr>
              <w:widowControl w:val="1"/>
              <w:spacing w:line="240" w:lineRule="auto"/>
              <w:ind/>
              <w:jc w:val="center"/>
              <w:rPr>
                <w:rFonts w:ascii="Times New Roman" w:hAnsi="Times New Roman"/>
                <w:sz w:val="24"/>
              </w:rPr>
            </w:pPr>
            <w:r>
              <w:rPr>
                <w:rStyle w:val="Style_8_ch"/>
                <w:rFonts w:ascii="Times New Roman" w:hAnsi="Times New Roman"/>
                <w:sz w:val="24"/>
              </w:rPr>
              <w:t>72,8</w:t>
            </w:r>
          </w:p>
        </w:tc>
      </w:tr>
      <w:tr>
        <w:tc>
          <w:tcPr>
            <w:tcW w:type="dxa" w:w="2986"/>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0D0000">
            <w:pPr>
              <w:widowControl w:val="0"/>
              <w:spacing w:line="240" w:lineRule="auto"/>
              <w:ind/>
              <w:rPr>
                <w:rFonts w:ascii="Times New Roman" w:hAnsi="Times New Roman"/>
                <w:sz w:val="24"/>
              </w:rPr>
            </w:pPr>
            <w:r>
              <w:rPr>
                <w:rStyle w:val="Style_8_ch"/>
                <w:rFonts w:ascii="Times New Roman" w:hAnsi="Times New Roman"/>
                <w:sz w:val="24"/>
              </w:rPr>
              <w:t>Индикатор 4. Среднесписочная численность работников организаций (без субъектов малого предпринимательства) (человек)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0D0000">
            <w:pPr>
              <w:widowControl w:val="0"/>
              <w:spacing w:line="240" w:lineRule="auto"/>
              <w:ind/>
              <w:jc w:val="center"/>
              <w:rPr>
                <w:rFonts w:ascii="Times New Roman" w:hAnsi="Times New Roman"/>
                <w:sz w:val="24"/>
              </w:rPr>
            </w:pPr>
            <w:r>
              <w:rPr>
                <w:rStyle w:val="Style_8_ch"/>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1031"/>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0D0000">
            <w:pPr>
              <w:widowControl w:val="1"/>
              <w:spacing w:line="240" w:lineRule="auto"/>
              <w:ind/>
              <w:jc w:val="center"/>
              <w:rPr>
                <w:rFonts w:ascii="Times New Roman" w:hAnsi="Times New Roman"/>
                <w:sz w:val="24"/>
              </w:rPr>
            </w:pPr>
            <w:r>
              <w:rPr>
                <w:rStyle w:val="Style_8_ch"/>
                <w:rFonts w:ascii="Times New Roman" w:hAnsi="Times New Roman"/>
                <w:sz w:val="24"/>
              </w:rPr>
              <w:t>14451</w:t>
            </w:r>
          </w:p>
        </w:tc>
        <w:tc>
          <w:tcPr>
            <w:tcW w:type="dxa" w:w="1031"/>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0D0000">
            <w:pPr>
              <w:widowControl w:val="1"/>
              <w:spacing w:line="240" w:lineRule="auto"/>
              <w:ind/>
              <w:jc w:val="center"/>
              <w:rPr>
                <w:rFonts w:ascii="Times New Roman" w:hAnsi="Times New Roman"/>
                <w:sz w:val="24"/>
              </w:rPr>
            </w:pPr>
            <w:r>
              <w:rPr>
                <w:rStyle w:val="Style_8_ch"/>
                <w:rFonts w:ascii="Times New Roman" w:hAnsi="Times New Roman"/>
                <w:sz w:val="24"/>
              </w:rPr>
              <w:t>14884</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0D0000">
            <w:pPr>
              <w:widowControl w:val="1"/>
              <w:spacing w:line="240" w:lineRule="auto"/>
              <w:ind/>
              <w:jc w:val="center"/>
              <w:rPr>
                <w:rFonts w:ascii="Times New Roman" w:hAnsi="Times New Roman"/>
                <w:sz w:val="24"/>
              </w:rPr>
            </w:pPr>
            <w:r>
              <w:rPr>
                <w:rStyle w:val="Style_8_ch"/>
                <w:rFonts w:ascii="Times New Roman" w:hAnsi="Times New Roman"/>
                <w:sz w:val="24"/>
              </w:rPr>
              <w:t>15330</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0D0000">
            <w:pPr>
              <w:widowControl w:val="1"/>
              <w:spacing w:line="240" w:lineRule="auto"/>
              <w:ind/>
              <w:jc w:val="center"/>
              <w:rPr>
                <w:rFonts w:ascii="Times New Roman" w:hAnsi="Times New Roman"/>
                <w:sz w:val="24"/>
              </w:rPr>
            </w:pPr>
            <w:r>
              <w:rPr>
                <w:rStyle w:val="Style_8_ch"/>
                <w:rFonts w:ascii="Times New Roman" w:hAnsi="Times New Roman"/>
                <w:sz w:val="24"/>
              </w:rPr>
              <w:t>15789</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0D0000">
            <w:pPr>
              <w:widowControl w:val="1"/>
              <w:spacing w:line="240" w:lineRule="auto"/>
              <w:ind/>
              <w:jc w:val="center"/>
              <w:rPr>
                <w:rFonts w:ascii="Times New Roman" w:hAnsi="Times New Roman"/>
                <w:sz w:val="24"/>
              </w:rPr>
            </w:pPr>
            <w:r>
              <w:rPr>
                <w:rStyle w:val="Style_8_ch"/>
                <w:rFonts w:ascii="Times New Roman" w:hAnsi="Times New Roman"/>
                <w:sz w:val="24"/>
              </w:rPr>
              <w:t>16262</w:t>
            </w:r>
          </w:p>
        </w:tc>
        <w:tc>
          <w:tcPr>
            <w:tcW w:type="dxa" w:w="1099"/>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0D0000">
            <w:pPr>
              <w:widowControl w:val="1"/>
              <w:spacing w:line="240" w:lineRule="auto"/>
              <w:ind/>
              <w:jc w:val="center"/>
              <w:rPr>
                <w:rFonts w:ascii="Times New Roman" w:hAnsi="Times New Roman"/>
                <w:sz w:val="24"/>
              </w:rPr>
            </w:pPr>
            <w:r>
              <w:rPr>
                <w:rStyle w:val="Style_8_ch"/>
                <w:rFonts w:ascii="Times New Roman" w:hAnsi="Times New Roman"/>
                <w:sz w:val="24"/>
              </w:rPr>
              <w:t>16749</w:t>
            </w:r>
          </w:p>
        </w:tc>
      </w:tr>
      <w:tr>
        <w:tc>
          <w:tcPr>
            <w:tcW w:type="dxa" w:w="2986"/>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0D0000">
            <w:pPr>
              <w:widowControl w:val="1"/>
              <w:spacing w:after="0" w:line="240" w:lineRule="auto"/>
              <w:ind/>
              <w:rPr>
                <w:rFonts w:ascii="Times New Roman" w:hAnsi="Times New Roman"/>
                <w:sz w:val="24"/>
              </w:rPr>
            </w:pPr>
            <w:r>
              <w:rPr>
                <w:rStyle w:val="Style_8_ch"/>
                <w:rFonts w:ascii="Times New Roman" w:hAnsi="Times New Roman"/>
                <w:sz w:val="24"/>
              </w:rPr>
              <w:t>Индикатор 5. Среднемесячная заработная плата работников организаций (без субъектов малого предпринимательства) (рублей)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0D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социальным вопросам</w:t>
            </w:r>
          </w:p>
          <w:p w14:paraId="AB0D0000">
            <w:pPr>
              <w:widowControl w:val="0"/>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1031"/>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0D0000">
            <w:pPr>
              <w:widowControl w:val="1"/>
              <w:spacing w:line="240" w:lineRule="auto"/>
              <w:ind/>
              <w:jc w:val="center"/>
              <w:rPr>
                <w:rFonts w:ascii="Times New Roman" w:hAnsi="Times New Roman"/>
                <w:sz w:val="24"/>
              </w:rPr>
            </w:pPr>
            <w:r>
              <w:rPr>
                <w:rStyle w:val="Style_8_ch"/>
                <w:rFonts w:ascii="Times New Roman" w:hAnsi="Times New Roman"/>
                <w:sz w:val="24"/>
              </w:rPr>
              <w:t>63653,9</w:t>
            </w:r>
          </w:p>
        </w:tc>
        <w:tc>
          <w:tcPr>
            <w:tcW w:type="dxa" w:w="1031"/>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0D0000">
            <w:pPr>
              <w:widowControl w:val="1"/>
              <w:spacing w:line="240" w:lineRule="auto"/>
              <w:ind/>
              <w:jc w:val="center"/>
              <w:rPr>
                <w:rFonts w:ascii="Times New Roman" w:hAnsi="Times New Roman"/>
                <w:sz w:val="24"/>
              </w:rPr>
            </w:pPr>
            <w:r>
              <w:rPr>
                <w:rStyle w:val="Style_8_ch"/>
                <w:rFonts w:ascii="Times New Roman" w:hAnsi="Times New Roman"/>
                <w:sz w:val="24"/>
              </w:rPr>
              <w:t>68109,6</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0D0000">
            <w:pPr>
              <w:widowControl w:val="1"/>
              <w:spacing w:line="240" w:lineRule="auto"/>
              <w:ind/>
              <w:jc w:val="center"/>
              <w:rPr>
                <w:rFonts w:ascii="Times New Roman" w:hAnsi="Times New Roman"/>
                <w:sz w:val="24"/>
              </w:rPr>
            </w:pPr>
            <w:r>
              <w:rPr>
                <w:rStyle w:val="Style_8_ch"/>
                <w:rFonts w:ascii="Times New Roman" w:hAnsi="Times New Roman"/>
                <w:sz w:val="24"/>
              </w:rPr>
              <w:t>72877,2</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0D0000">
            <w:pPr>
              <w:widowControl w:val="1"/>
              <w:spacing w:line="240" w:lineRule="auto"/>
              <w:ind/>
              <w:jc w:val="center"/>
              <w:rPr>
                <w:rFonts w:ascii="Times New Roman" w:hAnsi="Times New Roman"/>
                <w:sz w:val="24"/>
              </w:rPr>
            </w:pPr>
            <w:r>
              <w:rPr>
                <w:rStyle w:val="Style_8_ch"/>
                <w:rFonts w:ascii="Times New Roman" w:hAnsi="Times New Roman"/>
                <w:sz w:val="24"/>
              </w:rPr>
              <w:t>77978,6</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0D0000">
            <w:pPr>
              <w:widowControl w:val="1"/>
              <w:spacing w:line="240" w:lineRule="auto"/>
              <w:ind/>
              <w:jc w:val="center"/>
              <w:rPr>
                <w:rFonts w:ascii="Times New Roman" w:hAnsi="Times New Roman"/>
                <w:sz w:val="24"/>
              </w:rPr>
            </w:pPr>
            <w:r>
              <w:rPr>
                <w:rStyle w:val="Style_8_ch"/>
                <w:rFonts w:ascii="Times New Roman" w:hAnsi="Times New Roman"/>
                <w:sz w:val="24"/>
              </w:rPr>
              <w:t>83437,1</w:t>
            </w:r>
          </w:p>
        </w:tc>
        <w:tc>
          <w:tcPr>
            <w:tcW w:type="dxa" w:w="1099"/>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0D0000">
            <w:pPr>
              <w:widowControl w:val="1"/>
              <w:spacing w:line="240" w:lineRule="auto"/>
              <w:ind/>
              <w:jc w:val="center"/>
              <w:rPr>
                <w:rFonts w:ascii="Times New Roman" w:hAnsi="Times New Roman"/>
                <w:sz w:val="24"/>
              </w:rPr>
            </w:pPr>
            <w:r>
              <w:rPr>
                <w:rStyle w:val="Style_8_ch"/>
                <w:rFonts w:ascii="Times New Roman" w:hAnsi="Times New Roman"/>
                <w:sz w:val="24"/>
              </w:rPr>
              <w:t>89277,7</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0D0000">
            <w:pPr>
              <w:widowControl w:val="1"/>
              <w:spacing w:line="240" w:lineRule="auto"/>
              <w:ind/>
              <w:jc w:val="center"/>
              <w:outlineLvl w:val="1"/>
              <w:rPr>
                <w:rFonts w:ascii="Times New Roman" w:hAnsi="Times New Roman"/>
                <w:sz w:val="24"/>
              </w:rPr>
            </w:pPr>
            <w:r>
              <w:rPr>
                <w:rStyle w:val="Style_8_ch"/>
                <w:rFonts w:ascii="Times New Roman" w:hAnsi="Times New Roman"/>
                <w:sz w:val="24"/>
              </w:rPr>
              <w:t>1. Сохранение населения, укрепление здоровья и повышение благополучия людей, поддержка семьи в Белокалитвинском районе</w:t>
            </w:r>
          </w:p>
        </w:tc>
      </w:tr>
      <w:tr>
        <w:tc>
          <w:tcPr>
            <w:tcW w:type="dxa" w:w="305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0D0000">
            <w:pPr>
              <w:widowControl w:val="0"/>
              <w:spacing w:line="240" w:lineRule="auto"/>
              <w:ind/>
              <w:rPr>
                <w:rFonts w:ascii="Times New Roman" w:hAnsi="Times New Roman"/>
                <w:sz w:val="24"/>
              </w:rPr>
            </w:pPr>
            <w:r>
              <w:rPr>
                <w:rStyle w:val="Style_8_ch"/>
                <w:rFonts w:ascii="Times New Roman" w:hAnsi="Times New Roman"/>
                <w:sz w:val="24"/>
              </w:rPr>
              <w:t>Индикатор 1. Охват граждан репродуктивного возраста (18–49 лет) диспансеризацией с целью оценки репродуктивного здоровья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0D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0D0000">
            <w:pPr>
              <w:widowControl w:val="0"/>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1031"/>
            <w:gridSpan w:val="6"/>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B70D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11,77 </w:t>
            </w:r>
          </w:p>
        </w:tc>
        <w:tc>
          <w:tcPr>
            <w:tcW w:type="dxa" w:w="1034"/>
            <w:gridSpan w:val="3"/>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B80D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15,00 </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B90D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18,00 </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BA0D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22,00 </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BB0D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26,00 </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BC0D0000">
            <w:pPr>
              <w:widowControl w:val="1"/>
              <w:spacing w:after="0" w:line="240" w:lineRule="auto"/>
              <w:ind/>
              <w:jc w:val="center"/>
              <w:rPr>
                <w:rFonts w:ascii="Times New Roman" w:hAnsi="Times New Roman"/>
                <w:sz w:val="24"/>
              </w:rPr>
            </w:pPr>
            <w:r>
              <w:rPr>
                <w:rStyle w:val="Style_8_ch"/>
                <w:rFonts w:ascii="Times New Roman" w:hAnsi="Times New Roman"/>
                <w:sz w:val="24"/>
              </w:rPr>
              <w:t>50,00</w:t>
            </w:r>
          </w:p>
        </w:tc>
      </w:tr>
      <w:tr>
        <w:tc>
          <w:tcPr>
            <w:tcW w:type="dxa" w:w="305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0D0000">
            <w:pPr>
              <w:widowControl w:val="0"/>
              <w:spacing w:line="240" w:lineRule="auto"/>
              <w:ind/>
              <w:rPr>
                <w:rFonts w:ascii="Times New Roman" w:hAnsi="Times New Roman"/>
                <w:sz w:val="24"/>
              </w:rPr>
            </w:pPr>
            <w:r>
              <w:rPr>
                <w:rStyle w:val="Style_8_ch"/>
                <w:rFonts w:ascii="Times New Roman" w:hAnsi="Times New Roman"/>
                <w:sz w:val="24"/>
              </w:rPr>
              <w:t>Индикатор 2. 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0D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BF0D0000">
            <w:pPr>
              <w:widowControl w:val="0"/>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0D0000">
            <w:pPr>
              <w:widowControl w:val="0"/>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1031"/>
            <w:gridSpan w:val="6"/>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10D0000">
            <w:pPr>
              <w:widowControl w:val="1"/>
              <w:spacing w:after="0" w:line="240" w:lineRule="auto"/>
              <w:ind/>
              <w:jc w:val="center"/>
              <w:rPr>
                <w:rFonts w:ascii="Times New Roman" w:hAnsi="Times New Roman"/>
                <w:sz w:val="24"/>
              </w:rPr>
            </w:pPr>
            <w:r>
              <w:rPr>
                <w:rStyle w:val="Style_8_ch"/>
                <w:rFonts w:ascii="Times New Roman" w:hAnsi="Times New Roman"/>
                <w:sz w:val="24"/>
              </w:rPr>
              <w:t>80,0</w:t>
            </w:r>
          </w:p>
        </w:tc>
        <w:tc>
          <w:tcPr>
            <w:tcW w:type="dxa" w:w="1034"/>
            <w:gridSpan w:val="3"/>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20D0000">
            <w:pPr>
              <w:widowControl w:val="1"/>
              <w:spacing w:after="0" w:line="240" w:lineRule="auto"/>
              <w:ind/>
              <w:jc w:val="center"/>
              <w:rPr>
                <w:rFonts w:ascii="Times New Roman" w:hAnsi="Times New Roman"/>
                <w:sz w:val="24"/>
              </w:rPr>
            </w:pPr>
            <w:r>
              <w:rPr>
                <w:rStyle w:val="Style_8_ch"/>
                <w:rFonts w:ascii="Times New Roman" w:hAnsi="Times New Roman"/>
                <w:sz w:val="24"/>
              </w:rPr>
              <w:t>82,0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30D0000">
            <w:pPr>
              <w:widowControl w:val="1"/>
              <w:spacing w:after="0" w:line="240" w:lineRule="auto"/>
              <w:ind/>
              <w:jc w:val="center"/>
              <w:rPr>
                <w:rFonts w:ascii="Times New Roman" w:hAnsi="Times New Roman"/>
                <w:sz w:val="24"/>
              </w:rPr>
            </w:pPr>
            <w:r>
              <w:rPr>
                <w:rStyle w:val="Style_8_ch"/>
                <w:rFonts w:ascii="Times New Roman" w:hAnsi="Times New Roman"/>
                <w:sz w:val="24"/>
              </w:rPr>
              <w:t>84,0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40D0000">
            <w:pPr>
              <w:widowControl w:val="1"/>
              <w:spacing w:after="0" w:line="240" w:lineRule="auto"/>
              <w:ind/>
              <w:jc w:val="center"/>
              <w:rPr>
                <w:rFonts w:ascii="Times New Roman" w:hAnsi="Times New Roman"/>
                <w:sz w:val="24"/>
              </w:rPr>
            </w:pPr>
            <w:r>
              <w:rPr>
                <w:rStyle w:val="Style_8_ch"/>
                <w:rFonts w:ascii="Times New Roman" w:hAnsi="Times New Roman"/>
                <w:sz w:val="24"/>
              </w:rPr>
              <w:t>86,0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50D0000">
            <w:pPr>
              <w:widowControl w:val="1"/>
              <w:spacing w:after="0" w:line="240" w:lineRule="auto"/>
              <w:ind/>
              <w:jc w:val="center"/>
              <w:rPr>
                <w:rFonts w:ascii="Times New Roman" w:hAnsi="Times New Roman"/>
                <w:sz w:val="24"/>
              </w:rPr>
            </w:pPr>
            <w:r>
              <w:rPr>
                <w:rStyle w:val="Style_8_ch"/>
                <w:rFonts w:ascii="Times New Roman" w:hAnsi="Times New Roman"/>
                <w:sz w:val="24"/>
              </w:rPr>
              <w:t>88,0</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60D0000">
            <w:pPr>
              <w:widowControl w:val="1"/>
              <w:spacing w:after="0" w:line="240" w:lineRule="auto"/>
              <w:ind/>
              <w:jc w:val="center"/>
              <w:rPr>
                <w:rFonts w:ascii="Times New Roman" w:hAnsi="Times New Roman"/>
                <w:sz w:val="24"/>
              </w:rPr>
            </w:pPr>
            <w:r>
              <w:rPr>
                <w:rStyle w:val="Style_8_ch"/>
                <w:rFonts w:ascii="Times New Roman" w:hAnsi="Times New Roman"/>
                <w:sz w:val="24"/>
              </w:rPr>
              <w:t>95,0</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D0000">
            <w:pPr>
              <w:widowControl w:val="1"/>
              <w:spacing w:line="240" w:lineRule="auto"/>
              <w:ind/>
              <w:jc w:val="center"/>
              <w:outlineLvl w:val="2"/>
              <w:rPr>
                <w:rFonts w:ascii="Times New Roman" w:hAnsi="Times New Roman"/>
                <w:sz w:val="24"/>
              </w:rPr>
            </w:pPr>
            <w:r>
              <w:rPr>
                <w:rStyle w:val="Style_8_ch"/>
                <w:rFonts w:ascii="Times New Roman" w:hAnsi="Times New Roman"/>
                <w:sz w:val="24"/>
              </w:rPr>
              <w:t>1.1. Демография</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0D0000">
            <w:pPr>
              <w:widowControl w:val="1"/>
              <w:spacing w:line="240" w:lineRule="auto"/>
              <w:ind/>
              <w:jc w:val="center"/>
              <w:rPr>
                <w:rFonts w:ascii="Times New Roman" w:hAnsi="Times New Roman"/>
                <w:sz w:val="24"/>
              </w:rPr>
            </w:pPr>
            <w:r>
              <w:rPr>
                <w:rFonts w:ascii="Times New Roman" w:hAnsi="Times New Roman"/>
                <w:sz w:val="24"/>
              </w:rPr>
              <w:t>Задача 1. 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0D0000">
            <w:pPr>
              <w:widowControl w:val="1"/>
              <w:spacing w:line="240" w:lineRule="auto"/>
              <w:ind/>
              <w:jc w:val="center"/>
              <w:rPr>
                <w:rFonts w:ascii="Times New Roman" w:hAnsi="Times New Roman"/>
              </w:rPr>
            </w:pPr>
            <w:r>
              <w:rPr>
                <w:rFonts w:ascii="Times New Roman" w:hAnsi="Times New Roman"/>
                <w:sz w:val="24"/>
              </w:rPr>
              <w:t>1.</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0D0000">
            <w:pPr>
              <w:widowControl w:val="1"/>
              <w:spacing w:after="0" w:line="240" w:lineRule="auto"/>
              <w:ind/>
              <w:rPr>
                <w:rFonts w:ascii="Times New Roman" w:hAnsi="Times New Roman"/>
                <w:i w:val="1"/>
                <w:sz w:val="24"/>
              </w:rPr>
            </w:pPr>
            <w:r>
              <w:rPr>
                <w:rFonts w:ascii="Times New Roman" w:hAnsi="Times New Roman"/>
                <w:sz w:val="24"/>
              </w:rPr>
              <w:t xml:space="preserve">Внедрение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w:t>
            </w:r>
            <w:r>
              <w:rPr>
                <w:rFonts w:ascii="Times New Roman" w:hAnsi="Times New Roman"/>
                <w:sz w:val="24"/>
              </w:rPr>
              <w:t>репродуктивных установок у женщин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0D0000">
            <w:pPr>
              <w:widowControl w:val="1"/>
              <w:spacing w:after="0" w:line="240" w:lineRule="auto"/>
              <w:ind/>
              <w:jc w:val="center"/>
              <w:rPr>
                <w:rFonts w:ascii="Times New Roman" w:hAnsi="Times New Roman"/>
                <w:sz w:val="24"/>
              </w:rPr>
            </w:pPr>
            <w:r>
              <w:rPr>
                <w:rFonts w:ascii="Times New Roman" w:hAnsi="Times New Roman"/>
                <w:sz w:val="24"/>
              </w:rPr>
              <w:t>ГБУ РО «ЦРБ» в Белокалитвинском районе</w:t>
            </w:r>
          </w:p>
          <w:p w14:paraId="CC0D0000">
            <w:pPr>
              <w:widowControl w:val="0"/>
              <w:spacing w:line="240" w:lineRule="auto"/>
              <w:ind/>
              <w:jc w:val="center"/>
              <w:rPr>
                <w:rFonts w:ascii="Times New Roman" w:hAnsi="Times New Roman"/>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0D0000">
            <w:pPr>
              <w:widowControl w:val="0"/>
              <w:spacing w:line="240" w:lineRule="auto"/>
              <w:ind/>
              <w:jc w:val="center"/>
              <w:rPr>
                <w:rFonts w:ascii="Times New Roman" w:hAnsi="Times New Roman"/>
              </w:rPr>
            </w:pPr>
            <w:r>
              <w:rPr>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0D0000">
            <w:pPr>
              <w:widowControl w:val="1"/>
              <w:spacing w:line="240" w:lineRule="auto"/>
              <w:ind/>
              <w:jc w:val="center"/>
              <w:rPr>
                <w:rFonts w:ascii="Times New Roman" w:hAnsi="Times New Roman"/>
                <w:sz w:val="24"/>
              </w:rPr>
            </w:pPr>
            <w:r>
              <w:rPr>
                <w:rStyle w:val="Style_8_ch"/>
                <w:rFonts w:ascii="Times New Roman" w:hAnsi="Times New Roman"/>
                <w:sz w:val="24"/>
              </w:rPr>
              <w:t>2.</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0D0000">
            <w:pPr>
              <w:widowControl w:val="1"/>
              <w:spacing w:after="0" w:line="240" w:lineRule="auto"/>
              <w:ind/>
              <w:rPr>
                <w:rFonts w:ascii="Times New Roman" w:hAnsi="Times New Roman"/>
                <w:sz w:val="24"/>
              </w:rPr>
            </w:pPr>
            <w:r>
              <w:rPr>
                <w:rStyle w:val="Style_8_ch"/>
                <w:rFonts w:ascii="Times New Roman" w:hAnsi="Times New Roman"/>
                <w:sz w:val="24"/>
              </w:rPr>
              <w:t>Использование мобильного медицинского комплекса при проведении диспансеризации и профилактических осмотрах взрослого и детского населения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0D0000">
            <w:pPr>
              <w:widowControl w:val="1"/>
              <w:spacing w:after="0" w:line="240" w:lineRule="auto"/>
              <w:ind/>
              <w:jc w:val="center"/>
              <w:rPr>
                <w:rFonts w:ascii="Times New Roman" w:hAnsi="Times New Roman"/>
                <w:sz w:val="24"/>
              </w:rPr>
            </w:pPr>
            <w:r>
              <w:rPr>
                <w:rFonts w:ascii="Times New Roman" w:hAnsi="Times New Roman"/>
                <w:sz w:val="24"/>
              </w:rPr>
              <w:t>ГБУ РО «ЦРБ» в Белокалитвинском районе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0D0000">
            <w:pPr>
              <w:widowControl w:val="0"/>
              <w:spacing w:line="240" w:lineRule="auto"/>
              <w:ind/>
              <w:jc w:val="center"/>
              <w:rPr>
                <w:rFonts w:ascii="Times New Roman" w:hAnsi="Times New Roman"/>
              </w:rPr>
            </w:pPr>
            <w:r>
              <w:rPr>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0D0000">
            <w:pPr>
              <w:widowControl w:val="1"/>
              <w:spacing w:line="240" w:lineRule="auto"/>
              <w:ind/>
              <w:jc w:val="center"/>
              <w:rPr>
                <w:rFonts w:ascii="Times New Roman" w:hAnsi="Times New Roman"/>
                <w:sz w:val="24"/>
              </w:rPr>
            </w:pPr>
            <w:r>
              <w:rPr>
                <w:rFonts w:ascii="Times New Roman" w:hAnsi="Times New Roman"/>
                <w:sz w:val="24"/>
              </w:rPr>
              <w:t>3.</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0D0000">
            <w:pPr>
              <w:widowControl w:val="1"/>
              <w:spacing w:after="0" w:line="240" w:lineRule="auto"/>
              <w:ind/>
              <w:rPr>
                <w:rFonts w:ascii="Times New Roman" w:hAnsi="Times New Roman"/>
                <w:sz w:val="24"/>
              </w:rPr>
            </w:pPr>
            <w:r>
              <w:rPr>
                <w:rFonts w:ascii="Times New Roman" w:hAnsi="Times New Roman"/>
                <w:sz w:val="24"/>
              </w:rPr>
              <w:t>Информационное обеспечение населения по вопросам охраны репродуктивного здоровья</w:t>
            </w:r>
            <w:r>
              <w:rPr>
                <w:rFonts w:ascii="Times New Roman" w:hAnsi="Times New Roman"/>
                <w:i w:val="1"/>
                <w:sz w:val="24"/>
              </w:rPr>
              <w:t xml:space="preserve"> </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0D0000">
            <w:pPr>
              <w:widowControl w:val="1"/>
              <w:spacing w:after="0" w:line="240" w:lineRule="auto"/>
              <w:ind/>
              <w:jc w:val="center"/>
              <w:rPr>
                <w:rFonts w:ascii="Times New Roman" w:hAnsi="Times New Roman"/>
                <w:sz w:val="24"/>
              </w:rPr>
            </w:pPr>
            <w:r>
              <w:rPr>
                <w:rFonts w:ascii="Times New Roman" w:hAnsi="Times New Roman"/>
                <w:sz w:val="24"/>
              </w:rPr>
              <w:t>ГБУ РО «ЦРБ» в Белокалитвинском районе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0D0000">
            <w:pPr>
              <w:widowControl w:val="0"/>
              <w:spacing w:line="240" w:lineRule="auto"/>
              <w:ind/>
              <w:jc w:val="center"/>
              <w:rPr>
                <w:rFonts w:ascii="Times New Roman" w:hAnsi="Times New Roman"/>
              </w:rPr>
            </w:pPr>
            <w:r>
              <w:rPr>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0D0000">
            <w:pPr>
              <w:widowControl w:val="1"/>
              <w:spacing w:line="240" w:lineRule="auto"/>
              <w:ind/>
              <w:jc w:val="center"/>
              <w:outlineLvl w:val="3"/>
              <w:rPr>
                <w:rFonts w:ascii="Times New Roman" w:hAnsi="Times New Roman"/>
                <w:sz w:val="24"/>
              </w:rPr>
            </w:pPr>
            <w:r>
              <w:rPr>
                <w:rStyle w:val="Style_8_ch"/>
                <w:rFonts w:ascii="Times New Roman" w:hAnsi="Times New Roman"/>
                <w:sz w:val="24"/>
              </w:rPr>
              <w:t>Задача 2. 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0D0000">
            <w:pPr>
              <w:widowControl w:val="1"/>
              <w:spacing w:line="240" w:lineRule="auto"/>
              <w:ind/>
              <w:jc w:val="center"/>
              <w:rPr>
                <w:rFonts w:ascii="Times New Roman" w:hAnsi="Times New Roman"/>
              </w:rPr>
            </w:pPr>
            <w:r>
              <w:rPr>
                <w:rFonts w:ascii="Times New Roman" w:hAnsi="Times New Roman"/>
                <w:sz w:val="24"/>
              </w:rPr>
              <w:t>4.</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0D0000">
            <w:pPr>
              <w:widowControl w:val="0"/>
              <w:spacing w:line="240" w:lineRule="auto"/>
              <w:ind/>
              <w:rPr>
                <w:rFonts w:ascii="Times New Roman" w:hAnsi="Times New Roman"/>
                <w:sz w:val="24"/>
              </w:rPr>
            </w:pPr>
            <w:r>
              <w:rPr>
                <w:rStyle w:val="Style_8_ch"/>
                <w:rFonts w:ascii="Times New Roman" w:hAnsi="Times New Roman"/>
                <w:sz w:val="24"/>
              </w:rPr>
              <w:t>Содействие многодетным семьям в получении региональных мер поддержки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0D0000">
            <w:pPr>
              <w:widowControl w:val="1"/>
              <w:spacing w:line="240" w:lineRule="auto"/>
              <w:ind/>
              <w:jc w:val="center"/>
              <w:rPr>
                <w:rFonts w:ascii="Times New Roman" w:hAnsi="Times New Roman"/>
                <w:sz w:val="24"/>
              </w:rPr>
            </w:pPr>
            <w:r>
              <w:rPr>
                <w:rStyle w:val="Style_8_ch"/>
                <w:rFonts w:ascii="Times New Roman" w:hAnsi="Times New Roman"/>
                <w:sz w:val="24"/>
              </w:rPr>
              <w:t>Управление социальной защиты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0D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«Социальная поддержка граждан»</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0D0000">
            <w:pPr>
              <w:widowControl w:val="1"/>
              <w:spacing w:line="240" w:lineRule="auto"/>
              <w:ind/>
              <w:jc w:val="center"/>
              <w:rPr>
                <w:rFonts w:ascii="Times New Roman" w:hAnsi="Times New Roman"/>
                <w:sz w:val="24"/>
              </w:rPr>
            </w:pPr>
            <w:r>
              <w:rPr>
                <w:rStyle w:val="Style_8_ch"/>
                <w:rFonts w:ascii="Times New Roman" w:hAnsi="Times New Roman"/>
                <w:sz w:val="24"/>
              </w:rPr>
              <w:t>5.</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0D0000">
            <w:pPr>
              <w:widowControl w:val="0"/>
              <w:spacing w:line="240" w:lineRule="auto"/>
              <w:ind/>
              <w:rPr>
                <w:rFonts w:ascii="Times New Roman" w:hAnsi="Times New Roman"/>
                <w:sz w:val="24"/>
              </w:rPr>
            </w:pPr>
            <w:r>
              <w:rPr>
                <w:rStyle w:val="Style_8_ch"/>
                <w:rFonts w:ascii="Times New Roman" w:hAnsi="Times New Roman"/>
                <w:sz w:val="24"/>
              </w:rPr>
              <w:t xml:space="preserve">Информирование населения о возможных мерах поддержки семей </w:t>
            </w:r>
            <w:r>
              <w:rPr>
                <w:rStyle w:val="Style_8_ch"/>
                <w:rFonts w:ascii="Times New Roman" w:hAnsi="Times New Roman"/>
                <w:sz w:val="24"/>
              </w:rPr>
              <w:t>с детьми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0D0000">
            <w:pPr>
              <w:widowControl w:val="1"/>
              <w:spacing w:line="240" w:lineRule="auto"/>
              <w:ind/>
              <w:jc w:val="center"/>
              <w:rPr>
                <w:rFonts w:ascii="Times New Roman" w:hAnsi="Times New Roman"/>
                <w:sz w:val="24"/>
              </w:rPr>
            </w:pPr>
            <w:r>
              <w:rPr>
                <w:rStyle w:val="Style_8_ch"/>
                <w:rFonts w:ascii="Times New Roman" w:hAnsi="Times New Roman"/>
                <w:sz w:val="24"/>
              </w:rPr>
              <w:t>Управление социальной защиты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0D0000">
            <w:pPr>
              <w:widowControl w:val="1"/>
              <w:spacing w:line="240" w:lineRule="auto"/>
              <w:ind/>
              <w:jc w:val="center"/>
              <w:rPr>
                <w:rFonts w:ascii="Times New Roman" w:hAnsi="Times New Roman"/>
                <w:sz w:val="24"/>
              </w:rPr>
            </w:pPr>
            <w:r>
              <w:rPr>
                <w:rStyle w:val="Style_8_ch"/>
                <w:rFonts w:ascii="Times New Roman" w:hAnsi="Times New Roman"/>
                <w:sz w:val="24"/>
              </w:rPr>
              <w:t>Задача 3. Обеспечение высокого уровня жизни граждан старшего поколения</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0D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0D0000">
            <w:pPr>
              <w:widowControl w:val="1"/>
              <w:spacing w:line="240" w:lineRule="auto"/>
              <w:ind/>
              <w:rPr>
                <w:rFonts w:ascii="Times New Roman" w:hAnsi="Times New Roman"/>
                <w:sz w:val="24"/>
              </w:rPr>
            </w:pPr>
            <w:r>
              <w:rPr>
                <w:rFonts w:ascii="Times New Roman" w:hAnsi="Times New Roman"/>
                <w:sz w:val="24"/>
              </w:rPr>
              <w:t>Проведение мероприятий, направленных на связь поколений, в рамках реализации региональной программы «Активное долголетие»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0D0000">
            <w:pPr>
              <w:widowControl w:val="1"/>
              <w:spacing w:line="240" w:lineRule="auto"/>
              <w:ind/>
              <w:jc w:val="center"/>
              <w:rPr>
                <w:rFonts w:ascii="Times New Roman" w:hAnsi="Times New Roman"/>
                <w:sz w:val="24"/>
              </w:rPr>
            </w:pPr>
            <w:r>
              <w:rPr>
                <w:rFonts w:ascii="Times New Roman" w:hAnsi="Times New Roman"/>
                <w:sz w:val="24"/>
              </w:rPr>
              <w:t>Управление социальной защиты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0D0000">
            <w:pPr>
              <w:widowControl w:val="0"/>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0D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0D0000">
            <w:pPr>
              <w:widowControl w:val="1"/>
              <w:spacing w:line="240" w:lineRule="auto"/>
              <w:ind/>
              <w:jc w:val="center"/>
              <w:rPr>
                <w:rFonts w:ascii="Times New Roman" w:hAnsi="Times New Roman"/>
                <w:sz w:val="24"/>
              </w:rPr>
            </w:pPr>
            <w:r>
              <w:rPr>
                <w:rStyle w:val="Style_8_ch"/>
                <w:rFonts w:ascii="Times New Roman" w:hAnsi="Times New Roman"/>
                <w:sz w:val="24"/>
              </w:rPr>
              <w:t>7.</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0D0000">
            <w:pPr>
              <w:widowControl w:val="0"/>
              <w:spacing w:line="240" w:lineRule="auto"/>
              <w:ind/>
              <w:rPr>
                <w:rFonts w:ascii="Times New Roman" w:hAnsi="Times New Roman"/>
                <w:sz w:val="24"/>
              </w:rPr>
            </w:pPr>
            <w:r>
              <w:rPr>
                <w:rStyle w:val="Style_8_ch"/>
                <w:rFonts w:ascii="Times New Roman" w:hAnsi="Times New Roman"/>
                <w:sz w:val="24"/>
              </w:rPr>
              <w:t>Обеспечение равного доступа к медицинской помощи для всех жителей района, в том числе для граждан старшего поколения и людей с инвалидностью</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0D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0D0000">
            <w:pPr>
              <w:widowControl w:val="1"/>
              <w:spacing w:line="240" w:lineRule="auto"/>
              <w:ind/>
              <w:jc w:val="center"/>
              <w:rPr>
                <w:rFonts w:ascii="Times New Roman" w:hAnsi="Times New Roman"/>
                <w:sz w:val="24"/>
              </w:rPr>
            </w:pPr>
            <w:r>
              <w:rPr>
                <w:rStyle w:val="Style_8_ch"/>
                <w:rFonts w:ascii="Times New Roman" w:hAnsi="Times New Roman"/>
                <w:sz w:val="24"/>
              </w:rPr>
              <w:t>8.</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0D0000">
            <w:pPr>
              <w:widowControl w:val="0"/>
              <w:spacing w:line="240" w:lineRule="auto"/>
              <w:ind/>
              <w:rPr>
                <w:rFonts w:ascii="Times New Roman" w:hAnsi="Times New Roman"/>
                <w:sz w:val="24"/>
              </w:rPr>
            </w:pPr>
            <w:r>
              <w:rPr>
                <w:rStyle w:val="Style_8_ch"/>
                <w:rFonts w:ascii="Times New Roman" w:hAnsi="Times New Roman"/>
                <w:sz w:val="24"/>
              </w:rPr>
              <w:t xml:space="preserve">Создание мер поддержки для граждан старше трудоспособного возраста и инвалидов, в том числе организация долговременного </w:t>
            </w:r>
            <w:r>
              <w:rPr>
                <w:rStyle w:val="Style_8_ch"/>
                <w:rFonts w:ascii="Times New Roman" w:hAnsi="Times New Roman"/>
                <w:sz w:val="24"/>
              </w:rPr>
              <w:t>ухода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0D0000">
            <w:pPr>
              <w:widowControl w:val="1"/>
              <w:spacing w:after="0" w:line="240" w:lineRule="auto"/>
              <w:ind/>
              <w:jc w:val="center"/>
              <w:rPr>
                <w:rFonts w:ascii="Times New Roman" w:hAnsi="Times New Roman"/>
                <w:sz w:val="24"/>
              </w:rPr>
            </w:pPr>
            <w:r>
              <w:rPr>
                <w:rStyle w:val="Style_8_ch"/>
                <w:rFonts w:ascii="Times New Roman" w:hAnsi="Times New Roman"/>
                <w:sz w:val="24"/>
              </w:rPr>
              <w:t>Управление социальной защиты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p w14:paraId="F30D0000">
            <w:pPr>
              <w:widowControl w:val="0"/>
              <w:spacing w:line="240" w:lineRule="auto"/>
              <w:ind/>
              <w:jc w:val="center"/>
              <w:rPr>
                <w:rFonts w:ascii="Times New Roman" w:hAnsi="Times New Roman"/>
                <w:sz w:val="24"/>
              </w:rPr>
            </w:pP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p w14:paraId="F50D0000">
            <w:pPr>
              <w:widowControl w:val="1"/>
              <w:spacing w:line="240" w:lineRule="auto"/>
              <w:ind/>
              <w:jc w:val="center"/>
              <w:rPr>
                <w:rFonts w:ascii="Times New Roman" w:hAnsi="Times New Roman"/>
                <w:sz w:val="24"/>
              </w:rPr>
            </w:pPr>
          </w:p>
        </w:tc>
      </w:tr>
      <w:tr>
        <w:tc>
          <w:tcPr>
            <w:tcW w:type="dxa" w:w="14808"/>
            <w:gridSpan w:val="38"/>
            <w:tcBorders>
              <w:top w:color="000000" w:sz="6" w:val="single"/>
              <w:left w:color="000000" w:sz="4" w:val="single"/>
              <w:bottom w:color="000000" w:sz="4" w:val="single"/>
              <w:right w:color="000000" w:sz="4" w:val="single"/>
            </w:tcBorders>
            <w:tcMar>
              <w:top w:type="dxa" w:w="102"/>
              <w:left w:type="dxa" w:w="62"/>
              <w:bottom w:type="dxa" w:w="102"/>
              <w:right w:type="dxa" w:w="62"/>
            </w:tcMar>
          </w:tcPr>
          <w:p w14:paraId="F60D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0D0000">
            <w:pPr>
              <w:widowControl w:val="1"/>
              <w:spacing w:line="240" w:lineRule="auto"/>
              <w:ind/>
              <w:jc w:val="center"/>
              <w:rPr>
                <w:rFonts w:ascii="Times New Roman" w:hAnsi="Times New Roman"/>
                <w:sz w:val="24"/>
              </w:rPr>
            </w:pPr>
            <w:r>
              <w:rPr>
                <w:rStyle w:val="Style_8_ch"/>
                <w:rFonts w:ascii="Times New Roman" w:hAnsi="Times New Roman"/>
                <w:sz w:val="24"/>
              </w:rPr>
              <w:t>9.</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0D0000">
            <w:pPr>
              <w:widowControl w:val="1"/>
              <w:spacing w:line="240" w:lineRule="auto"/>
              <w:ind/>
              <w:rPr>
                <w:rFonts w:ascii="Times New Roman" w:hAnsi="Times New Roman"/>
                <w:sz w:val="24"/>
              </w:rPr>
            </w:pPr>
            <w:r>
              <w:rPr>
                <w:rStyle w:val="Style_8_ch"/>
                <w:rFonts w:ascii="Times New Roman" w:hAnsi="Times New Roman"/>
                <w:sz w:val="24"/>
              </w:rPr>
              <w:t>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0D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0D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0D0000">
            <w:pPr>
              <w:widowControl w:val="1"/>
              <w:spacing w:line="240" w:lineRule="auto"/>
              <w:ind/>
              <w:jc w:val="center"/>
              <w:rPr>
                <w:rFonts w:ascii="Times New Roman" w:hAnsi="Times New Roman"/>
                <w:sz w:val="24"/>
              </w:rPr>
            </w:pPr>
            <w:r>
              <w:rPr>
                <w:rStyle w:val="Style_8_ch"/>
                <w:rFonts w:ascii="Times New Roman" w:hAnsi="Times New Roman"/>
                <w:sz w:val="24"/>
              </w:rPr>
              <w:t>10.</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0D0000">
            <w:pPr>
              <w:widowControl w:val="1"/>
              <w:spacing w:line="240" w:lineRule="auto"/>
              <w:ind/>
              <w:rPr>
                <w:rFonts w:ascii="Times New Roman" w:hAnsi="Times New Roman"/>
                <w:sz w:val="24"/>
              </w:rPr>
            </w:pPr>
            <w:r>
              <w:rPr>
                <w:rStyle w:val="Style_8_ch"/>
                <w:rFonts w:ascii="Times New Roman" w:hAnsi="Times New Roman"/>
                <w:sz w:val="24"/>
              </w:rPr>
              <w:t>Организация информирования пожилых граждан о возможности участия в мероприятиях, проводимых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0D0000">
            <w:pPr>
              <w:widowControl w:val="1"/>
              <w:spacing w:after="0" w:line="240" w:lineRule="auto"/>
              <w:ind/>
              <w:jc w:val="center"/>
              <w:rPr>
                <w:rFonts w:ascii="Times New Roman" w:hAnsi="Times New Roman"/>
                <w:sz w:val="24"/>
              </w:rPr>
            </w:pPr>
            <w:r>
              <w:rPr>
                <w:rStyle w:val="Style_8_ch"/>
                <w:rFonts w:ascii="Times New Roman" w:hAnsi="Times New Roman"/>
                <w:sz w:val="24"/>
              </w:rPr>
              <w:t>Управление социальной защиты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0D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p w14:paraId="000E0000">
            <w:pPr>
              <w:widowControl w:val="0"/>
              <w:spacing w:line="240" w:lineRule="auto"/>
              <w:ind/>
              <w:jc w:val="center"/>
              <w:rPr>
                <w:rFonts w:ascii="Times New Roman" w:hAnsi="Times New Roman"/>
                <w:sz w:val="24"/>
              </w:rPr>
            </w:pP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p w14:paraId="020E0000">
            <w:pPr>
              <w:widowControl w:val="1"/>
              <w:spacing w:line="240" w:lineRule="auto"/>
              <w:ind/>
              <w:jc w:val="center"/>
              <w:rPr>
                <w:rFonts w:ascii="Times New Roman" w:hAnsi="Times New Roman"/>
                <w:sz w:val="24"/>
              </w:rPr>
            </w:p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0E0000">
            <w:pPr>
              <w:widowControl w:val="1"/>
              <w:spacing w:line="240" w:lineRule="auto"/>
              <w:ind/>
              <w:jc w:val="center"/>
              <w:rPr>
                <w:rFonts w:ascii="Times New Roman" w:hAnsi="Times New Roman"/>
                <w:sz w:val="24"/>
              </w:rPr>
            </w:pPr>
            <w:r>
              <w:rPr>
                <w:rStyle w:val="Style_8_ch"/>
                <w:rFonts w:ascii="Times New Roman" w:hAnsi="Times New Roman"/>
                <w:sz w:val="24"/>
              </w:rPr>
              <w:t>11.</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0E0000">
            <w:pPr>
              <w:widowControl w:val="1"/>
              <w:spacing w:line="240" w:lineRule="auto"/>
              <w:ind/>
              <w:rPr>
                <w:rFonts w:ascii="Times New Roman" w:hAnsi="Times New Roman"/>
                <w:sz w:val="24"/>
              </w:rPr>
            </w:pPr>
            <w:r>
              <w:rPr>
                <w:rStyle w:val="Style_8_ch"/>
                <w:rFonts w:ascii="Times New Roman" w:hAnsi="Times New Roman"/>
                <w:sz w:val="24"/>
              </w:rPr>
              <w:t>Развитие системы правового просвещения старшего поколения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0E0000">
            <w:pPr>
              <w:widowControl w:val="1"/>
              <w:spacing w:after="0" w:line="240" w:lineRule="auto"/>
              <w:ind/>
              <w:jc w:val="center"/>
              <w:rPr>
                <w:rFonts w:ascii="Times New Roman" w:hAnsi="Times New Roman"/>
                <w:sz w:val="24"/>
              </w:rPr>
            </w:pPr>
            <w:r>
              <w:rPr>
                <w:rStyle w:val="Style_8_ch"/>
                <w:rFonts w:ascii="Times New Roman" w:hAnsi="Times New Roman"/>
                <w:sz w:val="24"/>
              </w:rPr>
              <w:t>Управление социальной защиты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p w14:paraId="070E0000">
            <w:pPr>
              <w:widowControl w:val="0"/>
              <w:spacing w:line="240" w:lineRule="auto"/>
              <w:ind/>
              <w:jc w:val="center"/>
              <w:rPr>
                <w:rFonts w:ascii="Times New Roman" w:hAnsi="Times New Roman"/>
                <w:sz w:val="24"/>
              </w:rPr>
            </w:pP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p w14:paraId="090E0000">
            <w:pPr>
              <w:widowControl w:val="1"/>
              <w:spacing w:line="240" w:lineRule="auto"/>
              <w:ind/>
              <w:jc w:val="center"/>
              <w:rPr>
                <w:rFonts w:ascii="Times New Roman" w:hAnsi="Times New Roman"/>
                <w:sz w:val="24"/>
              </w:rPr>
            </w:p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0E0000">
            <w:pPr>
              <w:widowControl w:val="1"/>
              <w:spacing w:line="240" w:lineRule="auto"/>
              <w:ind/>
              <w:jc w:val="center"/>
              <w:outlineLvl w:val="2"/>
              <w:rPr>
                <w:rFonts w:ascii="Times New Roman" w:hAnsi="Times New Roman"/>
                <w:sz w:val="24"/>
              </w:rPr>
            </w:pPr>
            <w:r>
              <w:rPr>
                <w:rStyle w:val="Style_8_ch"/>
                <w:rFonts w:ascii="Times New Roman" w:hAnsi="Times New Roman"/>
                <w:sz w:val="24"/>
              </w:rPr>
              <w:t>1.2. Здравоохранение</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0E0000">
            <w:pPr>
              <w:widowControl w:val="1"/>
              <w:spacing w:line="240" w:lineRule="auto"/>
              <w:ind/>
              <w:jc w:val="center"/>
              <w:outlineLvl w:val="3"/>
              <w:rPr>
                <w:rFonts w:ascii="Times New Roman" w:hAnsi="Times New Roman"/>
                <w:sz w:val="24"/>
              </w:rPr>
            </w:pPr>
            <w:r>
              <w:rPr>
                <w:rStyle w:val="Style_8_ch"/>
                <w:rFonts w:ascii="Times New Roman" w:hAnsi="Times New Roman"/>
                <w:sz w:val="24"/>
              </w:rPr>
              <w:t>Задача 1. Обеспечение доступности первичной медико-санитарной помощи для населения Белокалитвинского района</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0E0000">
            <w:pPr>
              <w:widowControl w:val="1"/>
              <w:spacing w:line="240" w:lineRule="auto"/>
              <w:ind/>
              <w:jc w:val="center"/>
              <w:rPr>
                <w:rFonts w:ascii="Times New Roman" w:hAnsi="Times New Roman"/>
                <w:sz w:val="24"/>
              </w:rPr>
            </w:pPr>
            <w:r>
              <w:rPr>
                <w:rStyle w:val="Style_8_ch"/>
                <w:rFonts w:ascii="Times New Roman" w:hAnsi="Times New Roman"/>
                <w:sz w:val="24"/>
              </w:rPr>
              <w:t>12.</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0E0000">
            <w:pPr>
              <w:widowControl w:val="1"/>
              <w:spacing w:line="240" w:lineRule="auto"/>
              <w:ind/>
              <w:rPr>
                <w:rFonts w:ascii="Times New Roman" w:hAnsi="Times New Roman"/>
                <w:sz w:val="24"/>
              </w:rPr>
            </w:pPr>
            <w:r>
              <w:rPr>
                <w:rFonts w:ascii="Times New Roman" w:hAnsi="Times New Roman"/>
                <w:sz w:val="24"/>
              </w:rPr>
              <w:t xml:space="preserve">Строительство (реконструкция, приобретение) </w:t>
            </w:r>
            <w:r>
              <w:rPr>
                <w:rFonts w:ascii="Times New Roman" w:hAnsi="Times New Roman"/>
                <w:sz w:val="24"/>
              </w:rPr>
              <w:t>объектов  первичного</w:t>
            </w:r>
            <w:r>
              <w:rPr>
                <w:rFonts w:ascii="Times New Roman" w:hAnsi="Times New Roman"/>
                <w:sz w:val="24"/>
              </w:rPr>
              <w:t xml:space="preserve"> звена здравоохранения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0E0000">
            <w:pPr>
              <w:widowControl w:val="1"/>
              <w:spacing w:after="0" w:line="240" w:lineRule="auto"/>
              <w:ind/>
              <w:jc w:val="center"/>
              <w:rPr>
                <w:rFonts w:ascii="Times New Roman" w:hAnsi="Times New Roman"/>
                <w:sz w:val="24"/>
              </w:rPr>
            </w:pPr>
            <w:r>
              <w:rPr>
                <w:rFonts w:ascii="Times New Roman" w:hAnsi="Times New Roman"/>
                <w:sz w:val="24"/>
              </w:rPr>
              <w:t>ГБУ РО «ЦРБ» в Белокалитвинском районе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0E0000">
            <w:pPr>
              <w:widowControl w:val="0"/>
              <w:spacing w:line="240" w:lineRule="auto"/>
              <w:ind/>
              <w:jc w:val="center"/>
              <w:rPr>
                <w:rFonts w:ascii="Times New Roman" w:hAnsi="Times New Roman"/>
              </w:rPr>
            </w:pPr>
            <w:r>
              <w:rPr>
                <w:rFonts w:ascii="Times New Roman" w:hAnsi="Times New Roman"/>
                <w:sz w:val="24"/>
              </w:rPr>
              <w:t>Внепрограммное мероприятие</w:t>
            </w:r>
          </w:p>
          <w:p w14:paraId="100E0000">
            <w:pPr>
              <w:widowControl w:val="0"/>
              <w:spacing w:line="240" w:lineRule="auto"/>
              <w:ind/>
              <w:jc w:val="center"/>
              <w:rPr>
                <w:rFonts w:ascii="Times New Roman" w:hAnsi="Times New Roman"/>
                <w:sz w:val="24"/>
              </w:rPr>
            </w:pP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p w14:paraId="120E0000">
            <w:pPr>
              <w:widowControl w:val="1"/>
              <w:spacing w:line="240" w:lineRule="auto"/>
              <w:ind/>
              <w:jc w:val="center"/>
              <w:rPr>
                <w:rFonts w:ascii="Times New Roman" w:hAnsi="Times New Roman"/>
                <w:sz w:val="24"/>
              </w:rPr>
            </w:p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0E0000">
            <w:pPr>
              <w:widowControl w:val="1"/>
              <w:spacing w:line="240" w:lineRule="auto"/>
              <w:ind/>
              <w:jc w:val="center"/>
              <w:rPr>
                <w:rFonts w:ascii="Times New Roman" w:hAnsi="Times New Roman"/>
                <w:sz w:val="24"/>
              </w:rPr>
            </w:pPr>
            <w:r>
              <w:rPr>
                <w:rStyle w:val="Style_8_ch"/>
                <w:rFonts w:ascii="Times New Roman" w:hAnsi="Times New Roman"/>
                <w:sz w:val="24"/>
              </w:rPr>
              <w:t>13.</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0E0000">
            <w:pPr>
              <w:widowControl w:val="1"/>
              <w:spacing w:line="240" w:lineRule="auto"/>
              <w:ind/>
              <w:rPr>
                <w:rFonts w:ascii="Times New Roman" w:hAnsi="Times New Roman"/>
                <w:sz w:val="24"/>
              </w:rPr>
            </w:pPr>
            <w:r>
              <w:rPr>
                <w:rFonts w:ascii="Times New Roman" w:hAnsi="Times New Roman"/>
                <w:sz w:val="24"/>
              </w:rPr>
              <w:t>Приобретение оборудования в медицинские организации, оказывающие первичную медико-санитарную помощь</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0E0000">
            <w:pPr>
              <w:widowControl w:val="1"/>
              <w:spacing w:after="0" w:line="240" w:lineRule="auto"/>
              <w:ind/>
              <w:jc w:val="center"/>
              <w:rPr>
                <w:rFonts w:ascii="Times New Roman" w:hAnsi="Times New Roman"/>
                <w:sz w:val="24"/>
              </w:rPr>
            </w:pPr>
            <w:r>
              <w:rPr>
                <w:rFonts w:ascii="Times New Roman" w:hAnsi="Times New Roman"/>
                <w:sz w:val="24"/>
              </w:rPr>
              <w:t>ГБУ РО «ЦРБ» в Белокалитвинском районе</w:t>
            </w:r>
          </w:p>
          <w:p w14:paraId="16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0E0000">
            <w:pPr>
              <w:widowControl w:val="0"/>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0E0000">
            <w:pPr>
              <w:widowControl w:val="1"/>
              <w:spacing w:line="240" w:lineRule="auto"/>
              <w:ind/>
              <w:jc w:val="center"/>
              <w:rPr>
                <w:rFonts w:ascii="Times New Roman" w:hAnsi="Times New Roman"/>
                <w:sz w:val="24"/>
              </w:rPr>
            </w:pPr>
            <w:r>
              <w:rPr>
                <w:rStyle w:val="Style_8_ch"/>
                <w:rFonts w:ascii="Times New Roman" w:hAnsi="Times New Roman"/>
                <w:sz w:val="24"/>
              </w:rPr>
              <w:t>14.</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0E0000">
            <w:pPr>
              <w:widowControl w:val="1"/>
              <w:spacing w:line="240" w:lineRule="auto"/>
              <w:ind/>
              <w:rPr>
                <w:rFonts w:ascii="Times New Roman" w:hAnsi="Times New Roman"/>
                <w:sz w:val="24"/>
              </w:rPr>
            </w:pPr>
            <w:r>
              <w:rPr>
                <w:rStyle w:val="Style_8_ch"/>
                <w:rFonts w:ascii="Times New Roman" w:hAnsi="Times New Roman"/>
                <w:sz w:val="24"/>
              </w:rPr>
              <w:t xml:space="preserve">Осуществление выездов мобильных медицинских бригад и медицинских комплексов в отдаленные районы и сельскую местность для проведения профилактических осмотров, первого этапа диспансеризации </w:t>
            </w:r>
            <w:r>
              <w:rPr>
                <w:rStyle w:val="Style_8_ch"/>
                <w:rFonts w:ascii="Times New Roman" w:hAnsi="Times New Roman"/>
                <w:sz w:val="24"/>
              </w:rPr>
              <w:t>и диспансерного наблюдения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1C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0E0000">
            <w:pPr>
              <w:widowControl w:val="1"/>
              <w:spacing w:line="240" w:lineRule="auto"/>
              <w:ind/>
              <w:jc w:val="center"/>
              <w:outlineLvl w:val="3"/>
              <w:rPr>
                <w:rFonts w:ascii="Times New Roman" w:hAnsi="Times New Roman"/>
                <w:sz w:val="24"/>
              </w:rPr>
            </w:pPr>
            <w:r>
              <w:rPr>
                <w:rStyle w:val="Style_8_ch"/>
                <w:rFonts w:ascii="Times New Roman" w:hAnsi="Times New Roman"/>
                <w:sz w:val="24"/>
              </w:rPr>
              <w:t>Задача 2. Обеспечение квалифицированными кадрами ГБУ РО «ЦРБ» в Белокалитвинском районе</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0E0000">
            <w:pPr>
              <w:widowControl w:val="1"/>
              <w:spacing w:line="240" w:lineRule="auto"/>
              <w:ind/>
              <w:jc w:val="center"/>
              <w:rPr>
                <w:rFonts w:ascii="Times New Roman" w:hAnsi="Times New Roman"/>
                <w:sz w:val="24"/>
              </w:rPr>
            </w:pPr>
            <w:r>
              <w:rPr>
                <w:rStyle w:val="Style_8_ch"/>
                <w:rFonts w:ascii="Times New Roman" w:hAnsi="Times New Roman"/>
                <w:sz w:val="24"/>
              </w:rPr>
              <w:t>15.</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0E0000">
            <w:pPr>
              <w:widowControl w:val="1"/>
              <w:spacing w:line="240" w:lineRule="auto"/>
              <w:ind/>
              <w:rPr>
                <w:rFonts w:ascii="Times New Roman" w:hAnsi="Times New Roman"/>
                <w:sz w:val="24"/>
              </w:rPr>
            </w:pPr>
            <w:r>
              <w:rPr>
                <w:rStyle w:val="Style_8_ch"/>
                <w:rFonts w:ascii="Times New Roman" w:hAnsi="Times New Roman"/>
                <w:sz w:val="24"/>
              </w:rPr>
              <w:t>Обеспечение трудоустройства ординаторов второго года врачами-стажерами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23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0E0000">
            <w:pPr>
              <w:widowControl w:val="1"/>
              <w:spacing w:line="240" w:lineRule="auto"/>
              <w:ind/>
              <w:jc w:val="center"/>
              <w:rPr>
                <w:rFonts w:ascii="Times New Roman" w:hAnsi="Times New Roman"/>
                <w:sz w:val="24"/>
              </w:rPr>
            </w:pPr>
            <w:r>
              <w:rPr>
                <w:rStyle w:val="Style_8_ch"/>
                <w:rFonts w:ascii="Times New Roman" w:hAnsi="Times New Roman"/>
                <w:sz w:val="24"/>
              </w:rPr>
              <w:t>16.</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0E0000">
            <w:pPr>
              <w:widowControl w:val="1"/>
              <w:spacing w:line="240" w:lineRule="auto"/>
              <w:ind/>
              <w:rPr>
                <w:rFonts w:ascii="Times New Roman" w:hAnsi="Times New Roman"/>
                <w:sz w:val="24"/>
              </w:rPr>
            </w:pPr>
            <w:r>
              <w:rPr>
                <w:rStyle w:val="Style_8_ch"/>
                <w:rFonts w:ascii="Times New Roman" w:hAnsi="Times New Roman"/>
                <w:sz w:val="24"/>
              </w:rPr>
              <w:t>Обеспечение мерами социальной поддержки в виде оплаты найма жилья для иногородних медицинских работников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0E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«Развитие здравоохранения»</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0E0000">
            <w:pPr>
              <w:widowControl w:val="1"/>
              <w:spacing w:line="240" w:lineRule="auto"/>
              <w:ind/>
              <w:jc w:val="center"/>
              <w:rPr>
                <w:rFonts w:ascii="Times New Roman" w:hAnsi="Times New Roman"/>
                <w:sz w:val="24"/>
              </w:rPr>
            </w:pPr>
            <w:r>
              <w:rPr>
                <w:rStyle w:val="Style_8_ch"/>
                <w:rFonts w:ascii="Times New Roman" w:hAnsi="Times New Roman"/>
                <w:sz w:val="24"/>
              </w:rPr>
              <w:t>17.</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0E0000">
            <w:pPr>
              <w:widowControl w:val="1"/>
              <w:spacing w:line="240" w:lineRule="auto"/>
              <w:ind/>
              <w:rPr>
                <w:rFonts w:ascii="Times New Roman" w:hAnsi="Times New Roman"/>
                <w:sz w:val="24"/>
              </w:rPr>
            </w:pPr>
            <w:r>
              <w:rPr>
                <w:rStyle w:val="Style_8_ch"/>
                <w:rFonts w:ascii="Times New Roman" w:hAnsi="Times New Roman"/>
                <w:sz w:val="24"/>
              </w:rPr>
              <w:t>Поддержка студентов, обучающихся в медицинских образовательных учреждениях, по договору о целевом обучении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0E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«Развитие здравоохранения»</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0E0000">
            <w:pPr>
              <w:widowControl w:val="1"/>
              <w:spacing w:line="240" w:lineRule="auto"/>
              <w:ind/>
              <w:jc w:val="center"/>
              <w:outlineLvl w:val="3"/>
              <w:rPr>
                <w:rFonts w:ascii="Times New Roman" w:hAnsi="Times New Roman"/>
                <w:sz w:val="24"/>
              </w:rPr>
            </w:pPr>
            <w:r>
              <w:rPr>
                <w:rStyle w:val="Style_8_ch"/>
                <w:rFonts w:ascii="Times New Roman" w:hAnsi="Times New Roman"/>
                <w:sz w:val="24"/>
              </w:rPr>
              <w:t>Задача 3. 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0E0000">
            <w:pPr>
              <w:widowControl w:val="1"/>
              <w:spacing w:line="240" w:lineRule="auto"/>
              <w:ind/>
              <w:jc w:val="center"/>
              <w:rPr>
                <w:rFonts w:ascii="Times New Roman" w:hAnsi="Times New Roman"/>
                <w:sz w:val="24"/>
              </w:rPr>
            </w:pPr>
            <w:r>
              <w:rPr>
                <w:rStyle w:val="Style_8_ch"/>
                <w:rFonts w:ascii="Times New Roman" w:hAnsi="Times New Roman"/>
                <w:sz w:val="24"/>
              </w:rPr>
              <w:t>18.</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0E0000">
            <w:pPr>
              <w:widowControl w:val="1"/>
              <w:spacing w:line="240" w:lineRule="auto"/>
              <w:ind/>
              <w:rPr>
                <w:rFonts w:ascii="Times New Roman" w:hAnsi="Times New Roman"/>
                <w:sz w:val="24"/>
              </w:rPr>
            </w:pPr>
            <w:r>
              <w:rPr>
                <w:rStyle w:val="Style_8_ch"/>
                <w:rFonts w:ascii="Times New Roman" w:hAnsi="Times New Roman"/>
                <w:sz w:val="24"/>
              </w:rPr>
              <w:t>Маршрутизация пациентов с сердечно-сосудистыми заболеваниями на основании профильных порядков оказания медицинской помощи с учетом клинических рекомендаций и обеспечения территориальной доступности медицинской помощи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34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0E0000">
            <w:pPr>
              <w:widowControl w:val="1"/>
              <w:spacing w:line="240" w:lineRule="auto"/>
              <w:ind/>
              <w:jc w:val="center"/>
              <w:rPr>
                <w:rFonts w:ascii="Times New Roman" w:hAnsi="Times New Roman"/>
                <w:sz w:val="24"/>
              </w:rPr>
            </w:pPr>
            <w:r>
              <w:rPr>
                <w:rStyle w:val="Style_8_ch"/>
                <w:rFonts w:ascii="Times New Roman" w:hAnsi="Times New Roman"/>
                <w:sz w:val="24"/>
              </w:rPr>
              <w:t>19.</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0E0000">
            <w:pPr>
              <w:widowControl w:val="1"/>
              <w:spacing w:line="240" w:lineRule="auto"/>
              <w:ind/>
              <w:rPr>
                <w:rFonts w:ascii="Times New Roman" w:hAnsi="Times New Roman"/>
                <w:sz w:val="24"/>
              </w:rPr>
            </w:pPr>
            <w:r>
              <w:rPr>
                <w:rStyle w:val="Style_8_ch"/>
                <w:rFonts w:ascii="Times New Roman" w:hAnsi="Times New Roman"/>
                <w:sz w:val="24"/>
              </w:rPr>
              <w:t>На основе своевременной и современной диагностики обеспечение профилактики прогрессирования ишемической болезни сердца и развития ее осложнений у пациентов, находящихся под диспансерным наблюдением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3A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0E0000">
            <w:pPr>
              <w:widowControl w:val="1"/>
              <w:spacing w:line="240" w:lineRule="auto"/>
              <w:ind/>
              <w:jc w:val="center"/>
              <w:rPr>
                <w:rFonts w:ascii="Times New Roman" w:hAnsi="Times New Roman"/>
                <w:sz w:val="24"/>
              </w:rPr>
            </w:pPr>
            <w:r>
              <w:rPr>
                <w:rStyle w:val="Style_8_ch"/>
                <w:rFonts w:ascii="Times New Roman" w:hAnsi="Times New Roman"/>
                <w:sz w:val="24"/>
              </w:rPr>
              <w:t>20.</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0E0000">
            <w:pPr>
              <w:widowControl w:val="1"/>
              <w:spacing w:line="240" w:lineRule="auto"/>
              <w:ind/>
              <w:rPr>
                <w:rFonts w:ascii="Times New Roman" w:hAnsi="Times New Roman"/>
                <w:sz w:val="24"/>
              </w:rPr>
            </w:pPr>
            <w:r>
              <w:rPr>
                <w:rStyle w:val="Style_8_ch"/>
                <w:rFonts w:ascii="Times New Roman" w:hAnsi="Times New Roman"/>
                <w:sz w:val="24"/>
              </w:rPr>
              <w:t>Обеспечение профилактики развития сердечно-</w:t>
            </w:r>
            <w:r>
              <w:rPr>
                <w:rStyle w:val="Style_8_ch"/>
                <w:rFonts w:ascii="Times New Roman" w:hAnsi="Times New Roman"/>
                <w:sz w:val="24"/>
              </w:rPr>
              <w:t>сосудистых заболеваний и сердечно-сосудистых осложнений у пациентов высокого риска, находящихся на диспансерном наблюдении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40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0E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0E0000">
            <w:pPr>
              <w:widowControl w:val="1"/>
              <w:spacing w:line="240" w:lineRule="auto"/>
              <w:ind/>
              <w:jc w:val="center"/>
              <w:rPr>
                <w:rFonts w:ascii="Times New Roman" w:hAnsi="Times New Roman"/>
                <w:sz w:val="24"/>
              </w:rPr>
            </w:pPr>
            <w:r>
              <w:rPr>
                <w:rStyle w:val="Style_8_ch"/>
                <w:rFonts w:ascii="Times New Roman" w:hAnsi="Times New Roman"/>
                <w:sz w:val="24"/>
              </w:rPr>
              <w:t>21.</w:t>
            </w:r>
          </w:p>
        </w:tc>
        <w:tc>
          <w:tcPr>
            <w:tcW w:type="dxa" w:w="2432"/>
            <w:gridSpan w:val="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450E0000">
            <w:pPr>
              <w:widowControl w:val="1"/>
              <w:spacing w:after="0" w:line="240" w:lineRule="auto"/>
              <w:ind/>
              <w:rPr>
                <w:rFonts w:ascii="Times New Roman" w:hAnsi="Times New Roman"/>
                <w:sz w:val="24"/>
              </w:rPr>
            </w:pPr>
            <w:r>
              <w:rPr>
                <w:rStyle w:val="Style_8_ch"/>
                <w:rFonts w:ascii="Times New Roman" w:hAnsi="Times New Roman"/>
                <w:sz w:val="24"/>
              </w:rPr>
              <w:t>Функционирование кабинета «Школа для пациентов с сахарным диабетом» на базе ГБУ РО «ЦРБ» в Белокалитвинском районе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47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0E0000">
            <w:pPr>
              <w:widowControl w:val="1"/>
              <w:spacing w:line="240" w:lineRule="auto"/>
              <w:ind/>
              <w:jc w:val="center"/>
              <w:rPr>
                <w:rFonts w:ascii="Times New Roman" w:hAnsi="Times New Roman"/>
                <w:sz w:val="24"/>
              </w:rPr>
            </w:pPr>
            <w:r>
              <w:rPr>
                <w:rStyle w:val="Style_8_ch"/>
                <w:rFonts w:ascii="Times New Roman" w:hAnsi="Times New Roman"/>
                <w:sz w:val="24"/>
              </w:rPr>
              <w:t>22.</w:t>
            </w:r>
          </w:p>
        </w:tc>
        <w:tc>
          <w:tcPr>
            <w:tcW w:type="dxa" w:w="2432"/>
            <w:gridSpan w:val="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4B0E0000">
            <w:pPr>
              <w:widowControl w:val="1"/>
              <w:spacing w:after="0" w:line="240" w:lineRule="auto"/>
              <w:ind/>
              <w:rPr>
                <w:rFonts w:ascii="Times New Roman" w:hAnsi="Times New Roman"/>
                <w:sz w:val="24"/>
              </w:rPr>
            </w:pPr>
            <w:r>
              <w:rPr>
                <w:rStyle w:val="Style_8_ch"/>
                <w:rFonts w:ascii="Times New Roman" w:hAnsi="Times New Roman"/>
                <w:sz w:val="24"/>
              </w:rPr>
              <w:t>Информирование населения Белокалитвинского района о важности прохождения профилактических осмотров и диспансеризации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4D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0E0000">
            <w:pPr>
              <w:widowControl w:val="1"/>
              <w:spacing w:line="240" w:lineRule="auto"/>
              <w:ind/>
              <w:jc w:val="center"/>
              <w:rPr>
                <w:rFonts w:ascii="Times New Roman" w:hAnsi="Times New Roman"/>
                <w:sz w:val="24"/>
              </w:rPr>
            </w:pPr>
            <w:r>
              <w:rPr>
                <w:rStyle w:val="Style_8_ch"/>
                <w:rFonts w:ascii="Times New Roman" w:hAnsi="Times New Roman"/>
                <w:sz w:val="24"/>
              </w:rPr>
              <w:t>23.</w:t>
            </w:r>
          </w:p>
        </w:tc>
        <w:tc>
          <w:tcPr>
            <w:tcW w:type="dxa" w:w="2432"/>
            <w:gridSpan w:val="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510E0000">
            <w:pPr>
              <w:widowControl w:val="1"/>
              <w:spacing w:after="0" w:line="240" w:lineRule="auto"/>
              <w:ind/>
              <w:rPr>
                <w:rFonts w:ascii="Times New Roman" w:hAnsi="Times New Roman"/>
                <w:sz w:val="24"/>
              </w:rPr>
            </w:pPr>
            <w:r>
              <w:rPr>
                <w:rStyle w:val="Style_8_ch"/>
                <w:rFonts w:ascii="Times New Roman" w:hAnsi="Times New Roman"/>
                <w:sz w:val="24"/>
              </w:rPr>
              <w:t>Организация доступной первичной медико-</w:t>
            </w:r>
            <w:r>
              <w:rPr>
                <w:rStyle w:val="Style_8_ch"/>
                <w:rFonts w:ascii="Times New Roman" w:hAnsi="Times New Roman"/>
                <w:sz w:val="24"/>
              </w:rPr>
              <w:t>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0E0000">
            <w:pPr>
              <w:widowControl w:val="1"/>
              <w:spacing w:after="0" w:line="240" w:lineRule="auto"/>
              <w:ind/>
              <w:jc w:val="center"/>
              <w:rPr>
                <w:rFonts w:ascii="Times New Roman" w:hAnsi="Times New Roman"/>
                <w:sz w:val="24"/>
              </w:rPr>
            </w:pPr>
            <w:r>
              <w:rPr>
                <w:rStyle w:val="Style_8_ch"/>
                <w:rFonts w:ascii="Times New Roman" w:hAnsi="Times New Roman"/>
                <w:sz w:val="24"/>
              </w:rPr>
              <w:t>ГБУ РО «ЦРБ» в Белокалитвинском районе</w:t>
            </w:r>
          </w:p>
          <w:p w14:paraId="530E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0E0000">
            <w:pPr>
              <w:widowControl w:val="0"/>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E0000">
            <w:pPr>
              <w:widowControl w:val="1"/>
              <w:spacing w:line="240" w:lineRule="auto"/>
              <w:ind/>
              <w:jc w:val="center"/>
              <w:outlineLvl w:val="2"/>
              <w:rPr>
                <w:rFonts w:ascii="Times New Roman" w:hAnsi="Times New Roman"/>
                <w:sz w:val="24"/>
              </w:rPr>
            </w:pPr>
            <w:r>
              <w:rPr>
                <w:rStyle w:val="Style_8_ch"/>
                <w:rFonts w:ascii="Times New Roman" w:hAnsi="Times New Roman"/>
                <w:sz w:val="24"/>
              </w:rPr>
              <w:t>1.3. Спорт</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E0000">
            <w:pPr>
              <w:widowControl w:val="1"/>
              <w:spacing w:line="240" w:lineRule="auto"/>
              <w:ind/>
              <w:jc w:val="center"/>
              <w:outlineLvl w:val="3"/>
              <w:rPr>
                <w:rFonts w:ascii="Times New Roman" w:hAnsi="Times New Roman"/>
                <w:sz w:val="24"/>
              </w:rPr>
            </w:pPr>
            <w:r>
              <w:rPr>
                <w:rStyle w:val="Style_8_ch"/>
                <w:rFonts w:ascii="Times New Roman" w:hAnsi="Times New Roman"/>
                <w:sz w:val="24"/>
              </w:rPr>
              <w:t xml:space="preserve">Задача 1. Привлечение максимального количества лиц старшего </w:t>
            </w:r>
            <w:r>
              <w:rPr>
                <w:rStyle w:val="Style_8_ch"/>
                <w:rFonts w:ascii="Times New Roman" w:hAnsi="Times New Roman"/>
                <w:sz w:val="24"/>
              </w:rPr>
              <w:t>и  среднего</w:t>
            </w:r>
            <w:r>
              <w:rPr>
                <w:rStyle w:val="Style_8_ch"/>
                <w:rFonts w:ascii="Times New Roman" w:hAnsi="Times New Roman"/>
                <w:sz w:val="24"/>
              </w:rPr>
              <w:t xml:space="preserve"> возрастов в систематические занятия физической культурой </w:t>
            </w:r>
            <w:r>
              <w:rPr>
                <w:rStyle w:val="Style_8_ch"/>
                <w:rFonts w:ascii="Times New Roman" w:hAnsi="Times New Roman"/>
                <w:sz w:val="24"/>
              </w:rPr>
              <w:t>и  спортом</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E0000">
            <w:pPr>
              <w:widowControl w:val="1"/>
              <w:spacing w:line="240" w:lineRule="auto"/>
              <w:ind/>
              <w:jc w:val="center"/>
              <w:rPr>
                <w:rFonts w:ascii="Times New Roman" w:hAnsi="Times New Roman"/>
                <w:sz w:val="24"/>
              </w:rPr>
            </w:pPr>
            <w:r>
              <w:rPr>
                <w:rStyle w:val="Style_8_ch"/>
                <w:rFonts w:ascii="Times New Roman" w:hAnsi="Times New Roman"/>
                <w:sz w:val="24"/>
              </w:rPr>
              <w:t>24.</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E0000">
            <w:pPr>
              <w:widowControl w:val="1"/>
              <w:spacing w:line="240" w:lineRule="auto"/>
              <w:ind/>
              <w:rPr>
                <w:rFonts w:ascii="Times New Roman" w:hAnsi="Times New Roman"/>
                <w:sz w:val="24"/>
              </w:rPr>
            </w:pPr>
            <w:r>
              <w:rPr>
                <w:rStyle w:val="Style_8_ch"/>
                <w:rFonts w:ascii="Times New Roman" w:hAnsi="Times New Roman"/>
                <w:sz w:val="24"/>
              </w:rPr>
              <w:t>Развитие корпоративного спорта в организациях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0E0000">
            <w:pPr>
              <w:widowControl w:val="1"/>
              <w:spacing w:after="0" w:line="240" w:lineRule="auto"/>
              <w:ind/>
              <w:jc w:val="center"/>
              <w:rPr>
                <w:rFonts w:ascii="Times New Roman" w:hAnsi="Times New Roman"/>
                <w:sz w:val="24"/>
              </w:rPr>
            </w:pPr>
            <w:r>
              <w:rPr>
                <w:rStyle w:val="Style_8_ch"/>
                <w:rFonts w:ascii="Times New Roman" w:hAnsi="Times New Roman"/>
                <w:sz w:val="24"/>
              </w:rPr>
              <w:t>Муниципальная программа</w:t>
            </w:r>
          </w:p>
          <w:p w14:paraId="5C0E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Белокалитвинского района «Молодежная политика и социальная активность» </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E0000">
            <w:pPr>
              <w:widowControl w:val="1"/>
              <w:spacing w:line="240" w:lineRule="auto"/>
              <w:ind/>
              <w:jc w:val="center"/>
              <w:rPr>
                <w:rFonts w:ascii="Times New Roman" w:hAnsi="Times New Roman"/>
                <w:sz w:val="24"/>
              </w:rPr>
            </w:pPr>
            <w:r>
              <w:rPr>
                <w:rStyle w:val="Style_8_ch"/>
                <w:rFonts w:ascii="Times New Roman" w:hAnsi="Times New Roman"/>
                <w:sz w:val="24"/>
              </w:rPr>
              <w:t>25.</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0E0000">
            <w:pPr>
              <w:widowControl w:val="1"/>
              <w:spacing w:line="240" w:lineRule="auto"/>
              <w:ind/>
              <w:rPr>
                <w:rFonts w:ascii="Times New Roman" w:hAnsi="Times New Roman"/>
                <w:sz w:val="24"/>
              </w:rPr>
            </w:pPr>
            <w:r>
              <w:rPr>
                <w:rStyle w:val="Style_8_ch"/>
                <w:rFonts w:ascii="Times New Roman" w:hAnsi="Times New Roman"/>
                <w:sz w:val="24"/>
              </w:rPr>
              <w:t xml:space="preserve">Проведение физкультурных и спортивных мероприятий для лиц </w:t>
            </w:r>
            <w:r>
              <w:rPr>
                <w:rStyle w:val="Style_8_ch"/>
                <w:rFonts w:ascii="Times New Roman" w:hAnsi="Times New Roman"/>
                <w:sz w:val="24"/>
              </w:rPr>
              <w:t>старшего и среднего возрастов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0E0000">
            <w:pPr>
              <w:widowControl w:val="1"/>
              <w:spacing w:line="240" w:lineRule="auto"/>
              <w:ind/>
              <w:jc w:val="center"/>
              <w:rPr>
                <w:rFonts w:ascii="Times New Roman" w:hAnsi="Times New Roman"/>
                <w:sz w:val="24"/>
              </w:rPr>
            </w:pPr>
            <w:r>
              <w:rPr>
                <w:rStyle w:val="Style_8_ch"/>
                <w:rFonts w:ascii="Times New Roman" w:hAnsi="Times New Roman"/>
                <w:sz w:val="24"/>
              </w:rPr>
              <w:t>26.</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0E0000">
            <w:pPr>
              <w:widowControl w:val="1"/>
              <w:spacing w:line="240" w:lineRule="auto"/>
              <w:ind/>
              <w:rPr>
                <w:rFonts w:ascii="Times New Roman" w:hAnsi="Times New Roman"/>
                <w:sz w:val="24"/>
              </w:rPr>
            </w:pPr>
            <w:r>
              <w:rPr>
                <w:rStyle w:val="Style_8_ch"/>
                <w:rFonts w:ascii="Times New Roman" w:hAnsi="Times New Roman"/>
                <w:sz w:val="24"/>
              </w:rPr>
              <w:t>Расширение доступности спортивной инфраструктуры для всех категорий граждан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0E0000">
            <w:pPr>
              <w:widowControl w:val="1"/>
              <w:spacing w:line="240" w:lineRule="auto"/>
              <w:ind/>
              <w:jc w:val="center"/>
              <w:outlineLvl w:val="3"/>
              <w:rPr>
                <w:rFonts w:ascii="Times New Roman" w:hAnsi="Times New Roman"/>
                <w:sz w:val="24"/>
              </w:rPr>
            </w:pPr>
            <w:r>
              <w:rPr>
                <w:rStyle w:val="Style_8_ch"/>
                <w:rFonts w:ascii="Times New Roman" w:hAnsi="Times New Roman"/>
                <w:sz w:val="24"/>
              </w:rPr>
              <w:t>Задача 2. Развитие массового спорта и расширение аудитории массовых физкультурно-спортивных мероприятий</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0E0000">
            <w:pPr>
              <w:widowControl w:val="1"/>
              <w:spacing w:line="240" w:lineRule="auto"/>
              <w:ind/>
              <w:jc w:val="center"/>
              <w:rPr>
                <w:rFonts w:ascii="Times New Roman" w:hAnsi="Times New Roman"/>
                <w:sz w:val="24"/>
              </w:rPr>
            </w:pPr>
            <w:r>
              <w:rPr>
                <w:rStyle w:val="Style_8_ch"/>
                <w:rFonts w:ascii="Times New Roman" w:hAnsi="Times New Roman"/>
                <w:sz w:val="24"/>
              </w:rPr>
              <w:t>27.</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0E0000">
            <w:pPr>
              <w:widowControl w:val="1"/>
              <w:spacing w:line="240" w:lineRule="auto"/>
              <w:ind/>
              <w:rPr>
                <w:rFonts w:ascii="Times New Roman" w:hAnsi="Times New Roman"/>
                <w:sz w:val="24"/>
              </w:rPr>
            </w:pPr>
            <w:r>
              <w:rPr>
                <w:rStyle w:val="Style_8_ch"/>
                <w:rFonts w:ascii="Times New Roman" w:hAnsi="Times New Roman"/>
                <w:sz w:val="24"/>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0E0000">
            <w:pPr>
              <w:widowControl w:val="1"/>
              <w:spacing w:after="0"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w:t>
            </w:r>
          </w:p>
          <w:p w14:paraId="6D0E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«Молодежная политика и социальная активность» </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0E0000">
            <w:pPr>
              <w:widowControl w:val="1"/>
              <w:spacing w:line="240" w:lineRule="auto"/>
              <w:ind/>
              <w:jc w:val="center"/>
              <w:rPr>
                <w:rFonts w:ascii="Times New Roman" w:hAnsi="Times New Roman"/>
                <w:sz w:val="24"/>
              </w:rPr>
            </w:pPr>
            <w:r>
              <w:rPr>
                <w:rStyle w:val="Style_8_ch"/>
                <w:rFonts w:ascii="Times New Roman" w:hAnsi="Times New Roman"/>
                <w:sz w:val="24"/>
              </w:rPr>
              <w:t>28.</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0E0000">
            <w:pPr>
              <w:widowControl w:val="1"/>
              <w:spacing w:line="240" w:lineRule="auto"/>
              <w:ind/>
              <w:rPr>
                <w:rFonts w:ascii="Times New Roman" w:hAnsi="Times New Roman"/>
                <w:sz w:val="24"/>
              </w:rPr>
            </w:pPr>
            <w:r>
              <w:rPr>
                <w:rStyle w:val="Style_8_ch"/>
                <w:rFonts w:ascii="Times New Roman" w:hAnsi="Times New Roman"/>
                <w:sz w:val="24"/>
              </w:rPr>
              <w:t xml:space="preserve">Организация испытаний и вовлечение большего числа населения </w:t>
            </w:r>
            <w:r>
              <w:rPr>
                <w:rStyle w:val="Style_8_ch"/>
                <w:rFonts w:ascii="Times New Roman" w:hAnsi="Times New Roman"/>
                <w:sz w:val="24"/>
              </w:rPr>
              <w:t>в  выполнение</w:t>
            </w:r>
            <w:r>
              <w:rPr>
                <w:rStyle w:val="Style_8_ch"/>
                <w:rFonts w:ascii="Times New Roman" w:hAnsi="Times New Roman"/>
                <w:sz w:val="24"/>
              </w:rPr>
              <w:t xml:space="preserve"> нормативов Всероссийского физкультурно-</w:t>
            </w:r>
            <w:r>
              <w:rPr>
                <w:rStyle w:val="Style_8_ch"/>
                <w:rFonts w:ascii="Times New Roman" w:hAnsi="Times New Roman"/>
                <w:sz w:val="24"/>
              </w:rPr>
              <w:t>спортивного комплекса «Готов к труду и обороне»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0E0000">
            <w:pPr>
              <w:widowControl w:val="1"/>
              <w:spacing w:after="0" w:line="240" w:lineRule="auto"/>
              <w:ind/>
              <w:jc w:val="center"/>
              <w:rPr>
                <w:rFonts w:ascii="Times New Roman" w:hAnsi="Times New Roman"/>
                <w:sz w:val="24"/>
              </w:rPr>
            </w:pPr>
            <w:r>
              <w:rPr>
                <w:rStyle w:val="Style_8_ch"/>
                <w:rFonts w:ascii="Times New Roman" w:hAnsi="Times New Roman"/>
                <w:sz w:val="24"/>
              </w:rPr>
              <w:t xml:space="preserve">Задача 3.  Создание условий для занятий физической культурой и спортом среди лиц с ограниченными возможностями здоровья и </w:t>
            </w:r>
          </w:p>
          <w:p w14:paraId="750E0000">
            <w:pPr>
              <w:widowControl w:val="1"/>
              <w:spacing w:after="0" w:line="240" w:lineRule="auto"/>
              <w:ind/>
              <w:jc w:val="center"/>
              <w:rPr>
                <w:rFonts w:ascii="Times New Roman" w:hAnsi="Times New Roman"/>
                <w:sz w:val="24"/>
              </w:rPr>
            </w:pPr>
            <w:r>
              <w:rPr>
                <w:rStyle w:val="Style_8_ch"/>
                <w:rFonts w:ascii="Times New Roman" w:hAnsi="Times New Roman"/>
                <w:sz w:val="24"/>
              </w:rPr>
              <w:t>инвалидов</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0E0000">
            <w:pPr>
              <w:widowControl w:val="1"/>
              <w:spacing w:line="240" w:lineRule="auto"/>
              <w:ind/>
              <w:jc w:val="center"/>
              <w:rPr>
                <w:rFonts w:ascii="Times New Roman" w:hAnsi="Times New Roman"/>
                <w:sz w:val="24"/>
              </w:rPr>
            </w:pPr>
            <w:r>
              <w:rPr>
                <w:rStyle w:val="Style_8_ch"/>
                <w:rFonts w:ascii="Times New Roman" w:hAnsi="Times New Roman"/>
                <w:sz w:val="24"/>
              </w:rPr>
              <w:t>29.</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0E0000">
            <w:pPr>
              <w:widowControl w:val="1"/>
              <w:spacing w:line="240" w:lineRule="auto"/>
              <w:ind/>
              <w:rPr>
                <w:rFonts w:ascii="Times New Roman" w:hAnsi="Times New Roman"/>
                <w:sz w:val="24"/>
              </w:rPr>
            </w:pPr>
            <w:r>
              <w:rPr>
                <w:rStyle w:val="Style_8_ch"/>
                <w:rFonts w:ascii="Times New Roman" w:hAnsi="Times New Roman"/>
                <w:sz w:val="24"/>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0E0000">
            <w:pPr>
              <w:widowControl w:val="1"/>
              <w:spacing w:line="240" w:lineRule="auto"/>
              <w:ind/>
              <w:jc w:val="center"/>
              <w:rPr>
                <w:rFonts w:ascii="Times New Roman" w:hAnsi="Times New Roman"/>
                <w:sz w:val="24"/>
              </w:rPr>
            </w:pPr>
            <w:r>
              <w:rPr>
                <w:rStyle w:val="Style_8_ch"/>
                <w:rFonts w:ascii="Times New Roman" w:hAnsi="Times New Roman"/>
                <w:sz w:val="24"/>
              </w:rPr>
              <w:t>30.</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0E0000">
            <w:pPr>
              <w:widowControl w:val="1"/>
              <w:spacing w:line="240" w:lineRule="auto"/>
              <w:ind/>
              <w:rPr>
                <w:rFonts w:ascii="Times New Roman" w:hAnsi="Times New Roman"/>
                <w:sz w:val="24"/>
              </w:rPr>
            </w:pPr>
            <w:r>
              <w:rPr>
                <w:rStyle w:val="Style_8_ch"/>
                <w:rFonts w:ascii="Times New Roman" w:hAnsi="Times New Roman"/>
                <w:sz w:val="24"/>
              </w:rPr>
              <w:t>Создание условий в действующей сети муниципальных организаций для занятий адаптивной физической культурой и спортом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0E0000">
            <w:pPr>
              <w:widowControl w:val="1"/>
              <w:spacing w:line="240" w:lineRule="auto"/>
              <w:ind/>
              <w:jc w:val="center"/>
              <w:rPr>
                <w:rFonts w:ascii="Times New Roman" w:hAnsi="Times New Roman"/>
                <w:sz w:val="24"/>
              </w:rPr>
            </w:pPr>
            <w:r>
              <w:rPr>
                <w:rStyle w:val="Style_8_ch"/>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0E0000">
            <w:pPr>
              <w:widowControl w:val="0"/>
              <w:spacing w:line="240" w:lineRule="auto"/>
              <w:ind/>
              <w:jc w:val="center"/>
              <w:rPr>
                <w:rFonts w:ascii="Times New Roman" w:hAnsi="Times New Roman"/>
                <w:sz w:val="24"/>
              </w:rPr>
            </w:pPr>
            <w:r>
              <w:rPr>
                <w:rStyle w:val="Style_8_ch"/>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p w14:paraId="800E0000">
            <w:pPr>
              <w:widowControl w:val="1"/>
              <w:spacing w:line="240" w:lineRule="auto"/>
              <w:ind/>
              <w:jc w:val="center"/>
              <w:rPr>
                <w:rFonts w:ascii="Times New Roman" w:hAnsi="Times New Roman"/>
                <w:sz w:val="24"/>
              </w:rPr>
            </w:p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0E0000">
            <w:pPr>
              <w:widowControl w:val="1"/>
              <w:spacing w:line="240" w:lineRule="auto"/>
              <w:ind/>
              <w:jc w:val="center"/>
              <w:rPr>
                <w:rFonts w:ascii="Times New Roman" w:hAnsi="Times New Roman"/>
              </w:rPr>
            </w:pPr>
            <w:r>
              <w:rPr>
                <w:rFonts w:ascii="Times New Roman" w:hAnsi="Times New Roman"/>
                <w:sz w:val="24"/>
              </w:rPr>
              <w:t>Стратегические проектные инициативы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0E0000">
            <w:pPr>
              <w:widowControl w:val="1"/>
              <w:spacing w:line="240" w:lineRule="auto"/>
              <w:ind/>
              <w:jc w:val="center"/>
              <w:rPr>
                <w:rFonts w:ascii="Times New Roman" w:hAnsi="Times New Roman"/>
                <w:sz w:val="24"/>
              </w:rPr>
            </w:pPr>
            <w:r>
              <w:rPr>
                <w:rFonts w:ascii="Times New Roman" w:hAnsi="Times New Roman"/>
                <w:sz w:val="24"/>
              </w:rPr>
              <w:t>31.</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0E0000">
            <w:pPr>
              <w:widowControl w:val="1"/>
              <w:spacing w:line="240" w:lineRule="auto"/>
              <w:ind/>
              <w:rPr>
                <w:rFonts w:ascii="Times New Roman" w:hAnsi="Times New Roman"/>
                <w:sz w:val="24"/>
              </w:rPr>
            </w:pPr>
            <w:r>
              <w:rPr>
                <w:rFonts w:ascii="Times New Roman" w:hAnsi="Times New Roman"/>
                <w:sz w:val="24"/>
              </w:rPr>
              <w:t>Организация и проведение муниципальных этапов областных многоэтапных комплексных спартакиад</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0E0000">
            <w:pPr>
              <w:widowControl w:val="1"/>
              <w:spacing w:line="240" w:lineRule="auto"/>
              <w:ind/>
              <w:jc w:val="center"/>
              <w:rPr>
                <w:rFonts w:ascii="Times New Roman" w:hAnsi="Times New Roman"/>
                <w:sz w:val="24"/>
              </w:rPr>
            </w:pPr>
            <w:r>
              <w:rPr>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0E0000">
            <w:pPr>
              <w:widowControl w:val="1"/>
              <w:spacing w:after="0"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«Молодежная политика и социальная активность» </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0E0000">
            <w:pPr>
              <w:widowControl w:val="1"/>
              <w:spacing w:line="240" w:lineRule="auto"/>
              <w:ind/>
              <w:jc w:val="center"/>
              <w:rPr>
                <w:rFonts w:ascii="Times New Roman" w:hAnsi="Times New Roman"/>
                <w:sz w:val="24"/>
              </w:rPr>
            </w:pPr>
            <w:r>
              <w:rPr>
                <w:rStyle w:val="Style_8_ch"/>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0E0000">
            <w:pPr>
              <w:widowControl w:val="1"/>
              <w:spacing w:line="240" w:lineRule="auto"/>
              <w:ind/>
              <w:jc w:val="center"/>
              <w:rPr>
                <w:rFonts w:ascii="Times New Roman" w:hAnsi="Times New Roman"/>
                <w:sz w:val="24"/>
              </w:rPr>
            </w:pPr>
            <w:r>
              <w:rPr>
                <w:rFonts w:ascii="Times New Roman" w:hAnsi="Times New Roman"/>
                <w:sz w:val="24"/>
              </w:rPr>
              <w:t>32.</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0E0000">
            <w:pPr>
              <w:widowControl w:val="1"/>
              <w:spacing w:line="240" w:lineRule="auto"/>
              <w:ind/>
              <w:rPr>
                <w:rFonts w:ascii="Times New Roman" w:hAnsi="Times New Roman"/>
                <w:sz w:val="24"/>
              </w:rPr>
            </w:pPr>
            <w:r>
              <w:rPr>
                <w:rFonts w:ascii="Times New Roman" w:hAnsi="Times New Roman"/>
                <w:sz w:val="24"/>
              </w:rPr>
              <w:t>Организация и проведение муниципальных этапов детских дворовых и школьных лиг</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0E0000">
            <w:pPr>
              <w:widowControl w:val="1"/>
              <w:spacing w:line="240" w:lineRule="auto"/>
              <w:ind/>
              <w:jc w:val="center"/>
              <w:rPr>
                <w:rFonts w:ascii="Times New Roman" w:hAnsi="Times New Roman"/>
                <w:sz w:val="24"/>
              </w:rPr>
            </w:pPr>
            <w:r>
              <w:rPr>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0E0000">
            <w:pPr>
              <w:widowControl w:val="0"/>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0E0000">
            <w:pPr>
              <w:widowControl w:val="1"/>
              <w:spacing w:line="240" w:lineRule="auto"/>
              <w:ind/>
              <w:jc w:val="center"/>
              <w:rPr>
                <w:rFonts w:ascii="Times New Roman" w:hAnsi="Times New Roman"/>
                <w:sz w:val="24"/>
              </w:rPr>
            </w:pPr>
            <w:r>
              <w:rPr>
                <w:rFonts w:ascii="Times New Roman" w:hAnsi="Times New Roman"/>
                <w:sz w:val="24"/>
              </w:rPr>
              <w:t>33.</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0E0000">
            <w:pPr>
              <w:widowControl w:val="1"/>
              <w:spacing w:line="240" w:lineRule="auto"/>
              <w:ind/>
              <w:rPr>
                <w:rFonts w:ascii="Times New Roman" w:hAnsi="Times New Roman"/>
                <w:sz w:val="24"/>
              </w:rPr>
            </w:pPr>
            <w:r>
              <w:rPr>
                <w:rFonts w:ascii="Times New Roman" w:hAnsi="Times New Roman"/>
                <w:sz w:val="24"/>
              </w:rPr>
              <w:t>Организация проведения физкультурных и спортивных мероприятий с участием ветеранов СВО, а также обеспечение их участия в областных соревнованиях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0E0000">
            <w:pPr>
              <w:widowControl w:val="1"/>
              <w:spacing w:line="240" w:lineRule="auto"/>
              <w:ind/>
              <w:jc w:val="center"/>
              <w:rPr>
                <w:rFonts w:ascii="Times New Roman" w:hAnsi="Times New Roman"/>
                <w:sz w:val="24"/>
              </w:rPr>
            </w:pPr>
            <w:r>
              <w:rPr>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0E0000">
            <w:pPr>
              <w:widowControl w:val="0"/>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0E0000">
            <w:pPr>
              <w:widowControl w:val="1"/>
              <w:spacing w:line="240" w:lineRule="auto"/>
              <w:ind/>
              <w:jc w:val="center"/>
              <w:rPr>
                <w:rFonts w:ascii="Times New Roman" w:hAnsi="Times New Roman"/>
                <w:sz w:val="24"/>
              </w:rPr>
            </w:pPr>
            <w:r>
              <w:rPr>
                <w:rFonts w:ascii="Times New Roman" w:hAnsi="Times New Roman"/>
                <w:sz w:val="24"/>
              </w:rPr>
              <w:t>34.</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0E0000">
            <w:pPr>
              <w:widowControl w:val="1"/>
              <w:spacing w:line="240" w:lineRule="auto"/>
              <w:ind/>
              <w:rPr>
                <w:rFonts w:ascii="Times New Roman" w:hAnsi="Times New Roman"/>
                <w:sz w:val="24"/>
              </w:rPr>
            </w:pPr>
            <w:r>
              <w:rPr>
                <w:rFonts w:ascii="Times New Roman" w:hAnsi="Times New Roman"/>
                <w:sz w:val="24"/>
              </w:rPr>
              <w:t xml:space="preserve">Подготовка и организация участия спортсменов Белокалитвинского </w:t>
            </w:r>
            <w:r>
              <w:rPr>
                <w:rFonts w:ascii="Times New Roman" w:hAnsi="Times New Roman"/>
                <w:sz w:val="24"/>
              </w:rPr>
              <w:t>района в чемпионатах, турнирах и первенствах Ростовской области, Спортивных Юношеских играх Дона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0E0000">
            <w:pPr>
              <w:widowControl w:val="1"/>
              <w:spacing w:line="240" w:lineRule="auto"/>
              <w:ind/>
              <w:jc w:val="center"/>
              <w:rPr>
                <w:rFonts w:ascii="Times New Roman" w:hAnsi="Times New Roman"/>
                <w:sz w:val="24"/>
              </w:rPr>
            </w:pPr>
            <w:r>
              <w:rPr>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0E0000">
            <w:pPr>
              <w:widowControl w:val="0"/>
              <w:spacing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«Молодежная политика и </w:t>
            </w:r>
            <w:r>
              <w:rPr>
                <w:rFonts w:ascii="Times New Roman" w:hAnsi="Times New Roman"/>
                <w:sz w:val="24"/>
              </w:rPr>
              <w:t>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0E0000">
            <w:pPr>
              <w:widowControl w:val="1"/>
              <w:spacing w:line="240" w:lineRule="auto"/>
              <w:ind/>
              <w:jc w:val="center"/>
              <w:rPr>
                <w:rFonts w:ascii="Times New Roman" w:hAnsi="Times New Roman"/>
                <w:sz w:val="24"/>
              </w:rPr>
            </w:pPr>
            <w:r>
              <w:rPr>
                <w:rFonts w:ascii="Times New Roman" w:hAnsi="Times New Roman"/>
                <w:sz w:val="24"/>
              </w:rPr>
              <w:t>35.</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0E0000">
            <w:pPr>
              <w:widowControl w:val="1"/>
              <w:spacing w:line="240" w:lineRule="auto"/>
              <w:ind/>
              <w:rPr>
                <w:rFonts w:ascii="Times New Roman" w:hAnsi="Times New Roman"/>
                <w:sz w:val="24"/>
              </w:rPr>
            </w:pPr>
            <w:r>
              <w:rPr>
                <w:rFonts w:ascii="Times New Roman" w:hAnsi="Times New Roman"/>
                <w:sz w:val="24"/>
              </w:rPr>
              <w:t>Подготовка и участие спортсменов Белокалитвинского района в комплексных спартакиадах молодежи и учащихся России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0E0000">
            <w:pPr>
              <w:widowControl w:val="1"/>
              <w:spacing w:line="240" w:lineRule="auto"/>
              <w:ind/>
              <w:jc w:val="center"/>
              <w:rPr>
                <w:rFonts w:ascii="Times New Roman" w:hAnsi="Times New Roman"/>
                <w:sz w:val="24"/>
              </w:rPr>
            </w:pPr>
            <w:r>
              <w:rPr>
                <w:rFonts w:ascii="Times New Roman" w:hAnsi="Times New Roman"/>
                <w:sz w:val="24"/>
              </w:rPr>
              <w:t>Сектор по физической культуре и спорту</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0E0000">
            <w:pPr>
              <w:widowControl w:val="0"/>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6190"/>
            <w:gridSpan w:val="2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0E0000">
            <w:pPr>
              <w:widowControl w:val="1"/>
              <w:spacing w:line="240" w:lineRule="auto"/>
              <w:ind/>
              <w:jc w:val="center"/>
              <w:outlineLvl w:val="1"/>
              <w:rPr>
                <w:rFonts w:ascii="Times New Roman" w:hAnsi="Times New Roman"/>
                <w:sz w:val="24"/>
              </w:rPr>
            </w:pPr>
            <w:r>
              <w:rPr>
                <w:rFonts w:ascii="Times New Roman" w:hAnsi="Times New Roman"/>
                <w:sz w:val="24"/>
              </w:rPr>
              <w:t>2. Реализация потенциала каждого человека, развитие его талантов, воспитание патриотичной и социально ответственной личности в Белокалитвинском районе</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0E0000">
            <w:pPr>
              <w:widowControl w:val="0"/>
              <w:spacing w:line="240" w:lineRule="auto"/>
              <w:ind/>
              <w:rPr>
                <w:rFonts w:ascii="Times New Roman" w:hAnsi="Times New Roman"/>
                <w:sz w:val="24"/>
              </w:rPr>
            </w:pPr>
            <w:r>
              <w:rPr>
                <w:rFonts w:ascii="Times New Roman" w:hAnsi="Times New Roman"/>
                <w:sz w:val="24"/>
              </w:rPr>
              <w:t>Индикатор 1. Доля детей в возрасте от 5 до 18 лет, охваченных услугами дополнительного образования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0E0000">
            <w:pPr>
              <w:widowControl w:val="0"/>
              <w:spacing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w:t>
            </w:r>
            <w:r>
              <w:rPr>
                <w:rFonts w:ascii="Times New Roman" w:hAnsi="Times New Roman"/>
                <w:sz w:val="24"/>
              </w:rPr>
              <w:t>района  «</w:t>
            </w:r>
            <w:r>
              <w:rPr>
                <w:rFonts w:ascii="Times New Roman" w:hAnsi="Times New Roman"/>
                <w:sz w:val="24"/>
              </w:rPr>
              <w:t>Развитие образования»</w:t>
            </w:r>
          </w:p>
        </w:tc>
        <w:tc>
          <w:tcPr>
            <w:tcW w:type="dxa" w:w="1031"/>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0E0000">
            <w:pPr>
              <w:widowControl w:val="1"/>
              <w:spacing w:line="240" w:lineRule="auto"/>
              <w:ind/>
              <w:jc w:val="center"/>
              <w:rPr>
                <w:rFonts w:ascii="Times New Roman" w:hAnsi="Times New Roman"/>
                <w:sz w:val="24"/>
              </w:rPr>
            </w:pPr>
            <w:r>
              <w:rPr>
                <w:rFonts w:ascii="Times New Roman" w:hAnsi="Times New Roman"/>
                <w:sz w:val="24"/>
              </w:rPr>
              <w:t>86,6</w:t>
            </w:r>
          </w:p>
        </w:tc>
        <w:tc>
          <w:tcPr>
            <w:tcW w:type="dxa" w:w="968"/>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0E0000">
            <w:pPr>
              <w:widowControl w:val="1"/>
              <w:spacing w:line="240" w:lineRule="auto"/>
              <w:ind/>
              <w:jc w:val="center"/>
              <w:rPr>
                <w:rFonts w:ascii="Times New Roman" w:hAnsi="Times New Roman"/>
                <w:sz w:val="24"/>
              </w:rPr>
            </w:pPr>
            <w:r>
              <w:rPr>
                <w:rFonts w:ascii="Times New Roman" w:hAnsi="Times New Roman"/>
                <w:sz w:val="24"/>
              </w:rPr>
              <w:t>86,6</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0E0000">
            <w:pPr>
              <w:widowControl w:val="1"/>
              <w:spacing w:line="240" w:lineRule="auto"/>
              <w:ind/>
              <w:jc w:val="center"/>
              <w:rPr>
                <w:rFonts w:ascii="Times New Roman" w:hAnsi="Times New Roman"/>
                <w:sz w:val="24"/>
              </w:rPr>
            </w:pPr>
            <w:r>
              <w:rPr>
                <w:rFonts w:ascii="Times New Roman" w:hAnsi="Times New Roman"/>
                <w:sz w:val="24"/>
              </w:rPr>
              <w:t>86,6</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0E0000">
            <w:pPr>
              <w:widowControl w:val="1"/>
              <w:spacing w:line="240" w:lineRule="auto"/>
              <w:ind/>
              <w:jc w:val="center"/>
              <w:rPr>
                <w:rFonts w:ascii="Times New Roman" w:hAnsi="Times New Roman"/>
                <w:sz w:val="24"/>
              </w:rPr>
            </w:pPr>
            <w:r>
              <w:rPr>
                <w:rFonts w:ascii="Times New Roman" w:hAnsi="Times New Roman"/>
                <w:sz w:val="24"/>
              </w:rPr>
              <w:t>86,6</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0E0000">
            <w:pPr>
              <w:widowControl w:val="1"/>
              <w:spacing w:line="240" w:lineRule="auto"/>
              <w:ind/>
              <w:jc w:val="center"/>
              <w:rPr>
                <w:rFonts w:ascii="Times New Roman" w:hAnsi="Times New Roman"/>
                <w:sz w:val="24"/>
              </w:rPr>
            </w:pPr>
            <w:r>
              <w:rPr>
                <w:rFonts w:ascii="Times New Roman" w:hAnsi="Times New Roman"/>
                <w:sz w:val="24"/>
              </w:rPr>
              <w:t>86,6</w:t>
            </w:r>
          </w:p>
        </w:tc>
        <w:tc>
          <w:tcPr>
            <w:tcW w:type="dxa" w:w="10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0E0000">
            <w:pPr>
              <w:widowControl w:val="1"/>
              <w:spacing w:line="240" w:lineRule="auto"/>
              <w:ind/>
              <w:jc w:val="center"/>
              <w:rPr>
                <w:rFonts w:ascii="Times New Roman" w:hAnsi="Times New Roman"/>
                <w:sz w:val="24"/>
              </w:rPr>
            </w:pPr>
            <w:r>
              <w:rPr>
                <w:rFonts w:ascii="Times New Roman" w:hAnsi="Times New Roman"/>
                <w:sz w:val="24"/>
              </w:rPr>
              <w:t>86,6</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0E0000">
            <w:pPr>
              <w:widowControl w:val="0"/>
              <w:spacing w:line="240" w:lineRule="auto"/>
              <w:ind/>
              <w:rPr>
                <w:rFonts w:ascii="Times New Roman" w:hAnsi="Times New Roman"/>
                <w:sz w:val="24"/>
              </w:rPr>
            </w:pPr>
            <w:r>
              <w:rPr>
                <w:rFonts w:ascii="Times New Roman" w:hAnsi="Times New Roman"/>
                <w:sz w:val="24"/>
              </w:rPr>
              <w:t xml:space="preserve">Индикатор 2. Доля граждан, вовлеченных в творческую и культурно-просветительскую деятельность (или </w:t>
            </w:r>
            <w:r>
              <w:rPr>
                <w:rFonts w:ascii="Times New Roman" w:hAnsi="Times New Roman"/>
                <w:sz w:val="24"/>
              </w:rPr>
              <w:t>занимающихся ею), в организациях культуры, расположенных на территориях сельских населенных пунктов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0E0000">
            <w:pPr>
              <w:widowControl w:val="1"/>
              <w:spacing w:line="240" w:lineRule="auto"/>
              <w:ind/>
              <w:jc w:val="center"/>
              <w:rPr>
                <w:rFonts w:ascii="Times New Roman" w:hAnsi="Times New Roman"/>
                <w:sz w:val="24"/>
              </w:rPr>
            </w:pPr>
            <w:r>
              <w:rPr>
                <w:rStyle w:val="Style_8_ch"/>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0E0000">
            <w:pPr>
              <w:widowControl w:val="0"/>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1031"/>
            <w:gridSpan w:val="5"/>
            <w:tcBorders>
              <w:top w:color="000000" w:sz="6" w:val="single"/>
              <w:left w:color="000000" w:sz="6" w:val="single"/>
              <w:bottom w:color="000000" w:sz="4" w:val="single"/>
              <w:right w:color="000000" w:sz="4" w:val="single"/>
            </w:tcBorders>
            <w:tcMar>
              <w:top w:type="dxa" w:w="0"/>
              <w:left w:type="dxa" w:w="108"/>
              <w:bottom w:type="dxa" w:w="0"/>
              <w:right w:type="dxa" w:w="108"/>
            </w:tcMar>
          </w:tcPr>
          <w:p w14:paraId="A80E0000">
            <w:pPr>
              <w:widowControl w:val="1"/>
              <w:spacing w:after="0" w:line="240" w:lineRule="auto"/>
              <w:ind/>
              <w:jc w:val="center"/>
              <w:rPr>
                <w:rFonts w:ascii="Times New Roman" w:hAnsi="Times New Roman"/>
                <w:sz w:val="24"/>
              </w:rPr>
            </w:pPr>
            <w:r>
              <w:rPr>
                <w:rFonts w:ascii="Times New Roman" w:hAnsi="Times New Roman"/>
                <w:sz w:val="24"/>
              </w:rPr>
              <w:t>4,1</w:t>
            </w:r>
          </w:p>
        </w:tc>
        <w:tc>
          <w:tcPr>
            <w:tcW w:type="dxa" w:w="968"/>
            <w:gridSpan w:val="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A90E0000">
            <w:pPr>
              <w:widowControl w:val="1"/>
              <w:spacing w:after="0" w:line="240" w:lineRule="auto"/>
              <w:ind/>
              <w:jc w:val="center"/>
              <w:rPr>
                <w:rFonts w:ascii="Times New Roman" w:hAnsi="Times New Roman"/>
                <w:sz w:val="24"/>
              </w:rPr>
            </w:pPr>
            <w:r>
              <w:rPr>
                <w:rFonts w:ascii="Times New Roman" w:hAnsi="Times New Roman"/>
                <w:sz w:val="24"/>
              </w:rPr>
              <w:t>4,5</w:t>
            </w:r>
          </w:p>
        </w:tc>
        <w:tc>
          <w:tcPr>
            <w:tcW w:type="dxa" w:w="1031"/>
            <w:gridSpan w:val="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AA0E0000">
            <w:pPr>
              <w:widowControl w:val="1"/>
              <w:spacing w:after="0" w:line="240" w:lineRule="auto"/>
              <w:ind/>
              <w:jc w:val="center"/>
              <w:rPr>
                <w:rFonts w:ascii="Times New Roman" w:hAnsi="Times New Roman"/>
                <w:sz w:val="24"/>
              </w:rPr>
            </w:pPr>
            <w:r>
              <w:rPr>
                <w:rFonts w:ascii="Times New Roman" w:hAnsi="Times New Roman"/>
                <w:sz w:val="24"/>
              </w:rPr>
              <w:t>5,0</w:t>
            </w:r>
          </w:p>
        </w:tc>
        <w:tc>
          <w:tcPr>
            <w:tcW w:type="dxa" w:w="1031"/>
            <w:gridSpan w:val="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AB0E0000">
            <w:pPr>
              <w:widowControl w:val="1"/>
              <w:spacing w:after="0" w:line="240" w:lineRule="auto"/>
              <w:ind/>
              <w:jc w:val="center"/>
              <w:rPr>
                <w:rFonts w:ascii="Times New Roman" w:hAnsi="Times New Roman"/>
                <w:sz w:val="24"/>
              </w:rPr>
            </w:pPr>
            <w:r>
              <w:rPr>
                <w:rFonts w:ascii="Times New Roman" w:hAnsi="Times New Roman"/>
                <w:sz w:val="24"/>
              </w:rPr>
              <w:t>6,3</w:t>
            </w:r>
          </w:p>
        </w:tc>
        <w:tc>
          <w:tcPr>
            <w:tcW w:type="dxa" w:w="1031"/>
            <w:gridSpan w:val="2"/>
            <w:tcBorders>
              <w:top w:color="000000" w:sz="6" w:val="single"/>
              <w:left w:color="000000" w:sz="4" w:val="single"/>
              <w:bottom w:color="000000" w:sz="4" w:val="single"/>
              <w:right w:color="000000" w:sz="4" w:val="single"/>
            </w:tcBorders>
            <w:tcMar>
              <w:top w:type="dxa" w:w="0"/>
              <w:left w:type="dxa" w:w="108"/>
              <w:bottom w:type="dxa" w:w="0"/>
              <w:right w:type="dxa" w:w="108"/>
            </w:tcMar>
          </w:tcPr>
          <w:p w14:paraId="AC0E0000">
            <w:pPr>
              <w:widowControl w:val="1"/>
              <w:spacing w:after="0" w:line="240" w:lineRule="auto"/>
              <w:ind/>
              <w:jc w:val="center"/>
              <w:rPr>
                <w:rFonts w:ascii="Times New Roman" w:hAnsi="Times New Roman"/>
                <w:sz w:val="24"/>
              </w:rPr>
            </w:pPr>
            <w:r>
              <w:rPr>
                <w:rFonts w:ascii="Times New Roman" w:hAnsi="Times New Roman"/>
                <w:sz w:val="24"/>
              </w:rPr>
              <w:t>7,5</w:t>
            </w:r>
          </w:p>
        </w:tc>
        <w:tc>
          <w:tcPr>
            <w:tcW w:type="dxa" w:w="1032"/>
            <w:gridSpan w:val="5"/>
            <w:tcBorders>
              <w:top w:color="000000" w:sz="6" w:val="single"/>
              <w:left w:color="000000" w:sz="4" w:val="single"/>
              <w:bottom w:color="000000" w:sz="4" w:val="single"/>
              <w:right w:color="000000" w:sz="4" w:val="single"/>
            </w:tcBorders>
            <w:tcMar>
              <w:top w:type="dxa" w:w="0"/>
              <w:left w:type="dxa" w:w="108"/>
              <w:bottom w:type="dxa" w:w="0"/>
              <w:right w:type="dxa" w:w="108"/>
            </w:tcMar>
          </w:tcPr>
          <w:p w14:paraId="AD0E0000">
            <w:pPr>
              <w:widowControl w:val="1"/>
              <w:spacing w:after="0" w:line="240" w:lineRule="auto"/>
              <w:ind/>
              <w:jc w:val="center"/>
              <w:rPr>
                <w:rFonts w:ascii="Times New Roman" w:hAnsi="Times New Roman"/>
                <w:sz w:val="24"/>
              </w:rPr>
            </w:pPr>
            <w:r>
              <w:rPr>
                <w:rFonts w:ascii="Times New Roman" w:hAnsi="Times New Roman"/>
                <w:sz w:val="24"/>
              </w:rPr>
              <w:t>8,3</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0E0000">
            <w:pPr>
              <w:widowControl w:val="0"/>
              <w:spacing w:line="240" w:lineRule="auto"/>
              <w:ind/>
              <w:rPr>
                <w:rFonts w:ascii="Times New Roman" w:hAnsi="Times New Roman"/>
                <w:sz w:val="24"/>
              </w:rPr>
            </w:pPr>
            <w:r>
              <w:rPr>
                <w:rFonts w:ascii="Times New Roman" w:hAnsi="Times New Roman"/>
                <w:sz w:val="24"/>
              </w:rPr>
              <w:t>Индикатор 3. Доля молодых людей, участвующих в проектах и программах, направленных на патриотическое воспитание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0E0000">
            <w:pPr>
              <w:widowControl w:val="0"/>
              <w:spacing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0E0000">
            <w:pPr>
              <w:widowControl w:val="0"/>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«Молодежная политика и социальная активность»</w:t>
            </w:r>
          </w:p>
        </w:tc>
        <w:tc>
          <w:tcPr>
            <w:tcW w:type="dxa" w:w="1031"/>
            <w:gridSpan w:val="5"/>
            <w:tcBorders>
              <w:top w:color="000000" w:sz="4" w:val="single"/>
              <w:left w:color="000000" w:sz="6" w:val="single"/>
              <w:bottom w:color="000000" w:sz="6" w:val="single"/>
              <w:right w:color="000000" w:sz="4" w:val="single"/>
            </w:tcBorders>
            <w:tcMar>
              <w:top w:type="dxa" w:w="0"/>
              <w:left w:type="dxa" w:w="108"/>
              <w:bottom w:type="dxa" w:w="0"/>
              <w:right w:type="dxa" w:w="108"/>
            </w:tcMar>
          </w:tcPr>
          <w:p w14:paraId="B10E0000">
            <w:pPr>
              <w:widowControl w:val="1"/>
              <w:spacing w:after="0" w:line="240" w:lineRule="auto"/>
              <w:ind/>
              <w:contextualSpacing w:val="1"/>
              <w:jc w:val="center"/>
              <w:rPr>
                <w:rFonts w:ascii="Times New Roman" w:hAnsi="Times New Roman"/>
                <w:sz w:val="24"/>
              </w:rPr>
            </w:pPr>
            <w:r>
              <w:rPr>
                <w:rFonts w:ascii="Times New Roman" w:hAnsi="Times New Roman"/>
                <w:sz w:val="24"/>
              </w:rPr>
              <w:t>33,0</w:t>
            </w:r>
          </w:p>
        </w:tc>
        <w:tc>
          <w:tcPr>
            <w:tcW w:type="dxa" w:w="968"/>
            <w:gridSpan w:val="2"/>
            <w:tcBorders>
              <w:top w:color="000000" w:sz="4" w:val="single"/>
              <w:left w:color="000000" w:sz="4" w:val="single"/>
              <w:bottom w:color="000000" w:sz="6" w:val="single"/>
              <w:right w:color="000000" w:sz="4" w:val="single"/>
            </w:tcBorders>
            <w:tcMar>
              <w:top w:type="dxa" w:w="0"/>
              <w:left w:type="dxa" w:w="108"/>
              <w:bottom w:type="dxa" w:w="0"/>
              <w:right w:type="dxa" w:w="108"/>
            </w:tcMar>
          </w:tcPr>
          <w:p w14:paraId="B20E0000">
            <w:pPr>
              <w:widowControl w:val="1"/>
              <w:spacing w:after="0" w:line="240" w:lineRule="auto"/>
              <w:ind/>
              <w:contextualSpacing w:val="1"/>
              <w:jc w:val="center"/>
              <w:rPr>
                <w:rFonts w:ascii="Times New Roman" w:hAnsi="Times New Roman"/>
                <w:sz w:val="24"/>
              </w:rPr>
            </w:pPr>
            <w:r>
              <w:rPr>
                <w:rFonts w:ascii="Times New Roman" w:hAnsi="Times New Roman"/>
                <w:sz w:val="24"/>
              </w:rPr>
              <w:t>34,0</w:t>
            </w:r>
          </w:p>
        </w:tc>
        <w:tc>
          <w:tcPr>
            <w:tcW w:type="dxa" w:w="1031"/>
            <w:gridSpan w:val="2"/>
            <w:tcBorders>
              <w:top w:color="000000" w:sz="4" w:val="single"/>
              <w:left w:color="000000" w:sz="4" w:val="single"/>
              <w:bottom w:color="000000" w:sz="6" w:val="single"/>
              <w:right w:color="000000" w:sz="4" w:val="single"/>
            </w:tcBorders>
            <w:tcMar>
              <w:top w:type="dxa" w:w="0"/>
              <w:left w:type="dxa" w:w="108"/>
              <w:bottom w:type="dxa" w:w="0"/>
              <w:right w:type="dxa" w:w="108"/>
            </w:tcMar>
          </w:tcPr>
          <w:p w14:paraId="B30E0000">
            <w:pPr>
              <w:widowControl w:val="1"/>
              <w:spacing w:after="0" w:line="240" w:lineRule="auto"/>
              <w:ind/>
              <w:contextualSpacing w:val="1"/>
              <w:jc w:val="center"/>
              <w:rPr>
                <w:rFonts w:ascii="Times New Roman" w:hAnsi="Times New Roman"/>
                <w:sz w:val="24"/>
              </w:rPr>
            </w:pPr>
            <w:r>
              <w:rPr>
                <w:rFonts w:ascii="Times New Roman" w:hAnsi="Times New Roman"/>
                <w:sz w:val="24"/>
              </w:rPr>
              <w:t>35,0</w:t>
            </w:r>
          </w:p>
        </w:tc>
        <w:tc>
          <w:tcPr>
            <w:tcW w:type="dxa" w:w="1031"/>
            <w:gridSpan w:val="2"/>
            <w:tcBorders>
              <w:top w:color="000000" w:sz="4" w:val="single"/>
              <w:left w:color="000000" w:sz="4" w:val="single"/>
              <w:bottom w:color="000000" w:sz="6" w:val="single"/>
              <w:right w:color="000000" w:sz="4" w:val="single"/>
            </w:tcBorders>
            <w:tcMar>
              <w:top w:type="dxa" w:w="0"/>
              <w:left w:type="dxa" w:w="108"/>
              <w:bottom w:type="dxa" w:w="0"/>
              <w:right w:type="dxa" w:w="108"/>
            </w:tcMar>
          </w:tcPr>
          <w:p w14:paraId="B40E0000">
            <w:pPr>
              <w:widowControl w:val="1"/>
              <w:spacing w:after="0" w:line="240" w:lineRule="auto"/>
              <w:ind/>
              <w:contextualSpacing w:val="1"/>
              <w:jc w:val="center"/>
              <w:rPr>
                <w:rFonts w:ascii="Times New Roman" w:hAnsi="Times New Roman"/>
                <w:sz w:val="24"/>
              </w:rPr>
            </w:pPr>
            <w:r>
              <w:rPr>
                <w:rFonts w:ascii="Times New Roman" w:hAnsi="Times New Roman"/>
                <w:sz w:val="24"/>
              </w:rPr>
              <w:t>36,0</w:t>
            </w:r>
          </w:p>
        </w:tc>
        <w:tc>
          <w:tcPr>
            <w:tcW w:type="dxa" w:w="1031"/>
            <w:gridSpan w:val="2"/>
            <w:tcBorders>
              <w:top w:color="000000" w:sz="4" w:val="single"/>
              <w:left w:color="000000" w:sz="4" w:val="single"/>
              <w:bottom w:color="000000" w:sz="6" w:val="single"/>
              <w:right w:color="000000" w:sz="4" w:val="single"/>
            </w:tcBorders>
            <w:tcMar>
              <w:top w:type="dxa" w:w="0"/>
              <w:left w:type="dxa" w:w="108"/>
              <w:bottom w:type="dxa" w:w="0"/>
              <w:right w:type="dxa" w:w="108"/>
            </w:tcMar>
          </w:tcPr>
          <w:p w14:paraId="B50E0000">
            <w:pPr>
              <w:widowControl w:val="1"/>
              <w:spacing w:after="0" w:line="240" w:lineRule="auto"/>
              <w:ind/>
              <w:contextualSpacing w:val="1"/>
              <w:jc w:val="center"/>
              <w:rPr>
                <w:rFonts w:ascii="Times New Roman" w:hAnsi="Times New Roman"/>
                <w:sz w:val="24"/>
              </w:rPr>
            </w:pPr>
            <w:r>
              <w:rPr>
                <w:rFonts w:ascii="Times New Roman" w:hAnsi="Times New Roman"/>
                <w:sz w:val="24"/>
              </w:rPr>
              <w:t>37,0</w:t>
            </w:r>
          </w:p>
        </w:tc>
        <w:tc>
          <w:tcPr>
            <w:tcW w:type="dxa" w:w="1032"/>
            <w:gridSpan w:val="5"/>
            <w:tcBorders>
              <w:top w:color="000000" w:sz="4" w:val="single"/>
              <w:left w:color="000000" w:sz="4" w:val="single"/>
              <w:bottom w:color="000000" w:sz="6" w:val="single"/>
              <w:right w:color="000000" w:sz="4" w:val="single"/>
            </w:tcBorders>
            <w:tcMar>
              <w:top w:type="dxa" w:w="0"/>
              <w:left w:type="dxa" w:w="108"/>
              <w:bottom w:type="dxa" w:w="0"/>
              <w:right w:type="dxa" w:w="108"/>
            </w:tcMar>
          </w:tcPr>
          <w:p w14:paraId="B60E0000">
            <w:pPr>
              <w:widowControl w:val="1"/>
              <w:spacing w:after="0" w:line="240" w:lineRule="auto"/>
              <w:ind/>
              <w:contextualSpacing w:val="1"/>
              <w:jc w:val="center"/>
              <w:rPr>
                <w:rFonts w:ascii="Times New Roman" w:hAnsi="Times New Roman"/>
                <w:sz w:val="24"/>
              </w:rPr>
            </w:pPr>
            <w:r>
              <w:rPr>
                <w:rFonts w:ascii="Times New Roman" w:hAnsi="Times New Roman"/>
                <w:sz w:val="24"/>
              </w:rPr>
              <w:t>38,0</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0E0000">
            <w:pPr>
              <w:widowControl w:val="1"/>
              <w:spacing w:line="240" w:lineRule="auto"/>
              <w:ind/>
              <w:jc w:val="center"/>
              <w:outlineLvl w:val="2"/>
              <w:rPr>
                <w:rFonts w:ascii="Times New Roman" w:hAnsi="Times New Roman"/>
                <w:sz w:val="24"/>
              </w:rPr>
            </w:pPr>
            <w:r>
              <w:rPr>
                <w:rFonts w:ascii="Times New Roman" w:hAnsi="Times New Roman"/>
                <w:sz w:val="24"/>
              </w:rPr>
              <w:t>2.1. Образование</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0E0000">
            <w:pPr>
              <w:widowControl w:val="1"/>
              <w:spacing w:line="240" w:lineRule="auto"/>
              <w:ind/>
              <w:jc w:val="center"/>
              <w:outlineLvl w:val="3"/>
              <w:rPr>
                <w:rFonts w:ascii="Times New Roman" w:hAnsi="Times New Roman"/>
                <w:sz w:val="24"/>
              </w:rPr>
            </w:pPr>
            <w:r>
              <w:rPr>
                <w:rFonts w:ascii="Times New Roman" w:hAnsi="Times New Roman"/>
                <w:sz w:val="24"/>
              </w:rPr>
              <w:t>Задача 1. Реализация проектов по ранней профориентации обучающихся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0E0000">
            <w:pPr>
              <w:widowControl w:val="1"/>
              <w:spacing w:line="240" w:lineRule="auto"/>
              <w:ind/>
              <w:jc w:val="center"/>
              <w:rPr>
                <w:rFonts w:ascii="Times New Roman" w:hAnsi="Times New Roman"/>
                <w:sz w:val="24"/>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0E0000">
            <w:pPr>
              <w:widowControl w:val="0"/>
              <w:spacing w:line="240" w:lineRule="auto"/>
              <w:ind/>
              <w:rPr>
                <w:rFonts w:ascii="Times New Roman" w:hAnsi="Times New Roman"/>
                <w:sz w:val="24"/>
              </w:rPr>
            </w:pPr>
            <w:r>
              <w:rPr>
                <w:rFonts w:ascii="Times New Roman" w:hAnsi="Times New Roman"/>
                <w:sz w:val="24"/>
              </w:rPr>
              <w:t xml:space="preserve">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w:t>
            </w:r>
            <w:r>
              <w:rPr>
                <w:rFonts w:ascii="Times New Roman" w:hAnsi="Times New Roman"/>
                <w:sz w:val="24"/>
              </w:rPr>
              <w:t>ориентацию всех обучающихся к 2030 году</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0E0000">
            <w:pPr>
              <w:widowControl w:val="1"/>
              <w:spacing w:after="0" w:line="240" w:lineRule="auto"/>
              <w:ind/>
              <w:jc w:val="center"/>
              <w:rPr>
                <w:rFonts w:ascii="Times New Roman" w:hAnsi="Times New Roman"/>
                <w:sz w:val="24"/>
              </w:rPr>
            </w:pPr>
            <w:r>
              <w:rPr>
                <w:rFonts w:ascii="Times New Roman" w:hAnsi="Times New Roman"/>
                <w:sz w:val="24"/>
              </w:rPr>
              <w:t>В рамках федерального проекта «Профессионалитет» национального проекта «Молодёжь и дети»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0E0000">
            <w:pPr>
              <w:widowControl w:val="1"/>
              <w:spacing w:line="240" w:lineRule="auto"/>
              <w:ind/>
              <w:jc w:val="center"/>
              <w:rPr>
                <w:rFonts w:ascii="Times New Roman" w:hAnsi="Times New Roman"/>
                <w:sz w:val="24"/>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0E0000">
            <w:pPr>
              <w:widowControl w:val="0"/>
              <w:spacing w:line="240" w:lineRule="auto"/>
              <w:ind/>
              <w:rPr>
                <w:rFonts w:ascii="Times New Roman" w:hAnsi="Times New Roman"/>
                <w:sz w:val="24"/>
              </w:rPr>
            </w:pPr>
            <w:r>
              <w:rPr>
                <w:rFonts w:ascii="Times New Roman" w:hAnsi="Times New Roman"/>
                <w:sz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0E0000">
            <w:pPr>
              <w:widowControl w:val="0"/>
              <w:spacing w:line="240" w:lineRule="auto"/>
              <w:ind/>
              <w:jc w:val="center"/>
              <w:rPr>
                <w:rFonts w:ascii="Times New Roman" w:hAnsi="Times New Roman"/>
                <w:sz w:val="24"/>
              </w:rPr>
            </w:pPr>
            <w:r>
              <w:rPr>
                <w:rFonts w:ascii="Times New Roman" w:hAnsi="Times New Roman"/>
                <w:sz w:val="24"/>
              </w:rPr>
              <w:t>В рамках федерального проекта «Профессионалитет» национального проекта «Молодёжь и дети»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0E0000">
            <w:pPr>
              <w:widowControl w:val="1"/>
              <w:spacing w:line="240" w:lineRule="auto"/>
              <w:ind/>
              <w:jc w:val="center"/>
              <w:rPr>
                <w:rFonts w:ascii="Times New Roman" w:hAnsi="Times New Roman"/>
                <w:sz w:val="24"/>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0E0000">
            <w:pPr>
              <w:widowControl w:val="0"/>
              <w:spacing w:line="240" w:lineRule="auto"/>
              <w:ind/>
              <w:rPr>
                <w:rFonts w:ascii="Times New Roman" w:hAnsi="Times New Roman"/>
                <w:sz w:val="24"/>
              </w:rPr>
            </w:pPr>
            <w:r>
              <w:rPr>
                <w:rFonts w:ascii="Times New Roman" w:hAnsi="Times New Roman"/>
                <w:sz w:val="24"/>
              </w:rPr>
              <w:t xml:space="preserve">Профориентационные экскурсии на предприятия, декады и мероприятия в образовательных и медицинских учреждениях, взаимодействие школ с учреждениями дополнительного образования и профессиональными учебными </w:t>
            </w:r>
            <w:r>
              <w:rPr>
                <w:rFonts w:ascii="Times New Roman" w:hAnsi="Times New Roman"/>
                <w:sz w:val="24"/>
              </w:rPr>
              <w:t>заведениями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0E0000">
            <w:pPr>
              <w:widowControl w:val="0"/>
              <w:spacing w:line="240" w:lineRule="auto"/>
              <w:ind/>
              <w:jc w:val="center"/>
              <w:rPr>
                <w:rFonts w:ascii="Times New Roman" w:hAnsi="Times New Roman"/>
                <w:sz w:val="24"/>
              </w:rPr>
            </w:pPr>
            <w:r>
              <w:rPr>
                <w:rFonts w:ascii="Times New Roman" w:hAnsi="Times New Roman"/>
                <w:sz w:val="24"/>
              </w:rPr>
              <w:t>В рамках федерального проекта «Профессионалитет» национального проекта «Молодёжь и дети»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E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741"/>
            <w:gridSpan w:val="3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0E0000">
            <w:pPr>
              <w:widowControl w:val="1"/>
              <w:spacing w:line="240" w:lineRule="auto"/>
              <w:ind/>
              <w:jc w:val="center"/>
              <w:outlineLvl w:val="3"/>
              <w:rPr>
                <w:rFonts w:ascii="Times New Roman" w:hAnsi="Times New Roman"/>
                <w:sz w:val="24"/>
              </w:rPr>
            </w:pPr>
            <w:r>
              <w:rPr>
                <w:rStyle w:val="Style_8_ch"/>
                <w:rFonts w:ascii="Times New Roman" w:hAnsi="Times New Roman"/>
                <w:sz w:val="24"/>
              </w:rPr>
              <w:t>Задача 2. Обеспечение доступности услуг дополнительного образования и расширение потенциала дополнительного образования</w:t>
            </w: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0E0000">
            <w:pPr>
              <w:widowControl w:val="1"/>
              <w:spacing w:line="240" w:lineRule="auto"/>
              <w:ind/>
              <w:jc w:val="center"/>
              <w:rPr>
                <w:rFonts w:ascii="Times New Roman" w:hAnsi="Times New Roman"/>
              </w:rPr>
            </w:pPr>
            <w:r>
              <w:rPr>
                <w:rFonts w:ascii="Times New Roman" w:hAnsi="Times New Roman"/>
                <w:sz w:val="24"/>
              </w:rPr>
              <w:t>4.</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0E0000">
            <w:pPr>
              <w:widowControl w:val="1"/>
              <w:spacing w:line="240" w:lineRule="auto"/>
              <w:ind/>
              <w:rPr>
                <w:rFonts w:ascii="Times New Roman" w:hAnsi="Times New Roman"/>
                <w:sz w:val="24"/>
              </w:rPr>
            </w:pPr>
            <w:r>
              <w:rPr>
                <w:rFonts w:ascii="Times New Roman" w:hAnsi="Times New Roman"/>
                <w:sz w:val="24"/>
              </w:rPr>
              <w:t>Создание условий, соответствующих требованиям федеральных государственных образовательных стандартов, в 100 общеобразовательных организациях, реализующих программы дополнительного образования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0E0000">
            <w:pPr>
              <w:widowControl w:val="0"/>
              <w:spacing w:line="240" w:lineRule="auto"/>
              <w:ind/>
              <w:jc w:val="center"/>
              <w:rPr>
                <w:rFonts w:ascii="Times New Roman" w:hAnsi="Times New Roman"/>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0E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образования»</w:t>
            </w:r>
          </w:p>
        </w:tc>
        <w:tc>
          <w:tcPr>
            <w:tcW w:type="dxa" w:w="6123"/>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0E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0E0000">
            <w:pPr>
              <w:widowControl w:val="1"/>
              <w:spacing w:line="240" w:lineRule="auto"/>
              <w:ind/>
              <w:jc w:val="center"/>
              <w:rPr>
                <w:rFonts w:ascii="Times New Roman" w:hAnsi="Times New Roman"/>
                <w:sz w:val="24"/>
              </w:rPr>
            </w:pPr>
            <w:r>
              <w:rPr>
                <w:rFonts w:ascii="Times New Roman" w:hAnsi="Times New Roman"/>
                <w:sz w:val="24"/>
              </w:rPr>
              <w:t>5.</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0E0000">
            <w:pPr>
              <w:widowControl w:val="1"/>
              <w:spacing w:line="240" w:lineRule="auto"/>
              <w:ind/>
              <w:rPr>
                <w:rFonts w:ascii="Times New Roman" w:hAnsi="Times New Roman"/>
                <w:sz w:val="24"/>
              </w:rPr>
            </w:pPr>
            <w:r>
              <w:rPr>
                <w:rFonts w:ascii="Times New Roman" w:hAnsi="Times New Roman"/>
                <w:sz w:val="24"/>
              </w:rPr>
              <w:t>Обеспечение функционирования организаций дополнительного образования детей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0E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образования»</w:t>
            </w:r>
          </w:p>
        </w:tc>
        <w:tc>
          <w:tcPr>
            <w:tcW w:type="dxa" w:w="6123"/>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0E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0E0000">
            <w:pPr>
              <w:widowControl w:val="1"/>
              <w:spacing w:line="240" w:lineRule="auto"/>
              <w:ind/>
              <w:rPr>
                <w:rFonts w:ascii="Times New Roman" w:hAnsi="Times New Roman"/>
                <w:sz w:val="24"/>
              </w:rPr>
            </w:pPr>
            <w:r>
              <w:rPr>
                <w:rFonts w:ascii="Times New Roman" w:hAnsi="Times New Roman"/>
                <w:sz w:val="24"/>
              </w:rPr>
              <w:t>Успешное внедрение системы персонифицированного финансирования дополнительного образования детей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0E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образования»</w:t>
            </w:r>
          </w:p>
        </w:tc>
        <w:tc>
          <w:tcPr>
            <w:tcW w:type="dxa" w:w="6123"/>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51"/>
            <w:gridSpan w:val="3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0E0000">
            <w:pPr>
              <w:widowControl w:val="1"/>
              <w:spacing w:line="240" w:lineRule="auto"/>
              <w:ind/>
              <w:jc w:val="center"/>
              <w:rPr>
                <w:rFonts w:ascii="Times New Roman" w:hAnsi="Times New Roman"/>
              </w:rPr>
            </w:pPr>
            <w:r>
              <w:rPr>
                <w:rFonts w:ascii="Times New Roman" w:hAnsi="Times New Roman"/>
                <w:sz w:val="24"/>
              </w:rPr>
              <w:t>Стратегические проектные инициативы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0E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0E0000">
            <w:pPr>
              <w:widowControl w:val="1"/>
              <w:spacing w:line="240" w:lineRule="auto"/>
              <w:ind/>
              <w:rPr>
                <w:rFonts w:ascii="Times New Roman" w:hAnsi="Times New Roman"/>
                <w:sz w:val="24"/>
              </w:rPr>
            </w:pPr>
            <w:r>
              <w:rPr>
                <w:rFonts w:ascii="Times New Roman" w:hAnsi="Times New Roman"/>
                <w:sz w:val="24"/>
              </w:rPr>
              <w:t>Реализация единой модели профориентации «Билет в будущее»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0E0000">
            <w:pPr>
              <w:widowControl w:val="1"/>
              <w:spacing w:after="0" w:line="240" w:lineRule="auto"/>
              <w:ind/>
              <w:jc w:val="center"/>
              <w:rPr>
                <w:rFonts w:ascii="Times New Roman" w:hAnsi="Times New Roman"/>
                <w:sz w:val="24"/>
              </w:rPr>
            </w:pPr>
            <w:r>
              <w:rPr>
                <w:rFonts w:ascii="Times New Roman" w:hAnsi="Times New Roman"/>
                <w:sz w:val="24"/>
              </w:rPr>
              <w:t>В рамках федерального проекта «Профессионалитет» национального проекта «Молодёжь и дети»</w:t>
            </w:r>
          </w:p>
          <w:p w14:paraId="DD0E0000">
            <w:pPr>
              <w:widowControl w:val="1"/>
              <w:spacing w:after="0" w:line="240" w:lineRule="auto"/>
              <w:ind/>
              <w:jc w:val="center"/>
              <w:rPr>
                <w:rFonts w:ascii="Times New Roman" w:hAnsi="Times New Roman"/>
                <w:sz w:val="24"/>
              </w:rPr>
            </w:pPr>
          </w:p>
        </w:tc>
        <w:tc>
          <w:tcPr>
            <w:tcW w:type="dxa" w:w="6123"/>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0E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0E0000">
            <w:pPr>
              <w:widowControl w:val="1"/>
              <w:spacing w:line="240" w:lineRule="auto"/>
              <w:ind/>
              <w:rPr>
                <w:rFonts w:ascii="Times New Roman" w:hAnsi="Times New Roman"/>
                <w:sz w:val="24"/>
              </w:rPr>
            </w:pPr>
            <w:r>
              <w:rPr>
                <w:rFonts w:ascii="Times New Roman" w:hAnsi="Times New Roman"/>
                <w:sz w:val="24"/>
              </w:rPr>
              <w:t>Обеспечение доступности услуг дополнительного образования и расширение потенциала дополнительного образования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0E0000">
            <w:pPr>
              <w:widowControl w:val="0"/>
              <w:spacing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0E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образования»</w:t>
            </w:r>
          </w:p>
        </w:tc>
        <w:tc>
          <w:tcPr>
            <w:tcW w:type="dxa" w:w="6123"/>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51"/>
            <w:gridSpan w:val="3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0E0000">
            <w:pPr>
              <w:widowControl w:val="1"/>
              <w:spacing w:line="240" w:lineRule="auto"/>
              <w:ind/>
              <w:jc w:val="center"/>
              <w:outlineLvl w:val="2"/>
              <w:rPr>
                <w:rFonts w:ascii="Times New Roman" w:hAnsi="Times New Roman"/>
              </w:rPr>
            </w:pPr>
            <w:r>
              <w:rPr>
                <w:rFonts w:ascii="Times New Roman" w:hAnsi="Times New Roman"/>
                <w:sz w:val="24"/>
              </w:rPr>
              <w:t>2.2. Культура</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51"/>
            <w:gridSpan w:val="3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0E0000">
            <w:pPr>
              <w:widowControl w:val="1"/>
              <w:spacing w:line="240" w:lineRule="auto"/>
              <w:ind/>
              <w:jc w:val="center"/>
              <w:outlineLvl w:val="3"/>
              <w:rPr>
                <w:rFonts w:ascii="Times New Roman" w:hAnsi="Times New Roman"/>
                <w:sz w:val="24"/>
              </w:rPr>
            </w:pPr>
            <w:r>
              <w:rPr>
                <w:rFonts w:ascii="Times New Roman" w:hAnsi="Times New Roman"/>
                <w:sz w:val="24"/>
              </w:rPr>
              <w:t>Задача 1. Строительство новых и реконструкция существующих учреждений культуры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0E0000">
            <w:pPr>
              <w:widowControl w:val="1"/>
              <w:spacing w:line="240" w:lineRule="auto"/>
              <w:ind/>
              <w:jc w:val="center"/>
              <w:rPr>
                <w:rFonts w:ascii="Times New Roman" w:hAnsi="Times New Roman"/>
              </w:rPr>
            </w:pPr>
            <w:r>
              <w:rPr>
                <w:rFonts w:ascii="Times New Roman" w:hAnsi="Times New Roman"/>
                <w:sz w:val="24"/>
              </w:rPr>
              <w:t>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0E0000">
            <w:pPr>
              <w:widowControl w:val="1"/>
              <w:spacing w:line="240" w:lineRule="auto"/>
              <w:ind/>
              <w:rPr>
                <w:rFonts w:ascii="Times New Roman" w:hAnsi="Times New Roman"/>
                <w:sz w:val="24"/>
              </w:rPr>
            </w:pPr>
            <w:r>
              <w:rPr>
                <w:rFonts w:ascii="Times New Roman" w:hAnsi="Times New Roman"/>
                <w:sz w:val="24"/>
              </w:rPr>
              <w:t>Реконструкция учреждений культуры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0E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0E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0E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0E0000">
            <w:pPr>
              <w:widowControl w:val="1"/>
              <w:spacing w:line="240" w:lineRule="auto"/>
              <w:ind/>
              <w:jc w:val="center"/>
              <w:rPr>
                <w:rFonts w:ascii="Times New Roman" w:hAnsi="Times New Roman"/>
                <w:sz w:val="24"/>
              </w:rPr>
            </w:pPr>
            <w:r>
              <w:rPr>
                <w:rFonts w:ascii="Times New Roman" w:hAnsi="Times New Roman"/>
                <w:sz w:val="24"/>
              </w:rPr>
              <w:t>10.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0E0000">
            <w:pPr>
              <w:widowControl w:val="1"/>
              <w:spacing w:line="240" w:lineRule="auto"/>
              <w:ind/>
              <w:rPr>
                <w:rFonts w:ascii="Times New Roman" w:hAnsi="Times New Roman"/>
                <w:sz w:val="24"/>
              </w:rPr>
            </w:pPr>
            <w:r>
              <w:rPr>
                <w:rFonts w:ascii="Times New Roman" w:hAnsi="Times New Roman"/>
                <w:sz w:val="24"/>
              </w:rPr>
              <w:t>Строительство модульных зданий учреждений культуры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0E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0E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0E0000">
            <w:pPr>
              <w:widowControl w:val="1"/>
              <w:spacing w:line="240" w:lineRule="auto"/>
              <w:ind/>
              <w:jc w:val="center"/>
              <w:rPr>
                <w:rFonts w:ascii="Times New Roman" w:hAnsi="Times New Roman"/>
                <w:sz w:val="24"/>
              </w:rPr>
            </w:pPr>
            <w:r>
              <w:rPr>
                <w:rFonts w:ascii="Times New Roman" w:hAnsi="Times New Roman"/>
                <w:sz w:val="24"/>
              </w:rPr>
              <w:t>11.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0E0000">
            <w:pPr>
              <w:widowControl w:val="1"/>
              <w:spacing w:line="240" w:lineRule="auto"/>
              <w:ind/>
              <w:rPr>
                <w:rFonts w:ascii="Times New Roman" w:hAnsi="Times New Roman"/>
                <w:sz w:val="24"/>
              </w:rPr>
            </w:pPr>
            <w:r>
              <w:rPr>
                <w:rFonts w:ascii="Times New Roman" w:hAnsi="Times New Roman"/>
                <w:sz w:val="24"/>
              </w:rPr>
              <w:t>Модернизация муниципальных детских школ искусств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0E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0E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51"/>
            <w:gridSpan w:val="3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0E0000">
            <w:pPr>
              <w:widowControl w:val="1"/>
              <w:spacing w:line="240" w:lineRule="auto"/>
              <w:ind/>
              <w:jc w:val="center"/>
              <w:outlineLvl w:val="3"/>
              <w:rPr>
                <w:rFonts w:ascii="Times New Roman" w:hAnsi="Times New Roman"/>
                <w:sz w:val="24"/>
              </w:rPr>
            </w:pPr>
            <w:r>
              <w:rPr>
                <w:rFonts w:ascii="Times New Roman" w:hAnsi="Times New Roman"/>
                <w:sz w:val="24"/>
              </w:rPr>
              <w:t>Задача 2.</w:t>
            </w:r>
            <w:r>
              <w:rPr>
                <w:rStyle w:val="Style_8_ch"/>
                <w:rFonts w:ascii="Times New Roman" w:hAnsi="Times New Roman"/>
                <w:sz w:val="24"/>
              </w:rPr>
              <w:t xml:space="preserve"> Популяризация учреждений культуры среди жителей и гостей Белокалитвинского района</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0E0000">
            <w:pPr>
              <w:widowControl w:val="1"/>
              <w:spacing w:line="240" w:lineRule="auto"/>
              <w:ind/>
              <w:jc w:val="center"/>
              <w:rPr>
                <w:rFonts w:ascii="Times New Roman" w:hAnsi="Times New Roman"/>
              </w:rPr>
            </w:pPr>
            <w:r>
              <w:rPr>
                <w:rFonts w:ascii="Times New Roman" w:hAnsi="Times New Roman"/>
                <w:sz w:val="24"/>
              </w:rPr>
              <w:t>12.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0E0000">
            <w:pPr>
              <w:widowControl w:val="1"/>
              <w:spacing w:line="240" w:lineRule="auto"/>
              <w:ind/>
              <w:rPr>
                <w:rFonts w:ascii="Times New Roman" w:hAnsi="Times New Roman"/>
                <w:sz w:val="24"/>
              </w:rPr>
            </w:pPr>
            <w:r>
              <w:rPr>
                <w:rFonts w:ascii="Times New Roman" w:hAnsi="Times New Roman"/>
                <w:sz w:val="24"/>
              </w:rPr>
              <w:t>Модернизация материально-технической базы учреждений культуры за счет оснащения и переоснащения современным оборудованием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0E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0E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0E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0E0000">
            <w:pPr>
              <w:widowControl w:val="1"/>
              <w:spacing w:line="240" w:lineRule="auto"/>
              <w:ind/>
              <w:jc w:val="center"/>
              <w:rPr>
                <w:rFonts w:ascii="Times New Roman" w:hAnsi="Times New Roman"/>
                <w:sz w:val="24"/>
              </w:rPr>
            </w:pPr>
            <w:r>
              <w:rPr>
                <w:rFonts w:ascii="Times New Roman" w:hAnsi="Times New Roman"/>
                <w:sz w:val="24"/>
              </w:rPr>
              <w:t>13.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0E0000">
            <w:pPr>
              <w:widowControl w:val="1"/>
              <w:spacing w:line="240" w:lineRule="auto"/>
              <w:ind/>
              <w:rPr>
                <w:rFonts w:ascii="Times New Roman" w:hAnsi="Times New Roman"/>
                <w:sz w:val="24"/>
              </w:rPr>
            </w:pPr>
            <w:r>
              <w:rPr>
                <w:rFonts w:ascii="Times New Roman" w:hAnsi="Times New Roman"/>
                <w:sz w:val="24"/>
              </w:rPr>
              <w:t>Создание современных интерактивных экспозиций в музеях и библиотеках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0E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0E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0E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51"/>
            <w:gridSpan w:val="3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0F0000">
            <w:pPr>
              <w:widowControl w:val="1"/>
              <w:spacing w:line="240" w:lineRule="auto"/>
              <w:ind/>
              <w:jc w:val="center"/>
              <w:rPr>
                <w:rFonts w:ascii="Times New Roman" w:hAnsi="Times New Roman"/>
                <w:sz w:val="24"/>
              </w:rPr>
            </w:pPr>
            <w:r>
              <w:rPr>
                <w:rFonts w:ascii="Times New Roman" w:hAnsi="Times New Roman"/>
                <w:sz w:val="24"/>
              </w:rPr>
              <w:t>Задача 3. Совершенствование системы подготовки и переподготовки квалифицированных кадров в отрасли культуры и искусства</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0F0000">
            <w:pPr>
              <w:widowControl w:val="1"/>
              <w:spacing w:line="240" w:lineRule="auto"/>
              <w:ind/>
              <w:jc w:val="center"/>
              <w:rPr>
                <w:rFonts w:ascii="Times New Roman" w:hAnsi="Times New Roman"/>
                <w:sz w:val="24"/>
              </w:rPr>
            </w:pPr>
            <w:r>
              <w:rPr>
                <w:rFonts w:ascii="Times New Roman" w:hAnsi="Times New Roman"/>
                <w:sz w:val="24"/>
              </w:rPr>
              <w:t>14.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0F0000">
            <w:pPr>
              <w:widowControl w:val="1"/>
              <w:spacing w:line="240" w:lineRule="auto"/>
              <w:ind/>
              <w:rPr>
                <w:rFonts w:ascii="Times New Roman" w:hAnsi="Times New Roman"/>
                <w:sz w:val="24"/>
              </w:rPr>
            </w:pPr>
            <w:r>
              <w:rPr>
                <w:rFonts w:ascii="Times New Roman" w:hAnsi="Times New Roman"/>
                <w:sz w:val="24"/>
              </w:rPr>
              <w:t>Муниципальная поддержка работников сферы культуры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0F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0F0000">
            <w:pPr>
              <w:widowControl w:val="1"/>
              <w:spacing w:line="240" w:lineRule="auto"/>
              <w:ind/>
              <w:jc w:val="center"/>
              <w:rPr>
                <w:rFonts w:ascii="Times New Roman" w:hAnsi="Times New Roman"/>
                <w:sz w:val="24"/>
              </w:rPr>
            </w:pPr>
            <w:r>
              <w:rPr>
                <w:rFonts w:ascii="Times New Roman" w:hAnsi="Times New Roman"/>
                <w:sz w:val="24"/>
              </w:rPr>
              <w:t>15.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0F0000">
            <w:pPr>
              <w:widowControl w:val="1"/>
              <w:spacing w:line="240" w:lineRule="auto"/>
              <w:ind/>
              <w:rPr>
                <w:rFonts w:ascii="Times New Roman" w:hAnsi="Times New Roman"/>
                <w:sz w:val="24"/>
              </w:rPr>
            </w:pPr>
            <w:r>
              <w:rPr>
                <w:rFonts w:ascii="Times New Roman" w:hAnsi="Times New Roman"/>
                <w:sz w:val="24"/>
              </w:rPr>
              <w:t xml:space="preserve">Обеспечение участия в программе </w:t>
            </w:r>
            <w:r>
              <w:rPr>
                <w:rFonts w:ascii="Times New Roman" w:hAnsi="Times New Roman"/>
                <w:sz w:val="24"/>
              </w:rPr>
              <w:t>«Земский работник культуры»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0F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0F0000">
            <w:pPr>
              <w:widowControl w:val="1"/>
              <w:spacing w:after="0" w:line="240" w:lineRule="auto"/>
              <w:ind/>
              <w:jc w:val="center"/>
              <w:rPr>
                <w:rFonts w:ascii="Times New Roman" w:hAnsi="Times New Roman"/>
              </w:rPr>
            </w:pPr>
            <w:r>
              <w:rPr>
                <w:rFonts w:ascii="Times New Roman" w:hAnsi="Times New Roman"/>
                <w:sz w:val="24"/>
              </w:rPr>
              <w:t xml:space="preserve">Муниципальная программа Белокалитвинского района </w:t>
            </w:r>
            <w:r>
              <w:rPr>
                <w:rFonts w:ascii="Times New Roman" w:hAnsi="Times New Roman"/>
                <w:sz w:val="24"/>
              </w:rPr>
              <w:t>«Развитие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0F0000">
            <w:pPr>
              <w:widowControl w:val="1"/>
              <w:spacing w:line="240" w:lineRule="auto"/>
              <w:ind/>
              <w:jc w:val="center"/>
              <w:rPr>
                <w:rFonts w:ascii="Times New Roman" w:hAnsi="Times New Roman"/>
                <w:sz w:val="24"/>
              </w:rPr>
            </w:pPr>
            <w:r>
              <w:rPr>
                <w:rFonts w:ascii="Times New Roman" w:hAnsi="Times New Roman"/>
                <w:sz w:val="24"/>
              </w:rPr>
              <w:t>16.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0F0000">
            <w:pPr>
              <w:widowControl w:val="1"/>
              <w:spacing w:line="240" w:lineRule="auto"/>
              <w:ind/>
              <w:rPr>
                <w:rFonts w:ascii="Times New Roman" w:hAnsi="Times New Roman"/>
                <w:sz w:val="24"/>
              </w:rPr>
            </w:pPr>
            <w:r>
              <w:rPr>
                <w:rFonts w:ascii="Times New Roman" w:hAnsi="Times New Roman"/>
                <w:sz w:val="24"/>
              </w:rPr>
              <w:t>Формирование системы непрерывного повышения квалификации работников культуры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0F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67"/>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0F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0F0000">
            <w:pPr>
              <w:widowControl w:val="1"/>
              <w:spacing w:line="240" w:lineRule="auto"/>
              <w:ind/>
              <w:jc w:val="center"/>
              <w:rPr>
                <w:rFonts w:ascii="Times New Roman" w:hAnsi="Times New Roman"/>
                <w:sz w:val="24"/>
              </w:rPr>
            </w:pPr>
            <w:r>
              <w:rPr>
                <w:rFonts w:ascii="Times New Roman" w:hAnsi="Times New Roman"/>
                <w:sz w:val="24"/>
              </w:rPr>
              <w:t>17.</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0F0000">
            <w:pPr>
              <w:widowControl w:val="1"/>
              <w:spacing w:line="240" w:lineRule="auto"/>
              <w:ind/>
              <w:rPr>
                <w:rFonts w:ascii="Times New Roman" w:hAnsi="Times New Roman"/>
                <w:sz w:val="24"/>
              </w:rPr>
            </w:pPr>
            <w:r>
              <w:rPr>
                <w:rFonts w:ascii="Times New Roman" w:hAnsi="Times New Roman"/>
                <w:sz w:val="24"/>
              </w:rPr>
              <w:t>Реставрация объектов культурного наследия, расположенных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0F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0F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0F0000">
            <w:pPr>
              <w:widowControl w:val="1"/>
              <w:spacing w:line="240" w:lineRule="auto"/>
              <w:ind/>
              <w:jc w:val="center"/>
              <w:rPr>
                <w:rFonts w:ascii="Times New Roman" w:hAnsi="Times New Roman"/>
                <w:sz w:val="24"/>
              </w:rPr>
            </w:pPr>
            <w:r>
              <w:rPr>
                <w:rFonts w:ascii="Times New Roman" w:hAnsi="Times New Roman"/>
                <w:sz w:val="24"/>
              </w:rPr>
              <w:t>15.</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0F0000">
            <w:pPr>
              <w:widowControl w:val="1"/>
              <w:spacing w:line="240" w:lineRule="auto"/>
              <w:ind/>
              <w:rPr>
                <w:rFonts w:ascii="Times New Roman" w:hAnsi="Times New Roman"/>
                <w:sz w:val="24"/>
              </w:rPr>
            </w:pPr>
            <w:r>
              <w:rPr>
                <w:rFonts w:ascii="Times New Roman" w:hAnsi="Times New Roman"/>
                <w:sz w:val="24"/>
              </w:rPr>
              <w:t>Открытие новых выставок, посвященных памятным военно-историческим датам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0F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0F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0F0000">
            <w:pPr>
              <w:widowControl w:val="1"/>
              <w:spacing w:line="240" w:lineRule="auto"/>
              <w:ind/>
              <w:jc w:val="center"/>
              <w:rPr>
                <w:rFonts w:ascii="Times New Roman" w:hAnsi="Times New Roman"/>
                <w:sz w:val="24"/>
              </w:rPr>
            </w:pPr>
            <w:r>
              <w:rPr>
                <w:rFonts w:ascii="Times New Roman" w:hAnsi="Times New Roman"/>
                <w:sz w:val="24"/>
              </w:rPr>
              <w:t>16.</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0F0000">
            <w:pPr>
              <w:widowControl w:val="1"/>
              <w:spacing w:line="240" w:lineRule="auto"/>
              <w:ind/>
              <w:rPr>
                <w:rFonts w:ascii="Times New Roman" w:hAnsi="Times New Roman"/>
                <w:sz w:val="24"/>
              </w:rPr>
            </w:pPr>
            <w:r>
              <w:rPr>
                <w:rFonts w:ascii="Times New Roman" w:hAnsi="Times New Roman"/>
                <w:sz w:val="24"/>
              </w:rPr>
              <w:t xml:space="preserve">Модернизация библиотек с учетом потребностей всего населения, в том числе людей с </w:t>
            </w:r>
            <w:r>
              <w:rPr>
                <w:rFonts w:ascii="Times New Roman" w:hAnsi="Times New Roman"/>
                <w:sz w:val="24"/>
              </w:rPr>
              <w:t>ограниченными возможностями здоровья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0F0000">
            <w:pPr>
              <w:widowControl w:val="0"/>
              <w:spacing w:line="240" w:lineRule="auto"/>
              <w:ind/>
              <w:jc w:val="center"/>
              <w:rPr>
                <w:rFonts w:ascii="Times New Roman" w:hAnsi="Times New Roman"/>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 «Развитие культуры и туризма»</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0F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0F0000">
            <w:pPr>
              <w:widowControl w:val="1"/>
              <w:spacing w:line="240" w:lineRule="auto"/>
              <w:ind/>
              <w:jc w:val="center"/>
              <w:outlineLvl w:val="2"/>
              <w:rPr>
                <w:rFonts w:ascii="Times New Roman" w:hAnsi="Times New Roman"/>
              </w:rPr>
            </w:pPr>
            <w:r>
              <w:rPr>
                <w:rFonts w:ascii="Times New Roman" w:hAnsi="Times New Roman"/>
                <w:sz w:val="24"/>
              </w:rPr>
              <w:t>2.3. Молодежная политика</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0F0000">
            <w:pPr>
              <w:widowControl w:val="1"/>
              <w:spacing w:after="0" w:line="240" w:lineRule="auto"/>
              <w:ind/>
              <w:jc w:val="center"/>
              <w:outlineLvl w:val="3"/>
              <w:rPr>
                <w:rFonts w:ascii="Times New Roman" w:hAnsi="Times New Roman"/>
                <w:sz w:val="24"/>
              </w:rPr>
            </w:pPr>
            <w:r>
              <w:rPr>
                <w:rFonts w:ascii="Times New Roman" w:hAnsi="Times New Roman"/>
                <w:sz w:val="24"/>
              </w:rPr>
              <w:t xml:space="preserve">Задача 1. Повышение вовлеченности молодежи в социально-полезные активности, рост охвата программ и </w:t>
            </w:r>
          </w:p>
          <w:p w14:paraId="220F0000">
            <w:pPr>
              <w:widowControl w:val="1"/>
              <w:spacing w:after="0" w:line="240" w:lineRule="auto"/>
              <w:ind/>
              <w:jc w:val="center"/>
              <w:outlineLvl w:val="3"/>
              <w:rPr>
                <w:rFonts w:ascii="Times New Roman" w:hAnsi="Times New Roman"/>
                <w:sz w:val="24"/>
              </w:rPr>
            </w:pPr>
            <w:r>
              <w:rPr>
                <w:rFonts w:ascii="Times New Roman" w:hAnsi="Times New Roman"/>
                <w:sz w:val="24"/>
              </w:rPr>
              <w:t>снижение барьеров для участия</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0F0000">
            <w:pPr>
              <w:widowControl w:val="1"/>
              <w:spacing w:line="240" w:lineRule="auto"/>
              <w:ind/>
              <w:jc w:val="center"/>
              <w:rPr>
                <w:rFonts w:ascii="Times New Roman" w:hAnsi="Times New Roman"/>
              </w:rPr>
            </w:pPr>
            <w:r>
              <w:rPr>
                <w:rFonts w:ascii="Times New Roman" w:hAnsi="Times New Roman"/>
                <w:sz w:val="24"/>
              </w:rPr>
              <w:t>17.</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0F0000">
            <w:pPr>
              <w:widowControl w:val="1"/>
              <w:spacing w:line="240" w:lineRule="auto"/>
              <w:ind/>
              <w:rPr>
                <w:rFonts w:ascii="Times New Roman" w:hAnsi="Times New Roman"/>
                <w:sz w:val="24"/>
              </w:rPr>
            </w:pPr>
            <w:r>
              <w:rPr>
                <w:rFonts w:ascii="Times New Roman" w:hAnsi="Times New Roman"/>
                <w:sz w:val="24"/>
              </w:rPr>
              <w:t>Обеспечение создания, функционирования и развития инфраструктуры молодежной политики в Белокалитвинском районе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0F0000">
            <w:pPr>
              <w:widowControl w:val="1"/>
              <w:spacing w:line="240" w:lineRule="auto"/>
              <w:ind/>
              <w:jc w:val="center"/>
              <w:rPr>
                <w:rFonts w:ascii="Times New Roman" w:hAnsi="Times New Roman"/>
                <w:sz w:val="24"/>
              </w:rPr>
            </w:pPr>
            <w:r>
              <w:rPr>
                <w:rFonts w:ascii="Times New Roman" w:hAnsi="Times New Roman"/>
                <w:sz w:val="24"/>
              </w:rPr>
              <w:t>18.</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0F0000">
            <w:pPr>
              <w:widowControl w:val="1"/>
              <w:spacing w:line="240" w:lineRule="auto"/>
              <w:ind/>
              <w:rPr>
                <w:rFonts w:ascii="Times New Roman" w:hAnsi="Times New Roman"/>
                <w:sz w:val="24"/>
              </w:rPr>
            </w:pPr>
            <w:r>
              <w:rPr>
                <w:rFonts w:ascii="Times New Roman" w:hAnsi="Times New Roman"/>
                <w:sz w:val="24"/>
              </w:rPr>
              <w:t xml:space="preserve">Организация участия молодежи Белокалитвинского района в региональной акции «Всей семьей в </w:t>
            </w:r>
            <w:r>
              <w:rPr>
                <w:rFonts w:ascii="Times New Roman" w:hAnsi="Times New Roman"/>
                <w:sz w:val="24"/>
              </w:rPr>
              <w:t>ДонМолодой</w:t>
            </w:r>
            <w:r>
              <w:rPr>
                <w:rFonts w:ascii="Times New Roman" w:hAnsi="Times New Roman"/>
                <w:sz w:val="24"/>
              </w:rPr>
              <w:t>»</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0F0000">
            <w:pPr>
              <w:widowControl w:val="1"/>
              <w:spacing w:line="240" w:lineRule="auto"/>
              <w:ind/>
              <w:jc w:val="center"/>
              <w:rPr>
                <w:rFonts w:ascii="Times New Roman" w:hAnsi="Times New Roman"/>
                <w:sz w:val="24"/>
              </w:rPr>
            </w:pPr>
            <w:r>
              <w:rPr>
                <w:rFonts w:ascii="Times New Roman" w:hAnsi="Times New Roman"/>
                <w:sz w:val="24"/>
              </w:rPr>
              <w:t>2026 - 2030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0F0000">
            <w:pPr>
              <w:widowControl w:val="1"/>
              <w:spacing w:line="240" w:lineRule="auto"/>
              <w:ind/>
              <w:jc w:val="center"/>
              <w:rPr>
                <w:rFonts w:ascii="Times New Roman" w:hAnsi="Times New Roman"/>
                <w:sz w:val="24"/>
              </w:rPr>
            </w:pPr>
            <w:r>
              <w:rPr>
                <w:rFonts w:ascii="Times New Roman" w:hAnsi="Times New Roman"/>
                <w:sz w:val="24"/>
              </w:rPr>
              <w:t>19.</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0F0000">
            <w:pPr>
              <w:widowControl w:val="1"/>
              <w:spacing w:line="240" w:lineRule="auto"/>
              <w:ind/>
              <w:rPr>
                <w:rFonts w:ascii="Times New Roman" w:hAnsi="Times New Roman"/>
                <w:sz w:val="24"/>
              </w:rPr>
            </w:pPr>
            <w:r>
              <w:rPr>
                <w:rFonts w:ascii="Times New Roman" w:hAnsi="Times New Roman"/>
                <w:sz w:val="24"/>
              </w:rPr>
              <w:t>Проведение серии мероприятий ко Дню молодежи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0F0000">
            <w:pPr>
              <w:widowControl w:val="1"/>
              <w:spacing w:line="240" w:lineRule="auto"/>
              <w:ind/>
              <w:jc w:val="center"/>
              <w:outlineLvl w:val="3"/>
              <w:rPr>
                <w:rFonts w:ascii="Times New Roman" w:hAnsi="Times New Roman"/>
                <w:sz w:val="24"/>
              </w:rPr>
            </w:pPr>
            <w:r>
              <w:rPr>
                <w:rFonts w:ascii="Times New Roman" w:hAnsi="Times New Roman"/>
                <w:sz w:val="24"/>
              </w:rPr>
              <w:t>Задача 2. Реализация молодежной политики в малых территориях и формирование лидерского сообщества сельской молодежи</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0F0000">
            <w:pPr>
              <w:widowControl w:val="1"/>
              <w:spacing w:line="240" w:lineRule="auto"/>
              <w:ind/>
              <w:jc w:val="center"/>
              <w:rPr>
                <w:rFonts w:ascii="Times New Roman" w:hAnsi="Times New Roman"/>
              </w:rPr>
            </w:pPr>
            <w:r>
              <w:rPr>
                <w:rFonts w:ascii="Times New Roman" w:hAnsi="Times New Roman"/>
                <w:sz w:val="24"/>
              </w:rPr>
              <w:t>20.</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0F0000">
            <w:pPr>
              <w:widowControl w:val="1"/>
              <w:spacing w:line="240" w:lineRule="auto"/>
              <w:ind/>
              <w:rPr>
                <w:rFonts w:ascii="Times New Roman" w:hAnsi="Times New Roman"/>
                <w:sz w:val="24"/>
              </w:rPr>
            </w:pPr>
            <w:r>
              <w:rPr>
                <w:rFonts w:ascii="Times New Roman" w:hAnsi="Times New Roman"/>
                <w:sz w:val="24"/>
              </w:rPr>
              <w:t>Создание молодежного кадрового резерва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0F0000">
            <w:pPr>
              <w:widowControl w:val="1"/>
              <w:spacing w:line="240" w:lineRule="auto"/>
              <w:ind/>
              <w:jc w:val="center"/>
              <w:rPr>
                <w:rFonts w:ascii="Times New Roman" w:hAnsi="Times New Roman"/>
                <w:sz w:val="24"/>
              </w:rPr>
            </w:pPr>
            <w:r>
              <w:rPr>
                <w:rFonts w:ascii="Times New Roman" w:hAnsi="Times New Roman"/>
                <w:sz w:val="24"/>
              </w:rPr>
              <w:t>21.</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0F0000">
            <w:pPr>
              <w:widowControl w:val="1"/>
              <w:spacing w:line="240" w:lineRule="auto"/>
              <w:ind/>
              <w:rPr>
                <w:rFonts w:ascii="Times New Roman" w:hAnsi="Times New Roman"/>
                <w:sz w:val="24"/>
              </w:rPr>
            </w:pPr>
            <w:r>
              <w:rPr>
                <w:rFonts w:ascii="Times New Roman" w:hAnsi="Times New Roman"/>
                <w:sz w:val="24"/>
              </w:rPr>
              <w:t>Популяризация востребованных профессий Белокалитвинского района среди молодежи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0F0000">
            <w:pPr>
              <w:widowControl w:val="1"/>
              <w:spacing w:line="240" w:lineRule="auto"/>
              <w:ind/>
              <w:jc w:val="center"/>
              <w:rPr>
                <w:rFonts w:ascii="Times New Roman" w:hAnsi="Times New Roman"/>
                <w:sz w:val="24"/>
              </w:rPr>
            </w:pPr>
            <w:r>
              <w:rPr>
                <w:rFonts w:ascii="Times New Roman" w:hAnsi="Times New Roman"/>
                <w:sz w:val="24"/>
              </w:rPr>
              <w:t>22.</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0F0000">
            <w:pPr>
              <w:widowControl w:val="1"/>
              <w:spacing w:line="240" w:lineRule="auto"/>
              <w:ind/>
              <w:rPr>
                <w:rFonts w:ascii="Times New Roman" w:hAnsi="Times New Roman"/>
                <w:sz w:val="24"/>
              </w:rPr>
            </w:pPr>
            <w:r>
              <w:rPr>
                <w:rFonts w:ascii="Times New Roman" w:hAnsi="Times New Roman"/>
                <w:sz w:val="24"/>
              </w:rPr>
              <w:t>Увеличение численности молодежи, вовлеченной в общественную деятельность</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0F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3. </w:t>
            </w:r>
            <w:r>
              <w:rPr>
                <w:rStyle w:val="Style_8_ch"/>
                <w:rFonts w:ascii="Times New Roman" w:hAnsi="Times New Roman"/>
                <w:sz w:val="24"/>
              </w:rPr>
              <w:t>Развитие экосистемы добровольчества</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0F0000">
            <w:pPr>
              <w:widowControl w:val="1"/>
              <w:spacing w:line="240" w:lineRule="auto"/>
              <w:ind/>
              <w:jc w:val="center"/>
              <w:rPr>
                <w:rFonts w:ascii="Times New Roman" w:hAnsi="Times New Roman"/>
              </w:rPr>
            </w:pPr>
            <w:r>
              <w:rPr>
                <w:rFonts w:ascii="Times New Roman" w:hAnsi="Times New Roman"/>
                <w:sz w:val="24"/>
              </w:rPr>
              <w:t>23.</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0F0000">
            <w:pPr>
              <w:widowControl w:val="1"/>
              <w:spacing w:line="240" w:lineRule="auto"/>
              <w:ind/>
              <w:rPr>
                <w:rFonts w:ascii="Times New Roman" w:hAnsi="Times New Roman"/>
                <w:sz w:val="24"/>
              </w:rPr>
            </w:pPr>
            <w:r>
              <w:rPr>
                <w:rFonts w:ascii="Times New Roman" w:hAnsi="Times New Roman"/>
                <w:sz w:val="24"/>
              </w:rPr>
              <w:t>Популяризация единой информационной системы в сфере развития добровольчества (волонтерства) «</w:t>
            </w:r>
            <w:r>
              <w:rPr>
                <w:rFonts w:ascii="Times New Roman" w:hAnsi="Times New Roman"/>
                <w:sz w:val="24"/>
              </w:rPr>
              <w:t>Добро.рф</w:t>
            </w:r>
            <w:r>
              <w:rPr>
                <w:rFonts w:ascii="Times New Roman" w:hAnsi="Times New Roman"/>
                <w:sz w:val="24"/>
              </w:rPr>
              <w:t>»</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0F0000">
            <w:pPr>
              <w:widowControl w:val="1"/>
              <w:spacing w:line="240" w:lineRule="auto"/>
              <w:ind/>
              <w:jc w:val="center"/>
              <w:rPr>
                <w:rFonts w:ascii="Times New Roman" w:hAnsi="Times New Roman"/>
                <w:sz w:val="24"/>
              </w:rPr>
            </w:pPr>
            <w:r>
              <w:rPr>
                <w:rFonts w:ascii="Times New Roman" w:hAnsi="Times New Roman"/>
                <w:sz w:val="24"/>
              </w:rPr>
              <w:t>24.</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0F0000">
            <w:pPr>
              <w:widowControl w:val="1"/>
              <w:spacing w:line="240" w:lineRule="auto"/>
              <w:ind/>
              <w:rPr>
                <w:rFonts w:ascii="Times New Roman" w:hAnsi="Times New Roman"/>
                <w:sz w:val="24"/>
              </w:rPr>
            </w:pPr>
            <w:r>
              <w:rPr>
                <w:rFonts w:ascii="Times New Roman" w:hAnsi="Times New Roman"/>
                <w:sz w:val="24"/>
              </w:rPr>
              <w:t>Развитие материальной и нематериальной системы мер поддержки участников добровольческой (волонтерской) деятельности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0F0000">
            <w:pPr>
              <w:widowControl w:val="1"/>
              <w:spacing w:line="240" w:lineRule="auto"/>
              <w:ind/>
              <w:jc w:val="center"/>
              <w:rPr>
                <w:rFonts w:ascii="Times New Roman" w:hAnsi="Times New Roman"/>
                <w:sz w:val="24"/>
              </w:rPr>
            </w:pPr>
            <w:r>
              <w:rPr>
                <w:rFonts w:ascii="Times New Roman" w:hAnsi="Times New Roman"/>
                <w:sz w:val="24"/>
              </w:rPr>
              <w:t>25.</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0F0000">
            <w:pPr>
              <w:widowControl w:val="1"/>
              <w:spacing w:line="240" w:lineRule="auto"/>
              <w:ind/>
              <w:rPr>
                <w:rFonts w:ascii="Times New Roman" w:hAnsi="Times New Roman"/>
                <w:sz w:val="24"/>
              </w:rPr>
            </w:pPr>
            <w:r>
              <w:rPr>
                <w:rFonts w:ascii="Times New Roman" w:hAnsi="Times New Roman"/>
                <w:sz w:val="24"/>
              </w:rPr>
              <w:t>Увеличение численности граждан, вовлеченных в добровольческую деятельность</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0F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0F0000">
            <w:pPr>
              <w:widowControl w:val="1"/>
              <w:spacing w:line="240" w:lineRule="auto"/>
              <w:ind/>
              <w:jc w:val="center"/>
              <w:rPr>
                <w:rFonts w:ascii="Times New Roman" w:hAnsi="Times New Roman"/>
                <w:sz w:val="24"/>
              </w:rPr>
            </w:pPr>
            <w:r>
              <w:rPr>
                <w:rFonts w:ascii="Times New Roman" w:hAnsi="Times New Roman"/>
                <w:sz w:val="24"/>
              </w:rPr>
              <w:t>26.</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0F0000">
            <w:pPr>
              <w:widowControl w:val="1"/>
              <w:spacing w:line="240" w:lineRule="auto"/>
              <w:ind/>
              <w:rPr>
                <w:rFonts w:ascii="Times New Roman" w:hAnsi="Times New Roman"/>
                <w:sz w:val="24"/>
              </w:rPr>
            </w:pPr>
            <w:r>
              <w:rPr>
                <w:rFonts w:ascii="Times New Roman" w:hAnsi="Times New Roman"/>
                <w:sz w:val="24"/>
              </w:rPr>
              <w:t>Проведение ежегодного муниципального молодежного форума «Академия Успеха»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F0000">
            <w:pPr>
              <w:widowControl w:val="1"/>
              <w:spacing w:line="240" w:lineRule="auto"/>
              <w:ind/>
              <w:jc w:val="center"/>
              <w:rPr>
                <w:rFonts w:ascii="Times New Roman" w:hAnsi="Times New Roman"/>
                <w:sz w:val="24"/>
              </w:rPr>
            </w:pPr>
            <w:r>
              <w:rPr>
                <w:rFonts w:ascii="Times New Roman" w:hAnsi="Times New Roman"/>
                <w:sz w:val="24"/>
              </w:rPr>
              <w:t>2026 - 2030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F0000">
            <w:pPr>
              <w:widowControl w:val="1"/>
              <w:spacing w:line="240" w:lineRule="auto"/>
              <w:ind/>
              <w:jc w:val="center"/>
              <w:rPr>
                <w:rFonts w:ascii="Times New Roman" w:hAnsi="Times New Roman"/>
                <w:sz w:val="24"/>
              </w:rPr>
            </w:pPr>
            <w:r>
              <w:rPr>
                <w:rFonts w:ascii="Times New Roman" w:hAnsi="Times New Roman"/>
                <w:sz w:val="24"/>
              </w:rPr>
              <w:t>27.</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F0000">
            <w:pPr>
              <w:widowControl w:val="1"/>
              <w:spacing w:line="240" w:lineRule="auto"/>
              <w:ind/>
              <w:rPr>
                <w:rFonts w:ascii="Times New Roman" w:hAnsi="Times New Roman"/>
                <w:sz w:val="24"/>
              </w:rPr>
            </w:pPr>
            <w:r>
              <w:rPr>
                <w:rFonts w:ascii="Times New Roman" w:hAnsi="Times New Roman"/>
                <w:sz w:val="24"/>
              </w:rPr>
              <w:t>Создание грантового сообщества муниципального образования «</w:t>
            </w:r>
            <w:r>
              <w:rPr>
                <w:rFonts w:ascii="Times New Roman" w:hAnsi="Times New Roman"/>
                <w:sz w:val="24"/>
              </w:rPr>
              <w:t>Гранты.Белокалитвинский</w:t>
            </w:r>
            <w:r>
              <w:rPr>
                <w:rFonts w:ascii="Times New Roman" w:hAnsi="Times New Roman"/>
                <w:sz w:val="24"/>
              </w:rPr>
              <w:t xml:space="preserve"> район»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0F0000">
            <w:pPr>
              <w:widowControl w:val="1"/>
              <w:spacing w:line="240" w:lineRule="auto"/>
              <w:ind/>
              <w:jc w:val="center"/>
              <w:rPr>
                <w:rFonts w:ascii="Times New Roman" w:hAnsi="Times New Roman"/>
                <w:sz w:val="24"/>
              </w:rPr>
            </w:pPr>
            <w:r>
              <w:rPr>
                <w:rFonts w:ascii="Times New Roman" w:hAnsi="Times New Roman"/>
                <w:sz w:val="24"/>
              </w:rPr>
              <w:t>2026 - 2030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F0000">
            <w:pPr>
              <w:widowControl w:val="1"/>
              <w:spacing w:line="240" w:lineRule="auto"/>
              <w:ind/>
              <w:jc w:val="center"/>
              <w:rPr>
                <w:rFonts w:ascii="Times New Roman" w:hAnsi="Times New Roman"/>
                <w:sz w:val="24"/>
              </w:rPr>
            </w:pPr>
            <w:r>
              <w:rPr>
                <w:rFonts w:ascii="Times New Roman" w:hAnsi="Times New Roman"/>
                <w:sz w:val="24"/>
              </w:rPr>
              <w:t>28.</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F0000">
            <w:pPr>
              <w:widowControl w:val="1"/>
              <w:spacing w:line="240" w:lineRule="auto"/>
              <w:ind/>
              <w:rPr>
                <w:rFonts w:ascii="Times New Roman" w:hAnsi="Times New Roman"/>
                <w:sz w:val="24"/>
              </w:rPr>
            </w:pPr>
            <w:r>
              <w:rPr>
                <w:rFonts w:ascii="Times New Roman" w:hAnsi="Times New Roman"/>
                <w:sz w:val="24"/>
              </w:rPr>
              <w:t>Организация и проведение муниципального этапа Всероссийской военно-тактической игры «Зарница 2.0» в Белокалитвинском районе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0F0000">
            <w:pPr>
              <w:widowControl w:val="1"/>
              <w:spacing w:line="240" w:lineRule="auto"/>
              <w:ind/>
              <w:jc w:val="center"/>
              <w:rPr>
                <w:rFonts w:ascii="Times New Roman" w:hAnsi="Times New Roman"/>
                <w:sz w:val="24"/>
              </w:rPr>
            </w:pPr>
            <w:r>
              <w:rPr>
                <w:rFonts w:ascii="Times New Roman" w:hAnsi="Times New Roman"/>
                <w:sz w:val="24"/>
              </w:rPr>
              <w:t>2026 - 2030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0F0000">
            <w:pPr>
              <w:widowControl w:val="1"/>
              <w:spacing w:line="240" w:lineRule="auto"/>
              <w:ind/>
              <w:jc w:val="center"/>
              <w:rPr>
                <w:rFonts w:ascii="Times New Roman" w:hAnsi="Times New Roman"/>
                <w:sz w:val="24"/>
              </w:rPr>
            </w:pPr>
            <w:r>
              <w:rPr>
                <w:rFonts w:ascii="Times New Roman" w:hAnsi="Times New Roman"/>
                <w:sz w:val="24"/>
              </w:rPr>
              <w:t>29.</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0F0000">
            <w:pPr>
              <w:widowControl w:val="1"/>
              <w:spacing w:line="240" w:lineRule="auto"/>
              <w:ind/>
              <w:rPr>
                <w:rFonts w:ascii="Times New Roman" w:hAnsi="Times New Roman"/>
                <w:sz w:val="24"/>
              </w:rPr>
            </w:pPr>
            <w:r>
              <w:rPr>
                <w:rFonts w:ascii="Times New Roman" w:hAnsi="Times New Roman"/>
                <w:sz w:val="24"/>
              </w:rPr>
              <w:t>Проведение районного конкурса литературно-музыкальных композиций «Не гаснет памяти огонь»</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0F0000">
            <w:pPr>
              <w:widowControl w:val="1"/>
              <w:spacing w:line="240" w:lineRule="auto"/>
              <w:ind/>
              <w:jc w:val="center"/>
              <w:rPr>
                <w:rFonts w:ascii="Times New Roman" w:hAnsi="Times New Roman"/>
                <w:sz w:val="24"/>
              </w:rPr>
            </w:pPr>
            <w:r>
              <w:rPr>
                <w:rFonts w:ascii="Times New Roman" w:hAnsi="Times New Roman"/>
                <w:sz w:val="24"/>
              </w:rPr>
              <w:t>2026 - 2030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0F0000">
            <w:pPr>
              <w:widowControl w:val="1"/>
              <w:spacing w:line="240" w:lineRule="auto"/>
              <w:ind/>
              <w:jc w:val="center"/>
              <w:rPr>
                <w:rFonts w:ascii="Times New Roman" w:hAnsi="Times New Roman"/>
                <w:sz w:val="24"/>
              </w:rPr>
            </w:pPr>
            <w:r>
              <w:rPr>
                <w:rFonts w:ascii="Times New Roman" w:hAnsi="Times New Roman"/>
                <w:sz w:val="24"/>
              </w:rPr>
              <w:t>30.</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0F0000">
            <w:pPr>
              <w:widowControl w:val="1"/>
              <w:spacing w:line="240" w:lineRule="auto"/>
              <w:ind/>
              <w:rPr>
                <w:rFonts w:ascii="Times New Roman" w:hAnsi="Times New Roman"/>
                <w:sz w:val="24"/>
              </w:rPr>
            </w:pPr>
            <w:r>
              <w:rPr>
                <w:rFonts w:ascii="Times New Roman" w:hAnsi="Times New Roman"/>
                <w:sz w:val="24"/>
              </w:rPr>
              <w:t>Проведение районного фестиваля молодежного творчества «Донской земле – здоровое поколение»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0F0000">
            <w:pPr>
              <w:widowControl w:val="1"/>
              <w:spacing w:line="240" w:lineRule="auto"/>
              <w:ind/>
              <w:jc w:val="center"/>
              <w:rPr>
                <w:rFonts w:ascii="Times New Roman" w:hAnsi="Times New Roman"/>
                <w:sz w:val="24"/>
              </w:rPr>
            </w:pPr>
            <w:r>
              <w:rPr>
                <w:rFonts w:ascii="Times New Roman" w:hAnsi="Times New Roman"/>
                <w:sz w:val="24"/>
              </w:rPr>
              <w:t>2026 - 2030 годы</w:t>
            </w: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0F0000">
            <w:pPr>
              <w:widowControl w:val="1"/>
              <w:spacing w:line="240" w:lineRule="auto"/>
              <w:ind/>
              <w:jc w:val="center"/>
              <w:rPr>
                <w:rFonts w:ascii="Times New Roman" w:hAnsi="Times New Roman"/>
                <w:sz w:val="24"/>
              </w:rPr>
            </w:pPr>
            <w:r>
              <w:rPr>
                <w:rFonts w:ascii="Times New Roman" w:hAnsi="Times New Roman"/>
                <w:sz w:val="24"/>
              </w:rPr>
              <w:t>31.</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0F0000">
            <w:pPr>
              <w:widowControl w:val="1"/>
              <w:spacing w:line="240" w:lineRule="auto"/>
              <w:ind/>
              <w:rPr>
                <w:rFonts w:ascii="Times New Roman" w:hAnsi="Times New Roman"/>
                <w:sz w:val="24"/>
              </w:rPr>
            </w:pPr>
            <w:r>
              <w:rPr>
                <w:rFonts w:ascii="Times New Roman" w:hAnsi="Times New Roman"/>
                <w:sz w:val="24"/>
              </w:rPr>
              <w:t>Организация участия молодежи Белокалитвинского района в  стратегической сессии «</w:t>
            </w:r>
            <w:r>
              <w:rPr>
                <w:rFonts w:ascii="Times New Roman" w:hAnsi="Times New Roman"/>
                <w:sz w:val="24"/>
              </w:rPr>
              <w:t>Росмолодежь.Гранты</w:t>
            </w:r>
            <w:r>
              <w:rPr>
                <w:rFonts w:ascii="Times New Roman" w:hAnsi="Times New Roman"/>
                <w:sz w:val="24"/>
              </w:rPr>
              <w:t>»</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0F0000">
            <w:pPr>
              <w:widowControl w:val="1"/>
              <w:spacing w:after="0" w:line="240" w:lineRule="auto"/>
              <w:ind/>
              <w:jc w:val="center"/>
              <w:rPr>
                <w:rFonts w:ascii="Times New Roman" w:hAnsi="Times New Roman"/>
                <w:sz w:val="24"/>
              </w:rPr>
            </w:pPr>
            <w:r>
              <w:rPr>
                <w:rStyle w:val="Style_8_ch"/>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70"/>
            <w:gridSpan w:val="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0F0000">
            <w:pPr>
              <w:widowControl w:val="1"/>
              <w:spacing w:line="240" w:lineRule="auto"/>
              <w:ind/>
              <w:jc w:val="center"/>
              <w:rPr>
                <w:rFonts w:ascii="Times New Roman" w:hAnsi="Times New Roman"/>
                <w:sz w:val="24"/>
              </w:rPr>
            </w:pPr>
            <w:r>
              <w:rPr>
                <w:rFonts w:ascii="Times New Roman" w:hAnsi="Times New Roman"/>
                <w:sz w:val="24"/>
              </w:rPr>
              <w:t>2026 - 2030 годы</w:t>
            </w: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0F0000">
            <w:pPr>
              <w:widowControl w:val="1"/>
              <w:spacing w:line="240" w:lineRule="auto"/>
              <w:ind/>
              <w:jc w:val="center"/>
              <w:outlineLvl w:val="2"/>
              <w:rPr>
                <w:rFonts w:ascii="Times New Roman" w:hAnsi="Times New Roman"/>
                <w:sz w:val="24"/>
              </w:rPr>
            </w:pPr>
            <w:r>
              <w:rPr>
                <w:rFonts w:ascii="Times New Roman" w:hAnsi="Times New Roman"/>
                <w:sz w:val="24"/>
              </w:rPr>
              <w:t>2.4. Государственная национальная политика</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0F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1. Организация </w:t>
            </w:r>
            <w:r>
              <w:rPr>
                <w:rStyle w:val="Style_8_ch"/>
                <w:rFonts w:ascii="Times New Roman" w:hAnsi="Times New Roman"/>
                <w:sz w:val="24"/>
              </w:rPr>
              <w:t xml:space="preserve">взаимодействия институтов гражданского общества </w:t>
            </w:r>
            <w:r>
              <w:rPr>
                <w:rStyle w:val="Style_8_ch"/>
                <w:rFonts w:ascii="Times New Roman" w:hAnsi="Times New Roman"/>
                <w:sz w:val="24"/>
              </w:rPr>
              <w:t>и  органов</w:t>
            </w:r>
            <w:r>
              <w:rPr>
                <w:rStyle w:val="Style_8_ch"/>
                <w:rFonts w:ascii="Times New Roman" w:hAnsi="Times New Roman"/>
                <w:sz w:val="24"/>
              </w:rPr>
              <w:t xml:space="preserve"> местного самоуправления пр</w:t>
            </w:r>
            <w:r>
              <w:rPr>
                <w:rFonts w:ascii="Times New Roman" w:hAnsi="Times New Roman"/>
                <w:sz w:val="24"/>
              </w:rPr>
              <w:t>и решении определенных задач и достижении поставленных целей в процессе реализации государственной национальной политики</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0F0000">
            <w:pPr>
              <w:widowControl w:val="1"/>
              <w:spacing w:line="240" w:lineRule="auto"/>
              <w:ind/>
              <w:jc w:val="center"/>
              <w:rPr>
                <w:rFonts w:ascii="Times New Roman" w:hAnsi="Times New Roman"/>
              </w:rPr>
            </w:pPr>
            <w:r>
              <w:rPr>
                <w:rFonts w:ascii="Times New Roman" w:hAnsi="Times New Roman"/>
                <w:sz w:val="24"/>
              </w:rPr>
              <w:t>32.</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0F0000">
            <w:pPr>
              <w:widowControl w:val="1"/>
              <w:spacing w:line="240" w:lineRule="auto"/>
              <w:ind/>
              <w:rPr>
                <w:rFonts w:ascii="Times New Roman" w:hAnsi="Times New Roman"/>
                <w:sz w:val="24"/>
              </w:rPr>
            </w:pPr>
            <w:r>
              <w:rPr>
                <w:rFonts w:ascii="Times New Roman" w:hAnsi="Times New Roman"/>
                <w:sz w:val="24"/>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0F0000">
            <w:pPr>
              <w:widowControl w:val="1"/>
              <w:spacing w:line="240" w:lineRule="auto"/>
              <w:ind/>
              <w:jc w:val="center"/>
              <w:rPr>
                <w:rFonts w:ascii="Times New Roman" w:hAnsi="Times New Roman"/>
                <w:sz w:val="24"/>
              </w:rPr>
            </w:pPr>
            <w:r>
              <w:rPr>
                <w:rFonts w:ascii="Times New Roman" w:hAnsi="Times New Roman"/>
                <w:sz w:val="24"/>
              </w:rPr>
              <w:t>33.</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0F0000">
            <w:pPr>
              <w:widowControl w:val="1"/>
              <w:spacing w:line="240" w:lineRule="auto"/>
              <w:ind/>
              <w:rPr>
                <w:rFonts w:ascii="Times New Roman" w:hAnsi="Times New Roman"/>
                <w:sz w:val="24"/>
              </w:rPr>
            </w:pPr>
            <w:r>
              <w:rPr>
                <w:rStyle w:val="Style_8_ch"/>
                <w:rFonts w:ascii="Times New Roman" w:hAnsi="Times New Roman"/>
                <w:sz w:val="24"/>
              </w:rPr>
              <w:t>Оказание поддержки социально ориентированным некоммерческим организациям в реализации проектов по социальной и культурной адаптации и интеграции иностранных граждан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7B0F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0F0000">
            <w:pPr>
              <w:widowControl w:val="1"/>
              <w:spacing w:line="240" w:lineRule="auto"/>
              <w:ind/>
              <w:jc w:val="center"/>
              <w:rPr>
                <w:rFonts w:ascii="Times New Roman" w:hAnsi="Times New Roman"/>
                <w:sz w:val="24"/>
              </w:rPr>
            </w:pPr>
            <w:r>
              <w:rPr>
                <w:rFonts w:ascii="Times New Roman" w:hAnsi="Times New Roman"/>
                <w:sz w:val="24"/>
              </w:rPr>
              <w:t>34.</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0F0000">
            <w:pPr>
              <w:widowControl w:val="1"/>
              <w:spacing w:line="240" w:lineRule="auto"/>
              <w:ind/>
              <w:rPr>
                <w:rFonts w:ascii="Times New Roman" w:hAnsi="Times New Roman"/>
                <w:sz w:val="24"/>
              </w:rPr>
            </w:pPr>
            <w:r>
              <w:rPr>
                <w:rStyle w:val="Style_8_ch"/>
                <w:rFonts w:ascii="Times New Roman" w:hAnsi="Times New Roman"/>
                <w:sz w:val="24"/>
              </w:rPr>
              <w:t xml:space="preserve">Организация и проведение совещаний, круглых </w:t>
            </w:r>
            <w:r>
              <w:rPr>
                <w:rStyle w:val="Style_8_ch"/>
                <w:rFonts w:ascii="Times New Roman" w:hAnsi="Times New Roman"/>
                <w:sz w:val="24"/>
              </w:rPr>
              <w:t>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 профилактики экстремизма с участием представителей институтов гражданского общества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0F0000">
            <w:pPr>
              <w:widowControl w:val="1"/>
              <w:spacing w:after="0" w:line="240" w:lineRule="auto"/>
              <w:ind/>
              <w:jc w:val="center"/>
              <w:rPr>
                <w:rFonts w:ascii="Times New Roman" w:hAnsi="Times New Roman"/>
                <w:sz w:val="24"/>
              </w:rPr>
            </w:pPr>
            <w:r>
              <w:rPr>
                <w:rFonts w:ascii="Times New Roman" w:hAnsi="Times New Roman"/>
                <w:sz w:val="24"/>
              </w:rPr>
              <w:t xml:space="preserve">Сектор по взаимодействию с административными </w:t>
            </w:r>
            <w:r>
              <w:rPr>
                <w:rFonts w:ascii="Times New Roman" w:hAnsi="Times New Roman"/>
                <w:sz w:val="24"/>
              </w:rPr>
              <w:t>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0F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2. </w:t>
            </w:r>
            <w:r>
              <w:rPr>
                <w:rStyle w:val="Style_8_ch"/>
                <w:rFonts w:ascii="Times New Roman" w:hAnsi="Times New Roman"/>
                <w:sz w:val="24"/>
              </w:rPr>
              <w:t xml:space="preserve">Обеспечение сохранения и поддержки этнокультурного и языкового многообразия народов, проживающих в Белокалитвинском районе </w:t>
            </w:r>
            <w:r>
              <w:rPr>
                <w:rStyle w:val="Style_8_ch"/>
                <w:rFonts w:ascii="Times New Roman" w:hAnsi="Times New Roman"/>
                <w:sz w:val="24"/>
              </w:rPr>
              <w:t>с  учетом</w:t>
            </w:r>
            <w:r>
              <w:rPr>
                <w:rStyle w:val="Style_8_ch"/>
                <w:rFonts w:ascii="Times New Roman" w:hAnsi="Times New Roman"/>
                <w:sz w:val="24"/>
              </w:rPr>
              <w:t xml:space="preserve"> приоритета традиционных российских духовно-нравственных ценностей и объединяющей роли русского народа в качестве основ российского общества</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0F0000">
            <w:pPr>
              <w:widowControl w:val="1"/>
              <w:spacing w:line="240" w:lineRule="auto"/>
              <w:ind/>
              <w:jc w:val="center"/>
              <w:rPr>
                <w:rFonts w:ascii="Times New Roman" w:hAnsi="Times New Roman"/>
              </w:rPr>
            </w:pPr>
            <w:r>
              <w:rPr>
                <w:rFonts w:ascii="Times New Roman" w:hAnsi="Times New Roman"/>
                <w:sz w:val="24"/>
              </w:rPr>
              <w:t>35.</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0F0000">
            <w:pPr>
              <w:widowControl w:val="1"/>
              <w:spacing w:line="240" w:lineRule="auto"/>
              <w:ind/>
              <w:rPr>
                <w:rFonts w:ascii="Times New Roman" w:hAnsi="Times New Roman"/>
                <w:sz w:val="24"/>
              </w:rPr>
            </w:pPr>
            <w:r>
              <w:rPr>
                <w:rFonts w:ascii="Times New Roman" w:hAnsi="Times New Roman"/>
                <w:sz w:val="24"/>
              </w:rPr>
              <w:t xml:space="preserve">Стимулирование институтов гражданского общества Белокалитвинского района к реализации мероприятий, направленных на укрепление </w:t>
            </w:r>
            <w:r>
              <w:rPr>
                <w:rFonts w:ascii="Times New Roman" w:hAnsi="Times New Roman"/>
                <w:sz w:val="24"/>
              </w:rPr>
              <w:t>этноконфессионального согласия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0F0000">
            <w:pPr>
              <w:widowControl w:val="1"/>
              <w:spacing w:line="240" w:lineRule="auto"/>
              <w:ind/>
              <w:jc w:val="center"/>
              <w:rPr>
                <w:rFonts w:ascii="Times New Roman" w:hAnsi="Times New Roman"/>
                <w:sz w:val="24"/>
              </w:rPr>
            </w:pPr>
            <w:r>
              <w:rPr>
                <w:rFonts w:ascii="Times New Roman" w:hAnsi="Times New Roman"/>
                <w:sz w:val="24"/>
              </w:rPr>
              <w:t>36.</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0F0000">
            <w:pPr>
              <w:widowControl w:val="1"/>
              <w:spacing w:line="240" w:lineRule="auto"/>
              <w:ind/>
              <w:rPr>
                <w:rFonts w:ascii="Times New Roman" w:hAnsi="Times New Roman"/>
                <w:sz w:val="24"/>
              </w:rPr>
            </w:pPr>
            <w:r>
              <w:rPr>
                <w:rFonts w:ascii="Times New Roman" w:hAnsi="Times New Roman"/>
                <w:sz w:val="24"/>
              </w:rPr>
              <w:t>Проведение мероприятий по методическому, научному, информационному обеспечению реализации государственной национальной политики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8C0F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0F0000">
            <w:pPr>
              <w:widowControl w:val="1"/>
              <w:spacing w:line="240" w:lineRule="auto"/>
              <w:ind/>
              <w:jc w:val="center"/>
              <w:rPr>
                <w:rFonts w:ascii="Times New Roman" w:hAnsi="Times New Roman"/>
                <w:sz w:val="24"/>
              </w:rPr>
            </w:pPr>
            <w:r>
              <w:rPr>
                <w:rFonts w:ascii="Times New Roman" w:hAnsi="Times New Roman"/>
                <w:sz w:val="24"/>
              </w:rPr>
              <w:t>37.</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0F0000">
            <w:pPr>
              <w:widowControl w:val="1"/>
              <w:spacing w:line="240" w:lineRule="auto"/>
              <w:ind/>
              <w:rPr>
                <w:rFonts w:ascii="Times New Roman" w:hAnsi="Times New Roman"/>
                <w:sz w:val="24"/>
              </w:rPr>
            </w:pPr>
            <w:r>
              <w:rPr>
                <w:rFonts w:ascii="Times New Roman" w:hAnsi="Times New Roman"/>
                <w:sz w:val="24"/>
              </w:rPr>
              <w:t>Проведение мероприятий, направленных на этнокультурное развитие народов, проживающих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0F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3. </w:t>
            </w:r>
            <w:r>
              <w:rPr>
                <w:rStyle w:val="Style_8_ch"/>
                <w:rFonts w:ascii="Times New Roman" w:hAnsi="Times New Roman"/>
                <w:sz w:val="24"/>
              </w:rPr>
              <w:t>Поддержка формирования и укрепления общероссийской гражданской идентичности</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0F0000">
            <w:pPr>
              <w:widowControl w:val="1"/>
              <w:spacing w:line="240" w:lineRule="auto"/>
              <w:ind/>
              <w:jc w:val="center"/>
              <w:rPr>
                <w:rFonts w:ascii="Times New Roman" w:hAnsi="Times New Roman"/>
              </w:rPr>
            </w:pPr>
            <w:r>
              <w:rPr>
                <w:rFonts w:ascii="Times New Roman" w:hAnsi="Times New Roman"/>
                <w:sz w:val="24"/>
              </w:rPr>
              <w:t>38.</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0F0000">
            <w:pPr>
              <w:widowControl w:val="1"/>
              <w:spacing w:line="240" w:lineRule="auto"/>
              <w:ind/>
              <w:rPr>
                <w:rFonts w:ascii="Times New Roman" w:hAnsi="Times New Roman"/>
                <w:sz w:val="24"/>
              </w:rPr>
            </w:pPr>
            <w:r>
              <w:rPr>
                <w:rFonts w:ascii="Times New Roman" w:hAnsi="Times New Roman"/>
                <w:sz w:val="24"/>
              </w:rPr>
              <w:t xml:space="preserve">Реализация комплекса мероприятий, </w:t>
            </w:r>
            <w:r>
              <w:rPr>
                <w:rFonts w:ascii="Times New Roman" w:hAnsi="Times New Roman"/>
                <w:sz w:val="24"/>
              </w:rPr>
              <w:t>направленных на укрепление общероссийской гражданской идентичности,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0F0000">
            <w:pPr>
              <w:widowControl w:val="1"/>
              <w:spacing w:line="240" w:lineRule="auto"/>
              <w:ind/>
              <w:jc w:val="center"/>
              <w:rPr>
                <w:rFonts w:ascii="Times New Roman" w:hAnsi="Times New Roman"/>
                <w:sz w:val="24"/>
              </w:rPr>
            </w:pPr>
            <w:r>
              <w:rPr>
                <w:rFonts w:ascii="Times New Roman" w:hAnsi="Times New Roman"/>
                <w:sz w:val="24"/>
              </w:rPr>
              <w:t xml:space="preserve">Сектор по взаимодействию с административными </w:t>
            </w:r>
            <w:r>
              <w:rPr>
                <w:rFonts w:ascii="Times New Roman" w:hAnsi="Times New Roman"/>
                <w:sz w:val="24"/>
              </w:rPr>
              <w:t>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15"/>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0F0000">
            <w:pPr>
              <w:widowControl w:val="1"/>
              <w:spacing w:line="240" w:lineRule="auto"/>
              <w:ind/>
              <w:jc w:val="center"/>
              <w:rPr>
                <w:rFonts w:ascii="Times New Roman" w:hAnsi="Times New Roman"/>
                <w:sz w:val="24"/>
              </w:rPr>
            </w:pPr>
            <w:r>
              <w:rPr>
                <w:rFonts w:ascii="Times New Roman" w:hAnsi="Times New Roman"/>
                <w:sz w:val="24"/>
              </w:rPr>
              <w:t>39.</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0F0000">
            <w:pPr>
              <w:widowControl w:val="1"/>
              <w:spacing w:line="240" w:lineRule="auto"/>
              <w:ind/>
              <w:rPr>
                <w:rFonts w:ascii="Times New Roman" w:hAnsi="Times New Roman"/>
                <w:sz w:val="24"/>
              </w:rPr>
            </w:pPr>
            <w:r>
              <w:rPr>
                <w:rStyle w:val="Style_8_ch"/>
                <w:rFonts w:ascii="Times New Roman" w:hAnsi="Times New Roman"/>
                <w:sz w:val="24"/>
              </w:rPr>
              <w:t>Информирование аудитории через периодическую печать и средства массовой информации о мероприятиях, направленных на гармонизацию межэтнических отношений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9D0F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15"/>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0F0000">
            <w:pPr>
              <w:widowControl w:val="1"/>
              <w:spacing w:line="240" w:lineRule="auto"/>
              <w:ind/>
              <w:jc w:val="center"/>
              <w:rPr>
                <w:rFonts w:ascii="Times New Roman" w:hAnsi="Times New Roman"/>
                <w:sz w:val="24"/>
              </w:rPr>
            </w:pPr>
            <w:r>
              <w:rPr>
                <w:rFonts w:ascii="Times New Roman" w:hAnsi="Times New Roman"/>
                <w:sz w:val="24"/>
              </w:rPr>
              <w:t>40.</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0F0000">
            <w:pPr>
              <w:widowControl w:val="1"/>
              <w:spacing w:line="240" w:lineRule="auto"/>
              <w:ind/>
              <w:rPr>
                <w:rFonts w:ascii="Times New Roman" w:hAnsi="Times New Roman"/>
                <w:sz w:val="24"/>
              </w:rPr>
            </w:pPr>
            <w:r>
              <w:rPr>
                <w:rStyle w:val="Style_8_ch"/>
                <w:rFonts w:ascii="Times New Roman" w:hAnsi="Times New Roman"/>
                <w:sz w:val="24"/>
              </w:rPr>
              <w:t>Организация сбора и анализа данных о миграционных процессах в Белокалитвинском районе и их влиянии на различные сферы жизни муниципального образования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15"/>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0F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0F0000">
            <w:pPr>
              <w:widowControl w:val="1"/>
              <w:spacing w:line="240" w:lineRule="auto"/>
              <w:ind/>
              <w:jc w:val="center"/>
              <w:rPr>
                <w:rFonts w:ascii="Times New Roman" w:hAnsi="Times New Roman"/>
                <w:sz w:val="24"/>
              </w:rPr>
            </w:pPr>
            <w:r>
              <w:rPr>
                <w:rFonts w:ascii="Times New Roman" w:hAnsi="Times New Roman"/>
                <w:sz w:val="24"/>
              </w:rPr>
              <w:t>41.</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0F0000">
            <w:pPr>
              <w:widowControl w:val="1"/>
              <w:spacing w:line="240" w:lineRule="auto"/>
              <w:ind/>
              <w:rPr>
                <w:rFonts w:ascii="Times New Roman" w:hAnsi="Times New Roman"/>
                <w:sz w:val="24"/>
              </w:rPr>
            </w:pPr>
            <w:r>
              <w:rPr>
                <w:rStyle w:val="Style_8_ch"/>
                <w:rFonts w:ascii="Times New Roman" w:hAnsi="Times New Roman"/>
                <w:sz w:val="24"/>
              </w:rPr>
              <w:t>Организация и проведение районного фестиваля народного творчества «Матушка Казанская»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AA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0F0000">
            <w:pPr>
              <w:widowControl w:val="1"/>
              <w:spacing w:line="240" w:lineRule="auto"/>
              <w:ind/>
              <w:jc w:val="center"/>
              <w:rPr>
                <w:rFonts w:ascii="Times New Roman" w:hAnsi="Times New Roman"/>
                <w:sz w:val="24"/>
              </w:rPr>
            </w:pPr>
            <w:r>
              <w:rPr>
                <w:rFonts w:ascii="Times New Roman" w:hAnsi="Times New Roman"/>
                <w:sz w:val="24"/>
              </w:rPr>
              <w:t>42.</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0F0000">
            <w:pPr>
              <w:widowControl w:val="1"/>
              <w:spacing w:line="240" w:lineRule="auto"/>
              <w:ind/>
              <w:rPr>
                <w:rFonts w:ascii="Times New Roman" w:hAnsi="Times New Roman"/>
                <w:sz w:val="24"/>
              </w:rPr>
            </w:pPr>
            <w:r>
              <w:rPr>
                <w:rStyle w:val="Style_8_ch"/>
                <w:rFonts w:ascii="Times New Roman" w:hAnsi="Times New Roman"/>
                <w:sz w:val="24"/>
              </w:rPr>
              <w:t>Организация и проведение районного фольклорного фестиваля «Троицкие гуляния»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B0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0F0000">
            <w:pPr>
              <w:widowControl w:val="1"/>
              <w:spacing w:line="240" w:lineRule="auto"/>
              <w:ind/>
              <w:jc w:val="center"/>
              <w:rPr>
                <w:rFonts w:ascii="Times New Roman" w:hAnsi="Times New Roman"/>
                <w:sz w:val="24"/>
              </w:rPr>
            </w:pPr>
            <w:r>
              <w:rPr>
                <w:rFonts w:ascii="Times New Roman" w:hAnsi="Times New Roman"/>
                <w:sz w:val="24"/>
              </w:rPr>
              <w:t>43.</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0F0000">
            <w:pPr>
              <w:widowControl w:val="1"/>
              <w:spacing w:line="240" w:lineRule="auto"/>
              <w:ind/>
              <w:rPr>
                <w:rFonts w:ascii="Times New Roman" w:hAnsi="Times New Roman"/>
                <w:sz w:val="24"/>
              </w:rPr>
            </w:pPr>
            <w:r>
              <w:rPr>
                <w:rStyle w:val="Style_8_ch"/>
                <w:rFonts w:ascii="Times New Roman" w:hAnsi="Times New Roman"/>
                <w:sz w:val="24"/>
              </w:rPr>
              <w:t>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B50F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B7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B80F0000">
            <w:pPr>
              <w:widowControl w:val="1"/>
              <w:spacing w:after="0" w:line="240" w:lineRule="auto"/>
              <w:ind/>
              <w:jc w:val="center"/>
              <w:rPr>
                <w:rFonts w:ascii="Times New Roman" w:hAnsi="Times New Roman"/>
                <w:sz w:val="24"/>
              </w:rPr>
            </w:pP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0F0000">
            <w:pPr>
              <w:widowControl w:val="1"/>
              <w:spacing w:line="240" w:lineRule="auto"/>
              <w:ind/>
              <w:jc w:val="center"/>
              <w:outlineLvl w:val="2"/>
              <w:rPr>
                <w:rFonts w:ascii="Times New Roman" w:hAnsi="Times New Roman"/>
                <w:sz w:val="24"/>
              </w:rPr>
            </w:pPr>
            <w:r>
              <w:rPr>
                <w:rFonts w:ascii="Times New Roman" w:hAnsi="Times New Roman"/>
                <w:sz w:val="24"/>
              </w:rPr>
              <w:t>2.5. Казачество</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0F0000">
            <w:pPr>
              <w:widowControl w:val="1"/>
              <w:spacing w:line="240" w:lineRule="auto"/>
              <w:ind/>
              <w:jc w:val="center"/>
              <w:outlineLvl w:val="3"/>
              <w:rPr>
                <w:rFonts w:ascii="Times New Roman" w:hAnsi="Times New Roman"/>
                <w:sz w:val="24"/>
              </w:rPr>
            </w:pPr>
            <w:r>
              <w:rPr>
                <w:rFonts w:ascii="Times New Roman" w:hAnsi="Times New Roman"/>
                <w:sz w:val="24"/>
              </w:rPr>
              <w:t>Задача 1. Совершенствование системы взаимодействия органов публичной власти с казачьими обществами</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0F0000">
            <w:pPr>
              <w:widowControl w:val="1"/>
              <w:spacing w:line="240" w:lineRule="auto"/>
              <w:ind/>
              <w:jc w:val="center"/>
              <w:rPr>
                <w:rFonts w:ascii="Times New Roman" w:hAnsi="Times New Roman"/>
              </w:rPr>
            </w:pPr>
            <w:r>
              <w:rPr>
                <w:rFonts w:ascii="Times New Roman" w:hAnsi="Times New Roman"/>
                <w:sz w:val="24"/>
              </w:rPr>
              <w:t>44.</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0F0000">
            <w:pPr>
              <w:widowControl w:val="1"/>
              <w:spacing w:line="240" w:lineRule="auto"/>
              <w:ind/>
              <w:rPr>
                <w:rFonts w:ascii="Times New Roman" w:hAnsi="Times New Roman"/>
                <w:sz w:val="24"/>
              </w:rPr>
            </w:pPr>
            <w:r>
              <w:rPr>
                <w:rStyle w:val="Style_8_ch"/>
                <w:rFonts w:ascii="Times New Roman" w:hAnsi="Times New Roman"/>
                <w:sz w:val="24"/>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C0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C10F0000">
            <w:pPr>
              <w:widowControl w:val="1"/>
              <w:spacing w:after="0" w:line="240" w:lineRule="auto"/>
              <w:ind/>
              <w:jc w:val="center"/>
              <w:rPr>
                <w:rFonts w:ascii="Times New Roman" w:hAnsi="Times New Roman"/>
                <w:sz w:val="24"/>
              </w:rPr>
            </w:pP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0F0000">
            <w:pPr>
              <w:widowControl w:val="1"/>
              <w:spacing w:line="240" w:lineRule="auto"/>
              <w:ind/>
              <w:jc w:val="center"/>
              <w:rPr>
                <w:rFonts w:ascii="Times New Roman" w:hAnsi="Times New Roman"/>
                <w:sz w:val="24"/>
              </w:rPr>
            </w:pPr>
            <w:r>
              <w:rPr>
                <w:rFonts w:ascii="Times New Roman" w:hAnsi="Times New Roman"/>
                <w:sz w:val="24"/>
              </w:rPr>
              <w:t>45.</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0F0000">
            <w:pPr>
              <w:widowControl w:val="1"/>
              <w:spacing w:line="240" w:lineRule="auto"/>
              <w:ind/>
              <w:rPr>
                <w:rFonts w:ascii="Times New Roman" w:hAnsi="Times New Roman"/>
                <w:sz w:val="24"/>
              </w:rPr>
            </w:pPr>
            <w:r>
              <w:rPr>
                <w:rStyle w:val="Style_8_ch"/>
                <w:rFonts w:ascii="Times New Roman" w:hAnsi="Times New Roman"/>
                <w:sz w:val="24"/>
              </w:rPr>
              <w:t xml:space="preserve">Привлечение казачьего конного взвода Белокалитвинского района к конному патрулированию, служебной деятельности в особых условиях, к проведению церемониальных и торжественных разводов конного караула, демонстрации приемов и способов несения казаками службы с </w:t>
            </w:r>
            <w:r>
              <w:rPr>
                <w:rStyle w:val="Style_8_ch"/>
                <w:rFonts w:ascii="Times New Roman" w:hAnsi="Times New Roman"/>
                <w:sz w:val="24"/>
              </w:rPr>
              <w:t>применением служебных животных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C60F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C8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0F0000">
            <w:pPr>
              <w:widowControl w:val="1"/>
              <w:spacing w:line="240" w:lineRule="auto"/>
              <w:ind/>
              <w:jc w:val="center"/>
              <w:rPr>
                <w:rFonts w:ascii="Times New Roman" w:hAnsi="Times New Roman"/>
                <w:sz w:val="24"/>
              </w:rPr>
            </w:pPr>
            <w:r>
              <w:rPr>
                <w:rFonts w:ascii="Times New Roman" w:hAnsi="Times New Roman"/>
                <w:sz w:val="24"/>
              </w:rPr>
              <w:t>46.</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0F0000">
            <w:pPr>
              <w:widowControl w:val="1"/>
              <w:spacing w:line="240" w:lineRule="auto"/>
              <w:ind/>
              <w:rPr>
                <w:rFonts w:ascii="Times New Roman" w:hAnsi="Times New Roman"/>
                <w:sz w:val="24"/>
              </w:rPr>
            </w:pPr>
            <w:r>
              <w:rPr>
                <w:rFonts w:ascii="Times New Roman" w:hAnsi="Times New Roman"/>
                <w:sz w:val="24"/>
              </w:rPr>
              <w:t>Поддержка интеграционных процессов казачьих обществ, сохранение позитивного, государственно ориентированного вектора их деятельности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0F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0F0000">
            <w:pPr>
              <w:widowControl w:val="1"/>
              <w:spacing w:line="240" w:lineRule="auto"/>
              <w:ind/>
              <w:jc w:val="center"/>
              <w:outlineLvl w:val="3"/>
              <w:rPr>
                <w:rFonts w:ascii="Times New Roman" w:hAnsi="Times New Roman"/>
                <w:sz w:val="24"/>
              </w:rPr>
            </w:pPr>
            <w:r>
              <w:rPr>
                <w:rFonts w:ascii="Times New Roman" w:hAnsi="Times New Roman"/>
                <w:sz w:val="24"/>
              </w:rPr>
              <w:t>Задача 2. Поддержка казачьих молодежных организаций как механизма патриотического воспитания, реализации социального потенциала казачьей молодежи, сохранения и развития культуры казачества</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0F0000">
            <w:pPr>
              <w:widowControl w:val="1"/>
              <w:spacing w:line="240" w:lineRule="auto"/>
              <w:ind/>
              <w:jc w:val="center"/>
              <w:rPr>
                <w:rFonts w:ascii="Times New Roman" w:hAnsi="Times New Roman"/>
              </w:rPr>
            </w:pPr>
            <w:r>
              <w:rPr>
                <w:rFonts w:ascii="Times New Roman" w:hAnsi="Times New Roman"/>
                <w:sz w:val="24"/>
              </w:rPr>
              <w:t>47.</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0F0000">
            <w:pPr>
              <w:widowControl w:val="1"/>
              <w:spacing w:line="240" w:lineRule="auto"/>
              <w:ind/>
              <w:rPr>
                <w:rFonts w:ascii="Times New Roman" w:hAnsi="Times New Roman"/>
                <w:sz w:val="24"/>
              </w:rPr>
            </w:pPr>
            <w:r>
              <w:rPr>
                <w:rFonts w:ascii="Times New Roman" w:hAnsi="Times New Roman"/>
                <w:sz w:val="24"/>
              </w:rPr>
              <w:t>Увеличение численности молодежи, вовлеченной в деятельность казачьей детско-молодежной региональной общественной организации «Донцы»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D4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D50F0000">
            <w:pPr>
              <w:widowControl w:val="1"/>
              <w:spacing w:after="0" w:line="240" w:lineRule="auto"/>
              <w:ind/>
              <w:jc w:val="center"/>
              <w:rPr>
                <w:rFonts w:ascii="Times New Roman" w:hAnsi="Times New Roman"/>
                <w:sz w:val="24"/>
              </w:rPr>
            </w:pP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0F0000">
            <w:pPr>
              <w:widowControl w:val="1"/>
              <w:spacing w:line="240" w:lineRule="auto"/>
              <w:ind/>
              <w:jc w:val="center"/>
              <w:rPr>
                <w:rFonts w:ascii="Times New Roman" w:hAnsi="Times New Roman"/>
                <w:sz w:val="24"/>
              </w:rPr>
            </w:pPr>
            <w:r>
              <w:rPr>
                <w:rFonts w:ascii="Times New Roman" w:hAnsi="Times New Roman"/>
                <w:sz w:val="24"/>
              </w:rPr>
              <w:t>48.</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0F0000">
            <w:pPr>
              <w:widowControl w:val="1"/>
              <w:spacing w:line="240" w:lineRule="auto"/>
              <w:ind/>
              <w:rPr>
                <w:rFonts w:ascii="Times New Roman" w:hAnsi="Times New Roman"/>
                <w:sz w:val="24"/>
              </w:rPr>
            </w:pPr>
            <w:r>
              <w:rPr>
                <w:rFonts w:ascii="Times New Roman" w:hAnsi="Times New Roman"/>
                <w:sz w:val="24"/>
              </w:rPr>
              <w:t xml:space="preserve">Разработка и реализация механизмов содействия </w:t>
            </w:r>
            <w:r>
              <w:rPr>
                <w:rFonts w:ascii="Times New Roman" w:hAnsi="Times New Roman"/>
                <w:sz w:val="24"/>
              </w:rPr>
              <w:t>личностному и профессиональному росту лидеров и членов казачьих молодежных организаций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0F0000">
            <w:pPr>
              <w:widowControl w:val="1"/>
              <w:spacing w:line="240" w:lineRule="auto"/>
              <w:ind/>
              <w:jc w:val="center"/>
              <w:rPr>
                <w:rFonts w:ascii="Times New Roman" w:hAnsi="Times New Roman"/>
                <w:sz w:val="24"/>
              </w:rPr>
            </w:pPr>
            <w:r>
              <w:rPr>
                <w:rFonts w:ascii="Times New Roman" w:hAnsi="Times New Roman"/>
                <w:sz w:val="24"/>
              </w:rPr>
              <w:t xml:space="preserve">Сектор по взаимодействию с административными органами, казачеством </w:t>
            </w:r>
            <w:r>
              <w:rPr>
                <w:rFonts w:ascii="Times New Roman" w:hAnsi="Times New Roman"/>
                <w:sz w:val="24"/>
              </w:rPr>
              <w:t>и общественными объединениями</w:t>
            </w:r>
          </w:p>
          <w:p w14:paraId="DA0F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DC0F0000">
            <w:pPr>
              <w:widowControl w:val="1"/>
              <w:spacing w:line="240" w:lineRule="auto"/>
              <w:ind/>
              <w:jc w:val="center"/>
              <w:rPr>
                <w:rFonts w:ascii="Times New Roman" w:hAnsi="Times New Roman"/>
              </w:rPr>
            </w:pPr>
            <w:r>
              <w:rPr>
                <w:rFonts w:ascii="Times New Roman" w:hAnsi="Times New Roman"/>
                <w:sz w:val="24"/>
              </w:rPr>
              <w:t xml:space="preserve">«Поддержка казачьих обществ </w:t>
            </w:r>
            <w:r>
              <w:rPr>
                <w:rFonts w:ascii="Times New Roman" w:hAnsi="Times New Roman"/>
                <w:sz w:val="24"/>
              </w:rPr>
              <w:t>Белокалитвинского района»</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0F0000">
            <w:pPr>
              <w:widowControl w:val="1"/>
              <w:spacing w:line="240" w:lineRule="auto"/>
              <w:ind/>
              <w:jc w:val="center"/>
              <w:rPr>
                <w:rFonts w:ascii="Times New Roman" w:hAnsi="Times New Roman"/>
                <w:sz w:val="24"/>
              </w:rPr>
            </w:pPr>
            <w:r>
              <w:rPr>
                <w:rFonts w:ascii="Times New Roman" w:hAnsi="Times New Roman"/>
                <w:sz w:val="24"/>
              </w:rPr>
              <w:t>49.</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0F0000">
            <w:pPr>
              <w:widowControl w:val="1"/>
              <w:spacing w:line="240" w:lineRule="auto"/>
              <w:ind/>
              <w:rPr>
                <w:rFonts w:ascii="Times New Roman" w:hAnsi="Times New Roman"/>
                <w:sz w:val="24"/>
              </w:rPr>
            </w:pPr>
            <w:r>
              <w:rPr>
                <w:rFonts w:ascii="Times New Roman" w:hAnsi="Times New Roman"/>
                <w:sz w:val="24"/>
              </w:rPr>
              <w:t>Организация и проведение мероприятий, направленных на развитие казачьего образования в Белокалитвинском районе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E2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E30F0000">
            <w:pPr>
              <w:widowControl w:val="1"/>
              <w:spacing w:after="0" w:line="240" w:lineRule="auto"/>
              <w:ind/>
              <w:jc w:val="center"/>
              <w:rPr>
                <w:rFonts w:ascii="Times New Roman" w:hAnsi="Times New Roman"/>
                <w:sz w:val="24"/>
              </w:rPr>
            </w:pP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24"/>
            <w:gridSpan w:val="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0F0000">
            <w:pPr>
              <w:widowControl w:val="1"/>
              <w:spacing w:line="240" w:lineRule="auto"/>
              <w:ind/>
              <w:jc w:val="center"/>
              <w:outlineLvl w:val="3"/>
              <w:rPr>
                <w:rFonts w:ascii="Times New Roman" w:hAnsi="Times New Roman"/>
                <w:sz w:val="24"/>
              </w:rPr>
            </w:pPr>
            <w:r>
              <w:rPr>
                <w:rFonts w:ascii="Times New Roman" w:hAnsi="Times New Roman"/>
                <w:sz w:val="24"/>
              </w:rPr>
              <w:t>Задача 3. Развитие сети казачьих образовательных учреждений</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0F0000">
            <w:pPr>
              <w:widowControl w:val="1"/>
              <w:spacing w:line="240" w:lineRule="auto"/>
              <w:ind/>
              <w:jc w:val="center"/>
              <w:rPr>
                <w:rFonts w:ascii="Times New Roman" w:hAnsi="Times New Roman"/>
              </w:rPr>
            </w:pPr>
            <w:r>
              <w:rPr>
                <w:rFonts w:ascii="Times New Roman" w:hAnsi="Times New Roman"/>
                <w:sz w:val="24"/>
              </w:rPr>
              <w:t>50.</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0F0000">
            <w:pPr>
              <w:widowControl w:val="1"/>
              <w:spacing w:line="240" w:lineRule="auto"/>
              <w:ind/>
              <w:rPr>
                <w:rFonts w:ascii="Times New Roman" w:hAnsi="Times New Roman"/>
                <w:sz w:val="24"/>
              </w:rPr>
            </w:pPr>
            <w:r>
              <w:rPr>
                <w:rFonts w:ascii="Times New Roman" w:hAnsi="Times New Roman"/>
                <w:sz w:val="24"/>
              </w:rPr>
              <w:t>Обеспечение реализации образовательных программ казачьими образовательными организациями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0F0000">
            <w:pPr>
              <w:widowControl w:val="1"/>
              <w:spacing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EA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EB0F0000">
            <w:pPr>
              <w:widowControl w:val="1"/>
              <w:spacing w:after="0" w:line="240" w:lineRule="auto"/>
              <w:ind/>
              <w:jc w:val="center"/>
              <w:rPr>
                <w:rFonts w:ascii="Times New Roman" w:hAnsi="Times New Roman"/>
                <w:sz w:val="24"/>
              </w:rPr>
            </w:pP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0F0000">
            <w:pPr>
              <w:widowControl w:val="1"/>
              <w:spacing w:line="240" w:lineRule="auto"/>
              <w:ind/>
              <w:jc w:val="center"/>
              <w:rPr>
                <w:rFonts w:ascii="Times New Roman" w:hAnsi="Times New Roman"/>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0F0000">
            <w:pPr>
              <w:widowControl w:val="1"/>
              <w:spacing w:line="240" w:lineRule="auto"/>
              <w:ind/>
              <w:jc w:val="center"/>
              <w:rPr>
                <w:rFonts w:ascii="Times New Roman" w:hAnsi="Times New Roman"/>
                <w:sz w:val="24"/>
              </w:rPr>
            </w:pPr>
            <w:r>
              <w:rPr>
                <w:rFonts w:ascii="Times New Roman" w:hAnsi="Times New Roman"/>
                <w:sz w:val="24"/>
              </w:rPr>
              <w:t>51.</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0F0000">
            <w:pPr>
              <w:widowControl w:val="1"/>
              <w:spacing w:line="240" w:lineRule="auto"/>
              <w:ind/>
              <w:rPr>
                <w:rFonts w:ascii="Times New Roman" w:hAnsi="Times New Roman"/>
                <w:sz w:val="24"/>
              </w:rPr>
            </w:pPr>
            <w:r>
              <w:rPr>
                <w:rFonts w:ascii="Times New Roman" w:hAnsi="Times New Roman"/>
                <w:sz w:val="24"/>
              </w:rPr>
              <w:t xml:space="preserve"> Обеспечение безопасных и комфортных условий образовательной деятельности в </w:t>
            </w:r>
            <w:r>
              <w:rPr>
                <w:rFonts w:ascii="Times New Roman" w:hAnsi="Times New Roman"/>
                <w:sz w:val="24"/>
              </w:rPr>
              <w:t>кадетских образовательных учреждениях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0F0000">
            <w:pPr>
              <w:widowControl w:val="1"/>
              <w:spacing w:line="240" w:lineRule="auto"/>
              <w:ind/>
              <w:jc w:val="center"/>
              <w:rPr>
                <w:rFonts w:ascii="Times New Roman" w:hAnsi="Times New Roman"/>
                <w:sz w:val="24"/>
              </w:rPr>
            </w:pPr>
            <w:r>
              <w:rPr>
                <w:rFonts w:ascii="Times New Roman" w:hAnsi="Times New Roman"/>
                <w:sz w:val="24"/>
              </w:rPr>
              <w:t xml:space="preserve">Сектор по взаимодействию с административными органами, казачеством </w:t>
            </w:r>
            <w:r>
              <w:rPr>
                <w:rFonts w:ascii="Times New Roman" w:hAnsi="Times New Roman"/>
                <w:sz w:val="24"/>
              </w:rPr>
              <w:t>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0F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0F0000">
            <w:pPr>
              <w:widowControl w:val="1"/>
              <w:spacing w:line="240" w:lineRule="auto"/>
              <w:ind/>
              <w:jc w:val="center"/>
              <w:rPr>
                <w:rFonts w:ascii="Times New Roman" w:hAnsi="Times New Roman"/>
                <w:sz w:val="24"/>
              </w:rPr>
            </w:pPr>
            <w:r>
              <w:rPr>
                <w:rStyle w:val="Style_8_ch"/>
                <w:rFonts w:ascii="Times New Roman" w:hAnsi="Times New Roman"/>
                <w:sz w:val="24"/>
              </w:rPr>
              <w:t>52.</w:t>
            </w:r>
          </w:p>
        </w:tc>
        <w:tc>
          <w:tcPr>
            <w:tcW w:type="dxa" w:w="2407"/>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0F0000">
            <w:pPr>
              <w:widowControl w:val="1"/>
              <w:spacing w:line="240" w:lineRule="auto"/>
              <w:ind/>
              <w:rPr>
                <w:rFonts w:ascii="Times New Roman" w:hAnsi="Times New Roman"/>
                <w:sz w:val="24"/>
              </w:rPr>
            </w:pPr>
            <w:r>
              <w:rPr>
                <w:rFonts w:ascii="Times New Roman" w:hAnsi="Times New Roman"/>
                <w:sz w:val="24"/>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0F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F60F0000">
            <w:pPr>
              <w:widowControl w:val="1"/>
              <w:spacing w:line="240" w:lineRule="auto"/>
              <w:ind/>
              <w:jc w:val="center"/>
              <w:rPr>
                <w:rFonts w:ascii="Times New Roman" w:hAnsi="Times New Roman"/>
              </w:rPr>
            </w:pPr>
          </w:p>
        </w:tc>
        <w:tc>
          <w:tcPr>
            <w:tcW w:type="dxa" w:w="6067"/>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17"/>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0F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0F0000">
            <w:pPr>
              <w:widowControl w:val="1"/>
              <w:spacing w:line="240" w:lineRule="auto"/>
              <w:ind/>
              <w:jc w:val="center"/>
              <w:rPr>
                <w:rFonts w:ascii="Times New Roman" w:hAnsi="Times New Roman"/>
                <w:sz w:val="24"/>
              </w:rPr>
            </w:pPr>
            <w:r>
              <w:rPr>
                <w:rStyle w:val="Style_8_ch"/>
                <w:rFonts w:ascii="Times New Roman" w:hAnsi="Times New Roman"/>
                <w:sz w:val="24"/>
              </w:rPr>
              <w:t>41.</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0F0000">
            <w:pPr>
              <w:widowControl w:val="1"/>
              <w:spacing w:line="240" w:lineRule="auto"/>
              <w:ind/>
              <w:rPr>
                <w:rFonts w:ascii="Times New Roman" w:hAnsi="Times New Roman"/>
                <w:sz w:val="24"/>
              </w:rPr>
            </w:pPr>
            <w:r>
              <w:rPr>
                <w:rStyle w:val="Style_8_ch"/>
                <w:rFonts w:ascii="Times New Roman" w:hAnsi="Times New Roman"/>
                <w:sz w:val="24"/>
              </w:rPr>
              <w:t>Проведение фестиваля казачьей молодежи «Казачок»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0F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0F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FD0F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0F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0F0000">
            <w:pPr>
              <w:widowControl w:val="1"/>
              <w:spacing w:line="240" w:lineRule="auto"/>
              <w:ind/>
              <w:jc w:val="center"/>
              <w:rPr>
                <w:rFonts w:ascii="Times New Roman" w:hAnsi="Times New Roman"/>
                <w:sz w:val="24"/>
              </w:rPr>
            </w:pPr>
            <w:r>
              <w:rPr>
                <w:rStyle w:val="Style_8_ch"/>
                <w:rFonts w:ascii="Times New Roman" w:hAnsi="Times New Roman"/>
                <w:sz w:val="24"/>
              </w:rPr>
              <w:t>42.</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00000">
            <w:pPr>
              <w:widowControl w:val="1"/>
              <w:spacing w:line="240" w:lineRule="auto"/>
              <w:ind/>
              <w:rPr>
                <w:rFonts w:ascii="Times New Roman" w:hAnsi="Times New Roman"/>
                <w:sz w:val="24"/>
              </w:rPr>
            </w:pPr>
            <w:r>
              <w:rPr>
                <w:rStyle w:val="Style_8_ch"/>
                <w:rFonts w:ascii="Times New Roman" w:hAnsi="Times New Roman"/>
                <w:sz w:val="24"/>
              </w:rPr>
              <w:t>Проведение фестиваля казачьих династий «Казачьему роду нет переводу!»</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0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0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0310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00000">
            <w:pPr>
              <w:widowControl w:val="1"/>
              <w:spacing w:line="240" w:lineRule="auto"/>
              <w:ind/>
              <w:jc w:val="center"/>
              <w:rPr>
                <w:rFonts w:ascii="Times New Roman" w:hAnsi="Times New Roman"/>
                <w:spacing w:val="-4"/>
                <w:sz w:val="24"/>
              </w:rPr>
            </w:pPr>
            <w:r>
              <w:rPr>
                <w:rStyle w:val="Style_8_ch"/>
                <w:rFonts w:ascii="Times New Roman" w:hAnsi="Times New Roman"/>
                <w:spacing w:val="-4"/>
                <w:sz w:val="24"/>
              </w:rPr>
              <w:t>43.</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00000">
            <w:pPr>
              <w:widowControl w:val="1"/>
              <w:spacing w:line="240" w:lineRule="auto"/>
              <w:ind/>
              <w:rPr>
                <w:rFonts w:ascii="Times New Roman" w:hAnsi="Times New Roman"/>
                <w:sz w:val="24"/>
              </w:rPr>
            </w:pPr>
            <w:r>
              <w:rPr>
                <w:rFonts w:ascii="Times New Roman" w:hAnsi="Times New Roman"/>
                <w:spacing w:val="-4"/>
                <w:sz w:val="24"/>
              </w:rPr>
              <w:t>Проведение казачьего бала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0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0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0910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00000">
            <w:pPr>
              <w:widowControl w:val="1"/>
              <w:spacing w:line="240" w:lineRule="auto"/>
              <w:ind/>
              <w:jc w:val="center"/>
              <w:rPr>
                <w:rFonts w:ascii="Times New Roman" w:hAnsi="Times New Roman"/>
                <w:spacing w:val="-4"/>
                <w:sz w:val="24"/>
              </w:rPr>
            </w:pPr>
            <w:r>
              <w:rPr>
                <w:rStyle w:val="Style_8_ch"/>
                <w:rFonts w:ascii="Times New Roman" w:hAnsi="Times New Roman"/>
                <w:spacing w:val="-4"/>
                <w:sz w:val="24"/>
              </w:rPr>
              <w:t>44.</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00000">
            <w:pPr>
              <w:widowControl w:val="1"/>
              <w:spacing w:line="240" w:lineRule="auto"/>
              <w:ind/>
              <w:rPr>
                <w:rFonts w:ascii="Times New Roman" w:hAnsi="Times New Roman"/>
                <w:sz w:val="24"/>
              </w:rPr>
            </w:pPr>
            <w:r>
              <w:rPr>
                <w:rFonts w:ascii="Times New Roman" w:hAnsi="Times New Roman"/>
                <w:spacing w:val="-4"/>
                <w:sz w:val="24"/>
              </w:rPr>
              <w:t>Проведение Военно-полевого выхода казаков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0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0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0F10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00000">
            <w:pPr>
              <w:widowControl w:val="1"/>
              <w:spacing w:line="240" w:lineRule="auto"/>
              <w:ind/>
              <w:jc w:val="center"/>
              <w:rPr>
                <w:rFonts w:ascii="Times New Roman" w:hAnsi="Times New Roman"/>
                <w:spacing w:val="-4"/>
                <w:sz w:val="24"/>
              </w:rPr>
            </w:pPr>
            <w:r>
              <w:rPr>
                <w:rStyle w:val="Style_8_ch"/>
                <w:rFonts w:ascii="Times New Roman" w:hAnsi="Times New Roman"/>
                <w:spacing w:val="-4"/>
                <w:sz w:val="24"/>
              </w:rPr>
              <w:t>45.</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00000">
            <w:pPr>
              <w:widowControl w:val="1"/>
              <w:spacing w:line="240" w:lineRule="auto"/>
              <w:ind/>
              <w:rPr>
                <w:rFonts w:ascii="Times New Roman" w:hAnsi="Times New Roman"/>
                <w:sz w:val="24"/>
              </w:rPr>
            </w:pPr>
            <w:r>
              <w:rPr>
                <w:rFonts w:ascii="Times New Roman" w:hAnsi="Times New Roman"/>
                <w:spacing w:val="-4"/>
                <w:sz w:val="24"/>
              </w:rPr>
              <w:t>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0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14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0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1610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17100000">
            <w:pPr>
              <w:widowControl w:val="1"/>
              <w:spacing w:after="0" w:line="240" w:lineRule="auto"/>
              <w:ind/>
              <w:jc w:val="center"/>
              <w:rPr>
                <w:rFonts w:ascii="Times New Roman" w:hAnsi="Times New Roman"/>
                <w:sz w:val="24"/>
              </w:rPr>
            </w:pP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00000">
            <w:pPr>
              <w:widowControl w:val="1"/>
              <w:spacing w:line="240" w:lineRule="auto"/>
              <w:ind/>
              <w:jc w:val="center"/>
              <w:rPr>
                <w:rFonts w:ascii="Times New Roman" w:hAnsi="Times New Roman"/>
                <w:spacing w:val="-4"/>
                <w:sz w:val="24"/>
              </w:rPr>
            </w:pPr>
            <w:r>
              <w:rPr>
                <w:rFonts w:ascii="Times New Roman" w:hAnsi="Times New Roman"/>
                <w:spacing w:val="-4"/>
                <w:sz w:val="24"/>
              </w:rPr>
              <w:t>46.</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00000">
            <w:pPr>
              <w:widowControl w:val="1"/>
              <w:spacing w:line="240" w:lineRule="auto"/>
              <w:ind/>
              <w:rPr>
                <w:rFonts w:ascii="Times New Roman" w:hAnsi="Times New Roman"/>
                <w:sz w:val="24"/>
              </w:rPr>
            </w:pPr>
            <w:r>
              <w:rPr>
                <w:rFonts w:ascii="Times New Roman" w:hAnsi="Times New Roman"/>
                <w:spacing w:val="-4"/>
                <w:sz w:val="24"/>
              </w:rPr>
              <w:t xml:space="preserve">Содействие реализации образовательных программ с использованием исторических и традиционных </w:t>
            </w:r>
            <w:r>
              <w:rPr>
                <w:rFonts w:ascii="Times New Roman" w:hAnsi="Times New Roman"/>
                <w:spacing w:val="-4"/>
                <w:sz w:val="24"/>
              </w:rPr>
              <w:t>ценностей российского казачества в образовательных организациях и присвоение им статуса «казачье»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0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1C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0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1E10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p w14:paraId="1F100000">
            <w:pPr>
              <w:widowControl w:val="1"/>
              <w:spacing w:after="0" w:line="240" w:lineRule="auto"/>
              <w:ind/>
              <w:jc w:val="center"/>
              <w:rPr>
                <w:rFonts w:ascii="Times New Roman" w:hAnsi="Times New Roman"/>
                <w:sz w:val="24"/>
              </w:rPr>
            </w:pP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00000">
            <w:pPr>
              <w:widowControl w:val="1"/>
              <w:spacing w:line="240" w:lineRule="auto"/>
              <w:ind/>
              <w:jc w:val="center"/>
              <w:rPr>
                <w:rFonts w:ascii="Times New Roman" w:hAnsi="Times New Roman"/>
                <w:spacing w:val="-4"/>
                <w:sz w:val="24"/>
              </w:rPr>
            </w:pPr>
            <w:r>
              <w:rPr>
                <w:rFonts w:ascii="Times New Roman" w:hAnsi="Times New Roman"/>
                <w:spacing w:val="-4"/>
                <w:sz w:val="24"/>
              </w:rPr>
              <w:t>47.</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00000">
            <w:pPr>
              <w:widowControl w:val="1"/>
              <w:spacing w:line="240" w:lineRule="auto"/>
              <w:ind/>
              <w:rPr>
                <w:rFonts w:ascii="Times New Roman" w:hAnsi="Times New Roman"/>
                <w:sz w:val="24"/>
              </w:rPr>
            </w:pPr>
            <w:r>
              <w:rPr>
                <w:rFonts w:ascii="Times New Roman" w:hAnsi="Times New Roman"/>
                <w:spacing w:val="-4"/>
                <w:sz w:val="24"/>
              </w:rPr>
              <w:t>Создание условий для развития гражданских инициатив и их реализации казачьими обществами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00000">
            <w:pPr>
              <w:widowControl w:val="1"/>
              <w:spacing w:after="0" w:line="240" w:lineRule="auto"/>
              <w:ind/>
              <w:jc w:val="center"/>
              <w:rPr>
                <w:rFonts w:ascii="Times New Roman" w:hAnsi="Times New Roman"/>
                <w:sz w:val="24"/>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24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00000">
            <w:pPr>
              <w:widowControl w:val="1"/>
              <w:spacing w:after="0" w:line="240" w:lineRule="auto"/>
              <w:ind/>
              <w:jc w:val="center"/>
              <w:rPr>
                <w:rFonts w:ascii="Times New Roman" w:hAnsi="Times New Roman"/>
              </w:rPr>
            </w:pPr>
            <w:r>
              <w:rPr>
                <w:rFonts w:ascii="Times New Roman" w:hAnsi="Times New Roman"/>
                <w:sz w:val="24"/>
              </w:rPr>
              <w:t>Муниципальная программа Белокалитвинского района</w:t>
            </w:r>
          </w:p>
          <w:p w14:paraId="26100000">
            <w:pPr>
              <w:widowControl w:val="1"/>
              <w:spacing w:line="240" w:lineRule="auto"/>
              <w:ind/>
              <w:jc w:val="center"/>
              <w:rPr>
                <w:rFonts w:ascii="Times New Roman" w:hAnsi="Times New Roman"/>
              </w:rPr>
            </w:pPr>
            <w:r>
              <w:rPr>
                <w:rFonts w:ascii="Times New Roman" w:hAnsi="Times New Roman"/>
                <w:sz w:val="24"/>
              </w:rPr>
              <w:t>«Поддержка казачьих обществ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00000">
            <w:pPr>
              <w:widowControl w:val="1"/>
              <w:spacing w:line="240" w:lineRule="auto"/>
              <w:ind/>
              <w:jc w:val="center"/>
              <w:outlineLvl w:val="1"/>
              <w:rPr>
                <w:rFonts w:ascii="Times New Roman" w:hAnsi="Times New Roman"/>
              </w:rPr>
            </w:pPr>
            <w:r>
              <w:rPr>
                <w:rFonts w:ascii="Times New Roman" w:hAnsi="Times New Roman"/>
                <w:sz w:val="24"/>
              </w:rPr>
              <w:t>3. Комфортная и безопасная среда для жизни в Белокалитвинском районе</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00000">
            <w:pPr>
              <w:widowControl w:val="0"/>
              <w:spacing w:line="240" w:lineRule="auto"/>
              <w:ind/>
              <w:rPr>
                <w:rFonts w:ascii="Times New Roman" w:hAnsi="Times New Roman"/>
                <w:sz w:val="24"/>
              </w:rPr>
            </w:pPr>
            <w:r>
              <w:rPr>
                <w:rFonts w:ascii="Times New Roman" w:hAnsi="Times New Roman"/>
                <w:sz w:val="24"/>
              </w:rPr>
              <w:t>Индикатор 1. Ввод в действие жилых домов (млн кв. метров)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00000">
            <w:pPr>
              <w:widowControl w:val="1"/>
              <w:spacing w:line="240" w:lineRule="auto"/>
              <w:ind/>
              <w:jc w:val="center"/>
              <w:rPr>
                <w:rFonts w:ascii="Times New Roman" w:hAnsi="Times New Roman"/>
                <w:sz w:val="24"/>
              </w:rPr>
            </w:pPr>
            <w:r>
              <w:rPr>
                <w:rFonts w:ascii="Times New Roman" w:hAnsi="Times New Roman"/>
                <w:sz w:val="24"/>
              </w:rPr>
              <w:t xml:space="preserve">Отдел архитектуры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1031"/>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00000">
            <w:pPr>
              <w:widowControl w:val="1"/>
              <w:spacing w:line="240" w:lineRule="auto"/>
              <w:ind/>
              <w:jc w:val="center"/>
              <w:rPr>
                <w:rFonts w:ascii="Times New Roman" w:hAnsi="Times New Roman"/>
                <w:sz w:val="24"/>
              </w:rPr>
            </w:pPr>
            <w:r>
              <w:rPr>
                <w:rFonts w:ascii="Times New Roman" w:hAnsi="Times New Roman"/>
                <w:sz w:val="24"/>
              </w:rPr>
              <w:t>0,02</w:t>
            </w:r>
          </w:p>
        </w:tc>
        <w:tc>
          <w:tcPr>
            <w:tcW w:type="dxa" w:w="968"/>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00000">
            <w:pPr>
              <w:widowControl w:val="1"/>
              <w:spacing w:line="240" w:lineRule="auto"/>
              <w:ind/>
              <w:jc w:val="center"/>
              <w:rPr>
                <w:rFonts w:ascii="Times New Roman" w:hAnsi="Times New Roman"/>
                <w:sz w:val="24"/>
              </w:rPr>
            </w:pPr>
            <w:r>
              <w:rPr>
                <w:rFonts w:ascii="Times New Roman" w:hAnsi="Times New Roman"/>
                <w:sz w:val="24"/>
              </w:rPr>
              <w:t>0,01</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00000">
            <w:pPr>
              <w:widowControl w:val="1"/>
              <w:spacing w:line="240" w:lineRule="auto"/>
              <w:ind/>
              <w:jc w:val="center"/>
              <w:rPr>
                <w:rFonts w:ascii="Times New Roman" w:hAnsi="Times New Roman"/>
                <w:sz w:val="24"/>
              </w:rPr>
            </w:pPr>
            <w:r>
              <w:rPr>
                <w:rFonts w:ascii="Times New Roman" w:hAnsi="Times New Roman"/>
                <w:sz w:val="24"/>
              </w:rPr>
              <w:t>0,02</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00000">
            <w:pPr>
              <w:widowControl w:val="1"/>
              <w:spacing w:line="240" w:lineRule="auto"/>
              <w:ind/>
              <w:jc w:val="center"/>
              <w:rPr>
                <w:rFonts w:ascii="Times New Roman" w:hAnsi="Times New Roman"/>
                <w:sz w:val="24"/>
              </w:rPr>
            </w:pPr>
            <w:r>
              <w:rPr>
                <w:rFonts w:ascii="Times New Roman" w:hAnsi="Times New Roman"/>
                <w:sz w:val="24"/>
              </w:rPr>
              <w:t>0,02</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00000">
            <w:pPr>
              <w:widowControl w:val="1"/>
              <w:spacing w:line="240" w:lineRule="auto"/>
              <w:ind/>
              <w:jc w:val="center"/>
              <w:rPr>
                <w:rFonts w:ascii="Times New Roman" w:hAnsi="Times New Roman"/>
                <w:sz w:val="24"/>
              </w:rPr>
            </w:pPr>
            <w:r>
              <w:rPr>
                <w:rFonts w:ascii="Times New Roman" w:hAnsi="Times New Roman"/>
                <w:sz w:val="24"/>
              </w:rPr>
              <w:t>0,02</w:t>
            </w:r>
          </w:p>
        </w:tc>
        <w:tc>
          <w:tcPr>
            <w:tcW w:type="dxa" w:w="10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00000">
            <w:pPr>
              <w:widowControl w:val="1"/>
              <w:spacing w:line="240" w:lineRule="auto"/>
              <w:ind/>
              <w:jc w:val="center"/>
              <w:rPr>
                <w:rFonts w:ascii="Times New Roman" w:hAnsi="Times New Roman"/>
                <w:sz w:val="24"/>
              </w:rPr>
            </w:pPr>
            <w:r>
              <w:rPr>
                <w:rFonts w:ascii="Times New Roman" w:hAnsi="Times New Roman"/>
                <w:sz w:val="24"/>
              </w:rPr>
              <w:t>0,02</w:t>
            </w:r>
          </w:p>
        </w:tc>
      </w:tr>
      <w:tr>
        <w:trPr>
          <w:trHeight w:hRule="atLeast" w:val="1636"/>
        </w:trP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00000">
            <w:pPr>
              <w:widowControl w:val="0"/>
              <w:spacing w:line="240" w:lineRule="auto"/>
              <w:ind/>
              <w:rPr>
                <w:rFonts w:ascii="Times New Roman" w:hAnsi="Times New Roman"/>
                <w:sz w:val="24"/>
              </w:rPr>
            </w:pPr>
            <w:r>
              <w:rPr>
                <w:rFonts w:ascii="Times New Roman" w:hAnsi="Times New Roman"/>
                <w:sz w:val="24"/>
              </w:rPr>
              <w:t>Индикатор 2. Количество благоустроенных общественных территорий (нарастающим итогом с 2025 года) (единиц)</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00000">
            <w:pPr>
              <w:widowControl w:val="1"/>
              <w:spacing w:line="240" w:lineRule="auto"/>
              <w:ind/>
              <w:jc w:val="center"/>
              <w:rPr>
                <w:rFonts w:ascii="Times New Roman" w:hAnsi="Times New Roman"/>
                <w:sz w:val="24"/>
              </w:rPr>
            </w:pPr>
            <w:r>
              <w:rPr>
                <w:rStyle w:val="Style_8_ch"/>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1031"/>
            <w:gridSpan w:val="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5100000">
            <w:pPr>
              <w:widowControl w:val="1"/>
              <w:spacing w:after="0" w:line="240" w:lineRule="auto"/>
              <w:ind/>
              <w:jc w:val="center"/>
              <w:rPr>
                <w:rFonts w:ascii="Times New Roman" w:hAnsi="Times New Roman"/>
                <w:sz w:val="24"/>
              </w:rPr>
            </w:pPr>
            <w:r>
              <w:rPr>
                <w:rFonts w:ascii="Times New Roman" w:hAnsi="Times New Roman"/>
                <w:sz w:val="24"/>
              </w:rPr>
              <w:t>19</w:t>
            </w:r>
          </w:p>
        </w:tc>
        <w:tc>
          <w:tcPr>
            <w:tcW w:type="dxa" w:w="968"/>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6100000">
            <w:pPr>
              <w:widowControl w:val="1"/>
              <w:spacing w:after="0" w:line="240" w:lineRule="auto"/>
              <w:ind/>
              <w:jc w:val="center"/>
              <w:rPr>
                <w:rFonts w:ascii="Times New Roman" w:hAnsi="Times New Roman"/>
                <w:sz w:val="24"/>
              </w:rPr>
            </w:pPr>
            <w:r>
              <w:rPr>
                <w:rFonts w:ascii="Times New Roman" w:hAnsi="Times New Roman"/>
                <w:sz w:val="24"/>
              </w:rPr>
              <w:t>21</w:t>
            </w:r>
          </w:p>
        </w:tc>
        <w:tc>
          <w:tcPr>
            <w:tcW w:type="dxa" w:w="1031"/>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7100000">
            <w:pPr>
              <w:widowControl w:val="1"/>
              <w:spacing w:after="0" w:line="240" w:lineRule="auto"/>
              <w:ind/>
              <w:jc w:val="center"/>
              <w:rPr>
                <w:rFonts w:ascii="Times New Roman" w:hAnsi="Times New Roman"/>
                <w:sz w:val="24"/>
              </w:rPr>
            </w:pPr>
            <w:r>
              <w:rPr>
                <w:rFonts w:ascii="Times New Roman" w:hAnsi="Times New Roman"/>
                <w:sz w:val="24"/>
              </w:rPr>
              <w:t>23</w:t>
            </w:r>
          </w:p>
        </w:tc>
        <w:tc>
          <w:tcPr>
            <w:tcW w:type="dxa" w:w="1031"/>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8100000">
            <w:pPr>
              <w:widowControl w:val="1"/>
              <w:spacing w:after="0" w:line="240" w:lineRule="auto"/>
              <w:ind/>
              <w:jc w:val="center"/>
              <w:rPr>
                <w:rFonts w:ascii="Times New Roman" w:hAnsi="Times New Roman"/>
                <w:sz w:val="24"/>
              </w:rPr>
            </w:pPr>
            <w:r>
              <w:rPr>
                <w:rFonts w:ascii="Times New Roman" w:hAnsi="Times New Roman"/>
                <w:sz w:val="24"/>
              </w:rPr>
              <w:t>26</w:t>
            </w:r>
          </w:p>
        </w:tc>
        <w:tc>
          <w:tcPr>
            <w:tcW w:type="dxa" w:w="1031"/>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9100000">
            <w:pPr>
              <w:widowControl w:val="1"/>
              <w:spacing w:after="0" w:line="240" w:lineRule="auto"/>
              <w:ind/>
              <w:jc w:val="center"/>
              <w:rPr>
                <w:rFonts w:ascii="Times New Roman" w:hAnsi="Times New Roman"/>
                <w:sz w:val="24"/>
              </w:rPr>
            </w:pPr>
            <w:r>
              <w:rPr>
                <w:rFonts w:ascii="Times New Roman" w:hAnsi="Times New Roman"/>
                <w:sz w:val="24"/>
              </w:rPr>
              <w:t>28</w:t>
            </w:r>
          </w:p>
        </w:tc>
        <w:tc>
          <w:tcPr>
            <w:tcW w:type="dxa" w:w="1032"/>
            <w:gridSpan w:val="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3A100000">
            <w:pPr>
              <w:widowControl w:val="1"/>
              <w:spacing w:after="0" w:line="240" w:lineRule="auto"/>
              <w:ind/>
              <w:jc w:val="center"/>
              <w:rPr>
                <w:rFonts w:ascii="Times New Roman" w:hAnsi="Times New Roman"/>
                <w:sz w:val="24"/>
              </w:rPr>
            </w:pPr>
            <w:r>
              <w:rPr>
                <w:rFonts w:ascii="Times New Roman" w:hAnsi="Times New Roman"/>
                <w:sz w:val="24"/>
              </w:rPr>
              <w:t>29</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00000">
            <w:pPr>
              <w:widowControl w:val="1"/>
              <w:spacing w:line="240" w:lineRule="auto"/>
              <w:ind/>
              <w:jc w:val="center"/>
              <w:outlineLvl w:val="2"/>
              <w:rPr>
                <w:rFonts w:ascii="Times New Roman" w:hAnsi="Times New Roman"/>
              </w:rPr>
            </w:pPr>
            <w:r>
              <w:rPr>
                <w:rFonts w:ascii="Times New Roman" w:hAnsi="Times New Roman"/>
                <w:sz w:val="24"/>
              </w:rPr>
              <w:t>3.1. Строительный комплекс</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00000">
            <w:pPr>
              <w:widowControl w:val="1"/>
              <w:spacing w:line="240" w:lineRule="auto"/>
              <w:ind/>
              <w:jc w:val="center"/>
              <w:outlineLvl w:val="3"/>
              <w:rPr>
                <w:rFonts w:ascii="Times New Roman" w:hAnsi="Times New Roman"/>
              </w:rPr>
            </w:pPr>
            <w:r>
              <w:rPr>
                <w:rFonts w:ascii="Times New Roman" w:hAnsi="Times New Roman"/>
                <w:sz w:val="24"/>
              </w:rPr>
              <w:t>Задача 1. Оказание содействия притоку в строительную отрасль молодых кадров</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00000">
            <w:pPr>
              <w:widowControl w:val="1"/>
              <w:spacing w:line="240" w:lineRule="auto"/>
              <w:ind/>
              <w:jc w:val="center"/>
              <w:rPr>
                <w:rFonts w:ascii="Times New Roman" w:hAnsi="Times New Roman"/>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00000">
            <w:pPr>
              <w:widowControl w:val="1"/>
              <w:spacing w:line="240" w:lineRule="auto"/>
              <w:ind/>
              <w:rPr>
                <w:rFonts w:ascii="Times New Roman" w:hAnsi="Times New Roman"/>
                <w:sz w:val="24"/>
              </w:rPr>
            </w:pPr>
            <w:r>
              <w:rPr>
                <w:rFonts w:ascii="Times New Roman" w:hAnsi="Times New Roman"/>
                <w:sz w:val="24"/>
              </w:rPr>
              <w:t>Инициирование подготовки на базе строительных организаций специалистов строительных профессий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00000">
            <w:pPr>
              <w:widowControl w:val="1"/>
              <w:spacing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00000">
            <w:pPr>
              <w:widowControl w:val="1"/>
              <w:spacing w:line="240" w:lineRule="auto"/>
              <w:ind/>
              <w:jc w:val="center"/>
              <w:rPr>
                <w:rFonts w:ascii="Times New Roman" w:hAnsi="Times New Roman"/>
                <w:sz w:val="24"/>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00000">
            <w:pPr>
              <w:widowControl w:val="1"/>
              <w:spacing w:line="240" w:lineRule="auto"/>
              <w:ind/>
              <w:rPr>
                <w:rFonts w:ascii="Times New Roman" w:hAnsi="Times New Roman"/>
                <w:sz w:val="24"/>
              </w:rPr>
            </w:pPr>
            <w:r>
              <w:rPr>
                <w:rStyle w:val="Style_8_ch"/>
                <w:rFonts w:ascii="Times New Roman" w:hAnsi="Times New Roman"/>
                <w:sz w:val="24"/>
              </w:rPr>
              <w:t>Информирование о наиболее востребованных на рынке труда, новых и перспективных профессиях и специальностях, требующих среднего профессионального образования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00000">
            <w:pPr>
              <w:widowControl w:val="1"/>
              <w:spacing w:after="0" w:line="240" w:lineRule="auto"/>
              <w:ind/>
              <w:jc w:val="center"/>
              <w:rPr>
                <w:rFonts w:ascii="Times New Roman" w:hAnsi="Times New Roman"/>
                <w:sz w:val="24"/>
              </w:rPr>
            </w:pPr>
            <w:r>
              <w:rPr>
                <w:rFonts w:ascii="Times New Roman" w:hAnsi="Times New Roman"/>
                <w:sz w:val="24"/>
              </w:rPr>
              <w:t xml:space="preserve">ГКУ РО «ЦЗН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0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00000">
            <w:pPr>
              <w:widowControl w:val="1"/>
              <w:spacing w:line="240" w:lineRule="auto"/>
              <w:ind/>
              <w:jc w:val="center"/>
              <w:outlineLvl w:val="3"/>
              <w:rPr>
                <w:rFonts w:ascii="Times New Roman" w:hAnsi="Times New Roman"/>
              </w:rPr>
            </w:pPr>
            <w:r>
              <w:rPr>
                <w:rFonts w:ascii="Times New Roman" w:hAnsi="Times New Roman"/>
                <w:sz w:val="24"/>
              </w:rPr>
              <w:t>Задача 2. Повышение уровня доступности и качества жилищного фонда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00000">
            <w:pPr>
              <w:widowControl w:val="1"/>
              <w:spacing w:line="240" w:lineRule="auto"/>
              <w:ind/>
              <w:jc w:val="center"/>
              <w:rPr>
                <w:rFonts w:ascii="Times New Roman" w:hAnsi="Times New Roman"/>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00000">
            <w:pPr>
              <w:widowControl w:val="1"/>
              <w:spacing w:line="240" w:lineRule="auto"/>
              <w:ind/>
              <w:rPr>
                <w:rFonts w:ascii="Times New Roman" w:hAnsi="Times New Roman"/>
                <w:sz w:val="24"/>
              </w:rPr>
            </w:pPr>
            <w:r>
              <w:rPr>
                <w:rFonts w:ascii="Times New Roman" w:hAnsi="Times New Roman"/>
                <w:sz w:val="24"/>
              </w:rPr>
              <w:t>Содействие гражданам в получении средств государственной поддержки при индивидуальном строительстве и приобретении жилья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00000">
            <w:pPr>
              <w:widowControl w:val="1"/>
              <w:spacing w:after="0" w:line="240" w:lineRule="auto"/>
              <w:ind/>
              <w:jc w:val="center"/>
              <w:rPr>
                <w:rFonts w:ascii="Times New Roman" w:hAnsi="Times New Roman"/>
                <w:sz w:val="24"/>
              </w:rPr>
            </w:pPr>
            <w:r>
              <w:rPr>
                <w:rFonts w:ascii="Times New Roman" w:hAnsi="Times New Roman"/>
                <w:sz w:val="24"/>
              </w:rPr>
              <w:t>Служба реализации жилищных программ</w:t>
            </w:r>
          </w:p>
          <w:p w14:paraId="4B10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00000">
            <w:pPr>
              <w:widowControl w:val="1"/>
              <w:spacing w:line="240" w:lineRule="auto"/>
              <w:ind/>
              <w:jc w:val="center"/>
              <w:rPr>
                <w:rFonts w:ascii="Times New Roman" w:hAnsi="Times New Roman"/>
                <w:sz w:val="24"/>
              </w:rPr>
            </w:pPr>
            <w:r>
              <w:rPr>
                <w:rFonts w:ascii="Times New Roman" w:hAnsi="Times New Roman"/>
                <w:sz w:val="24"/>
              </w:rPr>
              <w:t>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00000">
            <w:pPr>
              <w:widowControl w:val="1"/>
              <w:spacing w:line="240" w:lineRule="auto"/>
              <w:ind/>
              <w:rPr>
                <w:rFonts w:ascii="Times New Roman" w:hAnsi="Times New Roman"/>
                <w:sz w:val="24"/>
              </w:rPr>
            </w:pPr>
            <w:r>
              <w:rPr>
                <w:rFonts w:ascii="Times New Roman" w:hAnsi="Times New Roman"/>
                <w:sz w:val="24"/>
              </w:rPr>
              <w:t xml:space="preserve">Организация работы по сокращению </w:t>
            </w:r>
            <w:r>
              <w:rPr>
                <w:rFonts w:ascii="Times New Roman" w:hAnsi="Times New Roman"/>
                <w:sz w:val="24"/>
              </w:rPr>
              <w:t>непригодного для проживания жилищного фонда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00000">
            <w:pPr>
              <w:widowControl w:val="1"/>
              <w:spacing w:after="0" w:line="240" w:lineRule="auto"/>
              <w:ind/>
              <w:jc w:val="center"/>
              <w:rPr>
                <w:rFonts w:ascii="Times New Roman" w:hAnsi="Times New Roman"/>
                <w:sz w:val="24"/>
              </w:rPr>
            </w:pPr>
            <w:r>
              <w:rPr>
                <w:rFonts w:ascii="Times New Roman" w:hAnsi="Times New Roman"/>
                <w:sz w:val="24"/>
              </w:rPr>
              <w:t>Служба реализации жилищных программ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00000">
            <w:pPr>
              <w:widowControl w:val="1"/>
              <w:spacing w:after="0"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w:t>
            </w:r>
            <w:r>
              <w:rPr>
                <w:rFonts w:ascii="Times New Roman" w:hAnsi="Times New Roman"/>
                <w:sz w:val="24"/>
              </w:rPr>
              <w:t>«Обеспечение доступным и комфортным жильем населения Белокалитвинского района»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0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00000">
            <w:pPr>
              <w:widowControl w:val="1"/>
              <w:spacing w:line="240" w:lineRule="auto"/>
              <w:ind/>
              <w:jc w:val="center"/>
              <w:outlineLvl w:val="3"/>
              <w:rPr>
                <w:rFonts w:ascii="Times New Roman" w:hAnsi="Times New Roman"/>
              </w:rPr>
            </w:pPr>
            <w:r>
              <w:rPr>
                <w:rFonts w:ascii="Times New Roman" w:hAnsi="Times New Roman"/>
                <w:sz w:val="24"/>
              </w:rPr>
              <w:t>Задача 3. Организация работы по обеспечению жильем льготных категорий граждан</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00000">
            <w:pPr>
              <w:widowControl w:val="1"/>
              <w:spacing w:line="240" w:lineRule="auto"/>
              <w:ind/>
              <w:jc w:val="center"/>
              <w:rPr>
                <w:rFonts w:ascii="Times New Roman" w:hAnsi="Times New Roman"/>
              </w:rPr>
            </w:pPr>
            <w:r>
              <w:rPr>
                <w:rFonts w:ascii="Times New Roman" w:hAnsi="Times New Roman"/>
                <w:sz w:val="24"/>
              </w:rPr>
              <w:t>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00000">
            <w:pPr>
              <w:widowControl w:val="1"/>
              <w:spacing w:line="240" w:lineRule="auto"/>
              <w:ind/>
              <w:rPr>
                <w:rFonts w:ascii="Times New Roman" w:hAnsi="Times New Roman"/>
                <w:sz w:val="24"/>
              </w:rPr>
            </w:pPr>
            <w:r>
              <w:rPr>
                <w:rFonts w:ascii="Times New Roman" w:hAnsi="Times New Roman"/>
                <w:sz w:val="24"/>
              </w:rPr>
              <w:t>Реализация мероприятий по улучшению жилищных условий отдельных категорий граждан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00000">
            <w:pPr>
              <w:widowControl w:val="1"/>
              <w:spacing w:after="0" w:line="240" w:lineRule="auto"/>
              <w:ind/>
              <w:jc w:val="center"/>
              <w:rPr>
                <w:rFonts w:ascii="Times New Roman" w:hAnsi="Times New Roman"/>
                <w:sz w:val="24"/>
              </w:rPr>
            </w:pPr>
            <w:r>
              <w:rPr>
                <w:rFonts w:ascii="Times New Roman" w:hAnsi="Times New Roman"/>
                <w:sz w:val="24"/>
              </w:rPr>
              <w:t>Служба реализации жилищных программ</w:t>
            </w:r>
          </w:p>
          <w:p w14:paraId="5710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0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00000">
            <w:pPr>
              <w:widowControl w:val="1"/>
              <w:spacing w:line="240" w:lineRule="auto"/>
              <w:ind/>
              <w:rPr>
                <w:rFonts w:ascii="Times New Roman" w:hAnsi="Times New Roman"/>
                <w:sz w:val="24"/>
              </w:rPr>
            </w:pPr>
            <w:r>
              <w:rPr>
                <w:rFonts w:ascii="Times New Roman" w:hAnsi="Times New Roman"/>
                <w:sz w:val="24"/>
              </w:rPr>
              <w:t xml:space="preserve">Обеспечение многодетных семей земельными участками, </w:t>
            </w:r>
            <w:r>
              <w:rPr>
                <w:rFonts w:ascii="Times New Roman" w:hAnsi="Times New Roman"/>
                <w:sz w:val="24"/>
              </w:rPr>
              <w:t>снабженными  необходимой</w:t>
            </w:r>
            <w:r>
              <w:rPr>
                <w:rFonts w:ascii="Times New Roman" w:hAnsi="Times New Roman"/>
                <w:sz w:val="24"/>
              </w:rPr>
              <w:t xml:space="preserve"> инженерной инфраструктурой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00000">
            <w:pPr>
              <w:widowControl w:val="1"/>
              <w:spacing w:after="0" w:line="240" w:lineRule="auto"/>
              <w:ind/>
              <w:jc w:val="center"/>
              <w:rPr>
                <w:rFonts w:ascii="Times New Roman" w:hAnsi="Times New Roman"/>
                <w:sz w:val="24"/>
              </w:rPr>
            </w:pPr>
            <w:r>
              <w:rPr>
                <w:rFonts w:ascii="Times New Roman" w:hAnsi="Times New Roman"/>
                <w:sz w:val="24"/>
              </w:rPr>
              <w:t>Отдел архитектуры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0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0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00000">
            <w:pPr>
              <w:widowControl w:val="1"/>
              <w:spacing w:line="240" w:lineRule="auto"/>
              <w:ind/>
              <w:jc w:val="center"/>
              <w:rPr>
                <w:rFonts w:ascii="Times New Roman" w:hAnsi="Times New Roman"/>
                <w:sz w:val="24"/>
              </w:rPr>
            </w:pPr>
            <w:r>
              <w:rPr>
                <w:rStyle w:val="Style_8_ch"/>
                <w:rFonts w:ascii="Times New Roman" w:hAnsi="Times New Roman"/>
                <w:sz w:val="24"/>
              </w:rPr>
              <w:t>7.</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100000">
            <w:pPr>
              <w:widowControl w:val="1"/>
              <w:spacing w:line="240" w:lineRule="auto"/>
              <w:ind/>
              <w:rPr>
                <w:rFonts w:ascii="Times New Roman" w:hAnsi="Times New Roman"/>
                <w:sz w:val="24"/>
              </w:rPr>
            </w:pPr>
            <w:r>
              <w:rPr>
                <w:rFonts w:ascii="Times New Roman" w:hAnsi="Times New Roman"/>
                <w:sz w:val="24"/>
              </w:rPr>
              <w:t>Обеспечение жильем молодых семей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00000">
            <w:pPr>
              <w:widowControl w:val="1"/>
              <w:spacing w:after="0" w:line="240" w:lineRule="auto"/>
              <w:ind/>
              <w:jc w:val="center"/>
              <w:rPr>
                <w:rFonts w:ascii="Times New Roman" w:hAnsi="Times New Roman"/>
                <w:sz w:val="24"/>
              </w:rPr>
            </w:pPr>
            <w:r>
              <w:rPr>
                <w:rFonts w:ascii="Times New Roman" w:hAnsi="Times New Roman"/>
                <w:sz w:val="24"/>
              </w:rPr>
              <w:t>Служба реализации жилищных программ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00000">
            <w:pPr>
              <w:widowControl w:val="1"/>
              <w:spacing w:line="240" w:lineRule="auto"/>
              <w:ind/>
              <w:jc w:val="center"/>
              <w:rPr>
                <w:rFonts w:ascii="Times New Roman" w:hAnsi="Times New Roman"/>
              </w:rPr>
            </w:pPr>
            <w:r>
              <w:rPr>
                <w:rFonts w:ascii="Times New Roman" w:hAnsi="Times New Roman"/>
                <w:sz w:val="24"/>
              </w:rPr>
              <w:t xml:space="preserve">Муниципальная программа Белокалитвинского района «Обеспечение доступным и комфортным жильем населения </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00000">
            <w:pPr>
              <w:widowControl w:val="1"/>
              <w:spacing w:line="240" w:lineRule="auto"/>
              <w:ind/>
              <w:jc w:val="center"/>
              <w:rPr>
                <w:rFonts w:ascii="Times New Roman" w:hAnsi="Times New Roman"/>
                <w:spacing w:val="-4"/>
                <w:sz w:val="24"/>
              </w:rPr>
            </w:pPr>
            <w:r>
              <w:rPr>
                <w:rStyle w:val="Style_8_ch"/>
                <w:rFonts w:ascii="Times New Roman" w:hAnsi="Times New Roman"/>
                <w:spacing w:val="-4"/>
                <w:sz w:val="24"/>
              </w:rPr>
              <w:t>8.</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00000">
            <w:pPr>
              <w:widowControl w:val="1"/>
              <w:spacing w:line="240" w:lineRule="auto"/>
              <w:ind/>
              <w:rPr>
                <w:rFonts w:ascii="Times New Roman" w:hAnsi="Times New Roman"/>
                <w:sz w:val="24"/>
              </w:rPr>
            </w:pPr>
            <w:r>
              <w:rPr>
                <w:rFonts w:ascii="Times New Roman" w:hAnsi="Times New Roman"/>
                <w:sz w:val="24"/>
              </w:rPr>
              <w:t>Обеспечение жилыми помещениями детей-сирот и детей, оставшихся без попечения родителей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00000">
            <w:pPr>
              <w:widowControl w:val="1"/>
              <w:spacing w:after="0" w:line="240" w:lineRule="auto"/>
              <w:ind/>
              <w:jc w:val="center"/>
              <w:rPr>
                <w:rFonts w:ascii="Times New Roman" w:hAnsi="Times New Roman"/>
                <w:sz w:val="24"/>
              </w:rPr>
            </w:pPr>
            <w:r>
              <w:rPr>
                <w:rFonts w:ascii="Times New Roman" w:hAnsi="Times New Roman"/>
                <w:sz w:val="24"/>
              </w:rPr>
              <w:t>Служба реализации жилищных программ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100000">
            <w:pPr>
              <w:widowControl w:val="1"/>
              <w:spacing w:line="240" w:lineRule="auto"/>
              <w:ind/>
              <w:jc w:val="center"/>
              <w:rPr>
                <w:rFonts w:ascii="Times New Roman" w:hAnsi="Times New Roman"/>
              </w:rPr>
            </w:pPr>
            <w:r>
              <w:rPr>
                <w:rFonts w:ascii="Times New Roman" w:hAnsi="Times New Roman"/>
                <w:sz w:val="24"/>
              </w:rPr>
              <w:t xml:space="preserve">Муниципальная программа Белокалитвинского района «Обеспечение доступным и комфортным жильем населения </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00000">
            <w:pPr>
              <w:widowControl w:val="1"/>
              <w:spacing w:line="240" w:lineRule="auto"/>
              <w:ind/>
              <w:jc w:val="center"/>
              <w:outlineLvl w:val="2"/>
              <w:rPr>
                <w:rFonts w:ascii="Times New Roman" w:hAnsi="Times New Roman"/>
              </w:rPr>
            </w:pPr>
            <w:r>
              <w:rPr>
                <w:rFonts w:ascii="Times New Roman" w:hAnsi="Times New Roman"/>
                <w:sz w:val="24"/>
              </w:rPr>
              <w:t>3.2. Жилищно-коммунальное хозяйство</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00000">
            <w:pPr>
              <w:widowControl w:val="1"/>
              <w:spacing w:line="240" w:lineRule="auto"/>
              <w:ind/>
              <w:jc w:val="center"/>
              <w:outlineLvl w:val="3"/>
              <w:rPr>
                <w:rFonts w:ascii="Times New Roman" w:hAnsi="Times New Roman"/>
              </w:rPr>
            </w:pPr>
            <w:r>
              <w:rPr>
                <w:rFonts w:ascii="Times New Roman" w:hAnsi="Times New Roman"/>
                <w:sz w:val="24"/>
              </w:rPr>
              <w:t xml:space="preserve">Задача </w:t>
            </w:r>
            <w:r>
              <w:rPr>
                <w:rFonts w:ascii="Times New Roman" w:hAnsi="Times New Roman"/>
                <w:sz w:val="24"/>
              </w:rPr>
              <w:t>1.Улучшение</w:t>
            </w:r>
            <w:r>
              <w:rPr>
                <w:rFonts w:ascii="Times New Roman" w:hAnsi="Times New Roman"/>
                <w:sz w:val="24"/>
              </w:rPr>
              <w:t xml:space="preserve"> качества очистки канализационных сточных вод</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00000">
            <w:pPr>
              <w:widowControl w:val="1"/>
              <w:spacing w:line="240" w:lineRule="auto"/>
              <w:ind/>
              <w:jc w:val="center"/>
              <w:rPr>
                <w:rFonts w:ascii="Times New Roman" w:hAnsi="Times New Roman"/>
              </w:rPr>
            </w:pPr>
            <w:r>
              <w:rPr>
                <w:rFonts w:ascii="Times New Roman" w:hAnsi="Times New Roman"/>
                <w:sz w:val="24"/>
              </w:rPr>
              <w:t>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00000">
            <w:pPr>
              <w:widowControl w:val="1"/>
              <w:spacing w:line="240" w:lineRule="auto"/>
              <w:ind/>
              <w:rPr>
                <w:rFonts w:ascii="Times New Roman" w:hAnsi="Times New Roman"/>
                <w:sz w:val="24"/>
              </w:rPr>
            </w:pPr>
            <w:r>
              <w:rPr>
                <w:rFonts w:ascii="Times New Roman" w:hAnsi="Times New Roman"/>
                <w:sz w:val="24"/>
              </w:rPr>
              <w:t>Модернизация технологического оборудования коммунальных предприятий по очистке сточных вод</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00000">
            <w:pPr>
              <w:widowControl w:val="1"/>
              <w:spacing w:line="240" w:lineRule="auto"/>
              <w:ind/>
              <w:jc w:val="center"/>
              <w:rPr>
                <w:rFonts w:ascii="Times New Roman" w:hAnsi="Times New Roman"/>
                <w:sz w:val="24"/>
              </w:rPr>
            </w:pPr>
            <w:r>
              <w:rPr>
                <w:rFonts w:ascii="Times New Roman" w:hAnsi="Times New Roman"/>
                <w:sz w:val="24"/>
              </w:rPr>
              <w:t xml:space="preserve">Отдел жилищно-коммунального хозяйства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00000">
            <w:pPr>
              <w:widowControl w:val="1"/>
              <w:spacing w:line="240" w:lineRule="auto"/>
              <w:ind/>
              <w:jc w:val="center"/>
              <w:rPr>
                <w:rFonts w:ascii="Times New Roman" w:hAnsi="Times New Roman"/>
                <w:sz w:val="24"/>
              </w:rPr>
            </w:pPr>
            <w:r>
              <w:rPr>
                <w:rFonts w:ascii="Times New Roman" w:hAnsi="Times New Roman"/>
                <w:sz w:val="24"/>
              </w:rPr>
              <w:t>Задача 2. Повышение уровня санитарно-технического состояния сетей водоснабжения, водоотведения и теплоснабжения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00000">
            <w:pPr>
              <w:widowControl w:val="1"/>
              <w:spacing w:line="240" w:lineRule="auto"/>
              <w:ind/>
              <w:jc w:val="center"/>
              <w:rPr>
                <w:rFonts w:ascii="Times New Roman" w:hAnsi="Times New Roman"/>
              </w:rPr>
            </w:pPr>
            <w:r>
              <w:rPr>
                <w:rFonts w:ascii="Times New Roman" w:hAnsi="Times New Roman"/>
                <w:sz w:val="24"/>
              </w:rPr>
              <w:t>10.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00000">
            <w:pPr>
              <w:widowControl w:val="1"/>
              <w:spacing w:line="240" w:lineRule="auto"/>
              <w:ind/>
              <w:rPr>
                <w:rFonts w:ascii="Times New Roman" w:hAnsi="Times New Roman"/>
                <w:sz w:val="24"/>
              </w:rPr>
            </w:pPr>
            <w:r>
              <w:rPr>
                <w:rFonts w:ascii="Times New Roman" w:hAnsi="Times New Roman"/>
                <w:sz w:val="24"/>
              </w:rPr>
              <w:t>Организация работ по капитальному ремонту и реконструкции инженерных сетей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00000">
            <w:pPr>
              <w:widowControl w:val="1"/>
              <w:spacing w:line="240" w:lineRule="auto"/>
              <w:ind/>
              <w:jc w:val="center"/>
              <w:rPr>
                <w:rFonts w:ascii="Times New Roman" w:hAnsi="Times New Roman"/>
                <w:sz w:val="24"/>
              </w:rPr>
            </w:pPr>
            <w:r>
              <w:rPr>
                <w:rFonts w:ascii="Times New Roman" w:hAnsi="Times New Roman"/>
                <w:sz w:val="24"/>
              </w:rPr>
              <w:t xml:space="preserve">Отдел жилищно-коммунального хозяйства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00000">
            <w:pPr>
              <w:widowControl w:val="1"/>
              <w:spacing w:line="240" w:lineRule="auto"/>
              <w:ind/>
              <w:jc w:val="center"/>
              <w:outlineLvl w:val="3"/>
              <w:rPr>
                <w:rFonts w:ascii="Times New Roman" w:hAnsi="Times New Roman"/>
              </w:rPr>
            </w:pPr>
            <w:r>
              <w:rPr>
                <w:rFonts w:ascii="Times New Roman" w:hAnsi="Times New Roman"/>
                <w:sz w:val="24"/>
              </w:rPr>
              <w:t xml:space="preserve">Задача </w:t>
            </w:r>
            <w:r>
              <w:rPr>
                <w:rFonts w:ascii="Times New Roman" w:hAnsi="Times New Roman"/>
                <w:sz w:val="24"/>
              </w:rPr>
              <w:t>3.Комплексная</w:t>
            </w:r>
            <w:r>
              <w:rPr>
                <w:rFonts w:ascii="Times New Roman" w:hAnsi="Times New Roman"/>
                <w:sz w:val="24"/>
              </w:rPr>
              <w:t xml:space="preserve"> модернизация жилищного фонда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00000">
            <w:pPr>
              <w:widowControl w:val="1"/>
              <w:spacing w:line="240" w:lineRule="auto"/>
              <w:ind/>
              <w:jc w:val="center"/>
              <w:rPr>
                <w:rFonts w:ascii="Times New Roman" w:hAnsi="Times New Roman"/>
              </w:rPr>
            </w:pPr>
            <w:r>
              <w:rPr>
                <w:rFonts w:ascii="Times New Roman" w:hAnsi="Times New Roman"/>
                <w:sz w:val="24"/>
              </w:rPr>
              <w:t>11.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00000">
            <w:pPr>
              <w:widowControl w:val="1"/>
              <w:spacing w:line="240" w:lineRule="auto"/>
              <w:ind/>
              <w:rPr>
                <w:rFonts w:ascii="Times New Roman" w:hAnsi="Times New Roman"/>
                <w:sz w:val="24"/>
              </w:rPr>
            </w:pPr>
            <w:r>
              <w:rPr>
                <w:rFonts w:ascii="Times New Roman" w:hAnsi="Times New Roman"/>
                <w:sz w:val="24"/>
              </w:rPr>
              <w:t xml:space="preserve">Организация работ по капитальному ремонту </w:t>
            </w:r>
            <w:r>
              <w:rPr>
                <w:rFonts w:ascii="Times New Roman" w:hAnsi="Times New Roman"/>
                <w:sz w:val="24"/>
              </w:rPr>
              <w:t>многоквартирных домов с учетом технического состояния и сроков эксплуатации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00000">
            <w:pPr>
              <w:widowControl w:val="1"/>
              <w:spacing w:line="240" w:lineRule="auto"/>
              <w:ind/>
              <w:jc w:val="center"/>
              <w:rPr>
                <w:rFonts w:ascii="Times New Roman" w:hAnsi="Times New Roman"/>
                <w:sz w:val="24"/>
              </w:rPr>
            </w:pPr>
            <w:r>
              <w:rPr>
                <w:rFonts w:ascii="Times New Roman" w:hAnsi="Times New Roman"/>
                <w:sz w:val="24"/>
              </w:rPr>
              <w:t xml:space="preserve">Отдел жилищно-коммунального хозяйства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00000">
            <w:pPr>
              <w:widowControl w:val="1"/>
              <w:spacing w:line="240" w:lineRule="auto"/>
              <w:ind/>
              <w:jc w:val="center"/>
              <w:rPr>
                <w:rFonts w:ascii="Times New Roman" w:hAnsi="Times New Roman"/>
                <w:sz w:val="24"/>
              </w:rPr>
            </w:pPr>
            <w:r>
              <w:rPr>
                <w:rFonts w:ascii="Times New Roman" w:hAnsi="Times New Roman"/>
                <w:sz w:val="24"/>
              </w:rPr>
              <w:t>12.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00000">
            <w:pPr>
              <w:widowControl w:val="1"/>
              <w:spacing w:line="240" w:lineRule="auto"/>
              <w:ind/>
              <w:rPr>
                <w:rFonts w:ascii="Times New Roman" w:hAnsi="Times New Roman"/>
                <w:sz w:val="24"/>
              </w:rPr>
            </w:pPr>
            <w:r>
              <w:rPr>
                <w:rFonts w:ascii="Times New Roman" w:hAnsi="Times New Roman"/>
                <w:sz w:val="24"/>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00000">
            <w:pPr>
              <w:widowControl w:val="1"/>
              <w:spacing w:line="240" w:lineRule="auto"/>
              <w:ind/>
              <w:jc w:val="center"/>
              <w:rPr>
                <w:rFonts w:ascii="Times New Roman" w:hAnsi="Times New Roman"/>
                <w:sz w:val="24"/>
              </w:rPr>
            </w:pPr>
            <w:r>
              <w:rPr>
                <w:rFonts w:ascii="Times New Roman" w:hAnsi="Times New Roman"/>
                <w:sz w:val="24"/>
              </w:rPr>
              <w:t xml:space="preserve">Отдел жилищно-коммунального хозяйства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0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100000">
            <w:pPr>
              <w:widowControl w:val="1"/>
              <w:spacing w:line="240" w:lineRule="auto"/>
              <w:ind/>
              <w:jc w:val="center"/>
              <w:rPr>
                <w:rFonts w:ascii="Times New Roman" w:hAnsi="Times New Roman"/>
                <w:sz w:val="24"/>
              </w:rPr>
            </w:pPr>
            <w:r>
              <w:rPr>
                <w:rFonts w:ascii="Times New Roman" w:hAnsi="Times New Roman"/>
                <w:sz w:val="24"/>
              </w:rPr>
              <w:t>13.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00000">
            <w:pPr>
              <w:widowControl w:val="1"/>
              <w:spacing w:line="240" w:lineRule="auto"/>
              <w:ind/>
              <w:rPr>
                <w:rFonts w:ascii="Times New Roman" w:hAnsi="Times New Roman"/>
                <w:sz w:val="24"/>
              </w:rPr>
            </w:pPr>
            <w:r>
              <w:rPr>
                <w:rFonts w:ascii="Times New Roman" w:hAnsi="Times New Roman"/>
                <w:sz w:val="24"/>
              </w:rPr>
              <w:t>Совершенствование систем управления жилищным фондом, включая внедрение механизмов контроля качества жилищно-коммунальных услуг</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0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00000">
            <w:pPr>
              <w:widowControl w:val="1"/>
              <w:spacing w:line="240" w:lineRule="auto"/>
              <w:ind/>
              <w:jc w:val="center"/>
              <w:rPr>
                <w:rFonts w:ascii="Times New Roman" w:hAnsi="Times New Roman"/>
                <w:sz w:val="24"/>
              </w:rPr>
            </w:pPr>
            <w:r>
              <w:rPr>
                <w:rStyle w:val="Style_8_ch"/>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0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00000">
            <w:pPr>
              <w:widowControl w:val="1"/>
              <w:spacing w:line="240" w:lineRule="auto"/>
              <w:ind/>
              <w:jc w:val="center"/>
              <w:rPr>
                <w:rFonts w:ascii="Times New Roman" w:hAnsi="Times New Roman"/>
                <w:sz w:val="24"/>
              </w:rPr>
            </w:pPr>
            <w:r>
              <w:rPr>
                <w:rStyle w:val="Style_8_ch"/>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00000">
            <w:pPr>
              <w:widowControl w:val="1"/>
              <w:spacing w:line="240" w:lineRule="auto"/>
              <w:ind/>
              <w:jc w:val="center"/>
              <w:rPr>
                <w:rFonts w:ascii="Times New Roman" w:hAnsi="Times New Roman"/>
                <w:sz w:val="24"/>
              </w:rPr>
            </w:pPr>
            <w:r>
              <w:rPr>
                <w:rStyle w:val="Style_8_ch"/>
                <w:rFonts w:ascii="Times New Roman" w:hAnsi="Times New Roman"/>
                <w:sz w:val="24"/>
              </w:rPr>
              <w:t>14.</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00000">
            <w:pPr>
              <w:widowControl w:val="1"/>
              <w:spacing w:after="120" w:before="120" w:line="240" w:lineRule="auto"/>
              <w:ind w:left="120" w:right="120"/>
              <w:rPr>
                <w:rFonts w:ascii="Times New Roman" w:hAnsi="Times New Roman"/>
                <w:sz w:val="24"/>
              </w:rPr>
            </w:pPr>
            <w:r>
              <w:rPr>
                <w:rFonts w:ascii="Times New Roman" w:hAnsi="Times New Roman"/>
                <w:sz w:val="24"/>
              </w:rPr>
              <w:t xml:space="preserve">Благоустройство общественных территорий, дворовых </w:t>
            </w:r>
            <w:r>
              <w:rPr>
                <w:rFonts w:ascii="Times New Roman" w:hAnsi="Times New Roman"/>
                <w:sz w:val="24"/>
              </w:rPr>
              <w:t>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0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00000">
            <w:pPr>
              <w:widowControl w:val="1"/>
              <w:spacing w:after="0"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«Формирование современной городской среды на территории </w:t>
            </w:r>
            <w:r>
              <w:rPr>
                <w:rFonts w:ascii="Times New Roman" w:hAnsi="Times New Roman"/>
                <w:sz w:val="24"/>
              </w:rPr>
              <w:t>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00000">
            <w:pPr>
              <w:widowControl w:val="1"/>
              <w:spacing w:line="240" w:lineRule="auto"/>
              <w:ind/>
              <w:jc w:val="center"/>
              <w:rPr>
                <w:rFonts w:ascii="Times New Roman" w:hAnsi="Times New Roman"/>
                <w:spacing w:val="-4"/>
                <w:sz w:val="24"/>
              </w:rPr>
            </w:pPr>
            <w:r>
              <w:rPr>
                <w:rStyle w:val="Style_8_ch"/>
                <w:rFonts w:ascii="Times New Roman" w:hAnsi="Times New Roman"/>
                <w:spacing w:val="-4"/>
                <w:sz w:val="24"/>
              </w:rPr>
              <w:t>15.</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00000">
            <w:pPr>
              <w:widowControl w:val="1"/>
              <w:spacing w:line="240" w:lineRule="auto"/>
              <w:ind/>
              <w:rPr>
                <w:rFonts w:ascii="Times New Roman" w:hAnsi="Times New Roman"/>
                <w:sz w:val="24"/>
              </w:rPr>
            </w:pPr>
            <w:r>
              <w:rPr>
                <w:rFonts w:ascii="Times New Roman" w:hAnsi="Times New Roman"/>
                <w:sz w:val="24"/>
              </w:rPr>
              <w:t>Создание условий для системного повышения комфорта городской среды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0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38"/>
            <w:gridSpan w:val="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00000">
            <w:pPr>
              <w:widowControl w:val="1"/>
              <w:spacing w:line="240" w:lineRule="auto"/>
              <w:ind/>
              <w:jc w:val="center"/>
              <w:rPr>
                <w:rFonts w:ascii="Times New Roman" w:hAnsi="Times New Roman"/>
                <w:spacing w:val="-4"/>
                <w:sz w:val="24"/>
              </w:rPr>
            </w:pPr>
            <w:r>
              <w:rPr>
                <w:rFonts w:ascii="Times New Roman" w:hAnsi="Times New Roman"/>
                <w:spacing w:val="-4"/>
                <w:sz w:val="24"/>
              </w:rPr>
              <w:t>16.</w:t>
            </w:r>
          </w:p>
        </w:tc>
        <w:tc>
          <w:tcPr>
            <w:tcW w:type="dxa" w:w="2432"/>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00000">
            <w:pPr>
              <w:widowControl w:val="1"/>
              <w:spacing w:after="120" w:before="120" w:line="240" w:lineRule="auto"/>
              <w:ind w:left="120" w:right="120"/>
              <w:rPr>
                <w:rFonts w:ascii="Times New Roman" w:hAnsi="Times New Roman"/>
                <w:sz w:val="24"/>
              </w:rPr>
            </w:pPr>
            <w:r>
              <w:rPr>
                <w:rFonts w:ascii="Times New Roman" w:hAnsi="Times New Roman"/>
                <w:sz w:val="24"/>
              </w:rPr>
              <w:t>Инвентаризация, обустройство действующих и строительство новых детских игровых и спортивных площадок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0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6034"/>
            <w:gridSpan w:val="1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00000">
            <w:pPr>
              <w:widowControl w:val="1"/>
              <w:spacing w:line="240" w:lineRule="auto"/>
              <w:ind/>
              <w:jc w:val="center"/>
              <w:rPr>
                <w:rFonts w:ascii="Times New Roman" w:hAnsi="Times New Roman"/>
                <w:sz w:val="24"/>
              </w:rPr>
            </w:pPr>
            <w:r>
              <w:rPr>
                <w:rFonts w:ascii="Times New Roman" w:hAnsi="Times New Roman"/>
                <w:sz w:val="24"/>
              </w:rPr>
              <w:t>2025 - 2030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00000">
            <w:pPr>
              <w:widowControl w:val="1"/>
              <w:spacing w:line="240" w:lineRule="auto"/>
              <w:ind/>
              <w:jc w:val="center"/>
              <w:outlineLvl w:val="2"/>
              <w:rPr>
                <w:rFonts w:ascii="Times New Roman" w:hAnsi="Times New Roman"/>
              </w:rPr>
            </w:pPr>
            <w:r>
              <w:rPr>
                <w:rFonts w:ascii="Times New Roman" w:hAnsi="Times New Roman"/>
                <w:sz w:val="24"/>
              </w:rPr>
              <w:t>3.3. Система расселения</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00000">
            <w:pPr>
              <w:widowControl w:val="1"/>
              <w:spacing w:line="240" w:lineRule="auto"/>
              <w:ind/>
              <w:jc w:val="center"/>
              <w:outlineLvl w:val="3"/>
              <w:rPr>
                <w:rFonts w:ascii="Times New Roman" w:hAnsi="Times New Roman"/>
              </w:rPr>
            </w:pPr>
            <w:r>
              <w:rPr>
                <w:rFonts w:ascii="Times New Roman" w:hAnsi="Times New Roman"/>
                <w:sz w:val="24"/>
              </w:rPr>
              <w:t xml:space="preserve">Задача </w:t>
            </w:r>
            <w:r>
              <w:rPr>
                <w:rFonts w:ascii="Times New Roman" w:hAnsi="Times New Roman"/>
                <w:sz w:val="24"/>
              </w:rPr>
              <w:t>1.Обеспечение</w:t>
            </w:r>
            <w:r>
              <w:rPr>
                <w:rFonts w:ascii="Times New Roman" w:hAnsi="Times New Roman"/>
                <w:sz w:val="24"/>
              </w:rPr>
              <w:t xml:space="preserve"> устойчивого сокращения непригодного для проживания жилищного фонда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00000">
            <w:pPr>
              <w:widowControl w:val="1"/>
              <w:spacing w:line="240" w:lineRule="auto"/>
              <w:ind/>
              <w:jc w:val="center"/>
              <w:rPr>
                <w:rFonts w:ascii="Times New Roman" w:hAnsi="Times New Roman"/>
              </w:rPr>
            </w:pPr>
            <w:r>
              <w:rPr>
                <w:rFonts w:ascii="Times New Roman" w:hAnsi="Times New Roman"/>
                <w:sz w:val="24"/>
              </w:rPr>
              <w:t>17.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00000">
            <w:pPr>
              <w:widowControl w:val="1"/>
              <w:spacing w:line="240" w:lineRule="auto"/>
              <w:ind/>
              <w:rPr>
                <w:rFonts w:ascii="Times New Roman" w:hAnsi="Times New Roman"/>
                <w:sz w:val="24"/>
              </w:rPr>
            </w:pPr>
            <w:r>
              <w:rPr>
                <w:rFonts w:ascii="Times New Roman" w:hAnsi="Times New Roman"/>
                <w:sz w:val="24"/>
              </w:rPr>
              <w:t>Переселение семей, проживающих в фонде, признанном аварийным и подлежащим сносу или реконструкции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00000">
            <w:pPr>
              <w:widowControl w:val="1"/>
              <w:spacing w:line="240" w:lineRule="auto"/>
              <w:ind/>
              <w:jc w:val="center"/>
              <w:rPr>
                <w:rFonts w:ascii="Times New Roman" w:hAnsi="Times New Roman"/>
                <w:sz w:val="24"/>
              </w:rPr>
            </w:pPr>
            <w:r>
              <w:rPr>
                <w:rFonts w:ascii="Times New Roman" w:hAnsi="Times New Roman"/>
                <w:sz w:val="24"/>
              </w:rPr>
              <w:t>Служба реализации жилищных программ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00000">
            <w:pPr>
              <w:widowControl w:val="1"/>
              <w:spacing w:line="240" w:lineRule="auto"/>
              <w:ind/>
              <w:jc w:val="center"/>
              <w:rPr>
                <w:rFonts w:ascii="Times New Roman" w:hAnsi="Times New Roman"/>
                <w:sz w:val="24"/>
              </w:rPr>
            </w:pPr>
            <w:r>
              <w:rPr>
                <w:rFonts w:ascii="Times New Roman" w:hAnsi="Times New Roman"/>
                <w:sz w:val="24"/>
              </w:rPr>
              <w:t>18.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00000">
            <w:pPr>
              <w:widowControl w:val="1"/>
              <w:spacing w:line="240" w:lineRule="auto"/>
              <w:ind/>
              <w:rPr>
                <w:rFonts w:ascii="Times New Roman" w:hAnsi="Times New Roman"/>
                <w:sz w:val="24"/>
              </w:rPr>
            </w:pPr>
            <w:r>
              <w:rPr>
                <w:rFonts w:ascii="Times New Roman" w:hAnsi="Times New Roman"/>
                <w:sz w:val="24"/>
              </w:rPr>
              <w:t>Снос домов, расселение которых завершено в полном объеме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00000">
            <w:pPr>
              <w:widowControl w:val="1"/>
              <w:spacing w:line="240" w:lineRule="auto"/>
              <w:ind/>
              <w:jc w:val="center"/>
              <w:rPr>
                <w:rFonts w:ascii="Times New Roman" w:hAnsi="Times New Roman"/>
                <w:sz w:val="24"/>
              </w:rPr>
            </w:pPr>
            <w:r>
              <w:rPr>
                <w:rFonts w:ascii="Times New Roman" w:hAnsi="Times New Roman"/>
                <w:sz w:val="24"/>
              </w:rPr>
              <w:t>Служба реализации жилищных программ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0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00000">
            <w:pPr>
              <w:widowControl w:val="1"/>
              <w:spacing w:line="240" w:lineRule="auto"/>
              <w:ind/>
              <w:jc w:val="center"/>
              <w:rPr>
                <w:rFonts w:ascii="Times New Roman" w:hAnsi="Times New Roman"/>
                <w:sz w:val="24"/>
              </w:rPr>
            </w:pPr>
            <w:r>
              <w:rPr>
                <w:rFonts w:ascii="Times New Roman" w:hAnsi="Times New Roman"/>
                <w:sz w:val="24"/>
              </w:rPr>
              <w:t>19.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00000">
            <w:pPr>
              <w:widowControl w:val="1"/>
              <w:spacing w:line="240" w:lineRule="auto"/>
              <w:ind/>
              <w:rPr>
                <w:rFonts w:ascii="Times New Roman" w:hAnsi="Times New Roman"/>
                <w:sz w:val="24"/>
              </w:rPr>
            </w:pPr>
            <w:r>
              <w:rPr>
                <w:rFonts w:ascii="Times New Roman" w:hAnsi="Times New Roman"/>
                <w:sz w:val="24"/>
              </w:rPr>
              <w:t>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100000">
            <w:pPr>
              <w:widowControl w:val="1"/>
              <w:spacing w:line="240" w:lineRule="auto"/>
              <w:ind/>
              <w:jc w:val="center"/>
              <w:rPr>
                <w:rFonts w:ascii="Times New Roman" w:hAnsi="Times New Roman"/>
                <w:sz w:val="24"/>
              </w:rPr>
            </w:pPr>
            <w:r>
              <w:rPr>
                <w:rFonts w:ascii="Times New Roman" w:hAnsi="Times New Roman"/>
                <w:sz w:val="24"/>
              </w:rPr>
              <w:t>Отдел архитектуры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0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00000">
            <w:pPr>
              <w:widowControl w:val="1"/>
              <w:spacing w:line="240" w:lineRule="auto"/>
              <w:ind/>
              <w:jc w:val="center"/>
              <w:outlineLvl w:val="2"/>
              <w:rPr>
                <w:rFonts w:ascii="Times New Roman" w:hAnsi="Times New Roman"/>
              </w:rPr>
            </w:pPr>
            <w:r>
              <w:rPr>
                <w:rFonts w:ascii="Times New Roman" w:hAnsi="Times New Roman"/>
                <w:sz w:val="24"/>
              </w:rPr>
              <w:t>3.4. Транспорт</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0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w:t>
            </w:r>
            <w:r>
              <w:rPr>
                <w:rFonts w:ascii="Times New Roman" w:hAnsi="Times New Roman"/>
                <w:sz w:val="24"/>
              </w:rPr>
              <w:t>1.Формирование</w:t>
            </w:r>
            <w:r>
              <w:rPr>
                <w:rFonts w:ascii="Times New Roman" w:hAnsi="Times New Roman"/>
                <w:sz w:val="24"/>
              </w:rPr>
              <w:t xml:space="preserve"> разветвленной сети автомобильных дорог местного значения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00000">
            <w:pPr>
              <w:widowControl w:val="1"/>
              <w:spacing w:line="240" w:lineRule="auto"/>
              <w:ind/>
              <w:jc w:val="center"/>
              <w:rPr>
                <w:rFonts w:ascii="Times New Roman" w:hAnsi="Times New Roman"/>
              </w:rPr>
            </w:pPr>
            <w:r>
              <w:rPr>
                <w:rFonts w:ascii="Times New Roman" w:hAnsi="Times New Roman"/>
                <w:sz w:val="24"/>
              </w:rPr>
              <w:t>20.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00000">
            <w:pPr>
              <w:widowControl w:val="1"/>
              <w:spacing w:line="240" w:lineRule="auto"/>
              <w:ind/>
              <w:rPr>
                <w:rFonts w:ascii="Times New Roman" w:hAnsi="Times New Roman"/>
                <w:sz w:val="24"/>
              </w:rPr>
            </w:pPr>
            <w:r>
              <w:rPr>
                <w:rFonts w:ascii="Times New Roman" w:hAnsi="Times New Roman"/>
                <w:sz w:val="24"/>
              </w:rPr>
              <w:t>Строительство и капитальный ремонт межпоселковых, внутригородских, внутрипоселковых автомобильных дорог и тротуаров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00000">
            <w:pPr>
              <w:widowControl w:val="1"/>
              <w:spacing w:line="240" w:lineRule="auto"/>
              <w:ind/>
              <w:jc w:val="center"/>
              <w:rPr>
                <w:rFonts w:ascii="Times New Roman" w:hAnsi="Times New Roman"/>
                <w:sz w:val="24"/>
              </w:rPr>
            </w:pPr>
            <w:r>
              <w:rPr>
                <w:rFonts w:ascii="Times New Roman" w:hAnsi="Times New Roman"/>
                <w:sz w:val="24"/>
              </w:rPr>
              <w:t>21.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00000">
            <w:pPr>
              <w:widowControl w:val="1"/>
              <w:tabs>
                <w:tab w:leader="none" w:pos="720" w:val="left"/>
                <w:tab w:leader="none" w:pos="1134" w:val="left"/>
              </w:tabs>
              <w:spacing w:after="0" w:line="240" w:lineRule="auto"/>
              <w:ind/>
              <w:contextualSpacing w:val="1"/>
              <w:jc w:val="both"/>
              <w:rPr>
                <w:rFonts w:ascii="Times New Roman" w:hAnsi="Times New Roman"/>
                <w:sz w:val="24"/>
              </w:rPr>
            </w:pPr>
            <w:r>
              <w:rPr>
                <w:rFonts w:ascii="Times New Roman" w:hAnsi="Times New Roman"/>
                <w:sz w:val="24"/>
              </w:rPr>
              <w:t>Разработка проектно-сметной документации на строительство, реконструкцию и капитальный ремонт сети автомобильных дорог местного значения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00000">
            <w:pPr>
              <w:widowControl w:val="1"/>
              <w:spacing w:line="240" w:lineRule="auto"/>
              <w:ind/>
              <w:jc w:val="center"/>
              <w:rPr>
                <w:rFonts w:ascii="Times New Roman" w:hAnsi="Times New Roman"/>
                <w:sz w:val="24"/>
              </w:rPr>
            </w:pPr>
            <w:r>
              <w:rPr>
                <w:rFonts w:ascii="Times New Roman" w:hAnsi="Times New Roman"/>
                <w:sz w:val="24"/>
              </w:rPr>
              <w:t>22.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00000">
            <w:pPr>
              <w:widowControl w:val="1"/>
              <w:spacing w:line="240" w:lineRule="auto"/>
              <w:ind/>
              <w:rPr>
                <w:rFonts w:ascii="Times New Roman" w:hAnsi="Times New Roman"/>
                <w:sz w:val="24"/>
              </w:rPr>
            </w:pPr>
            <w:r>
              <w:rPr>
                <w:rFonts w:ascii="Times New Roman" w:hAnsi="Times New Roman"/>
                <w:sz w:val="24"/>
              </w:rPr>
              <w:t xml:space="preserve">Повышение транспортной доступности районных городских и сельских населенных пунктов до административного центра области за счет развития и приведения в </w:t>
            </w:r>
            <w:r>
              <w:rPr>
                <w:rFonts w:ascii="Times New Roman" w:hAnsi="Times New Roman"/>
                <w:sz w:val="24"/>
              </w:rPr>
              <w:t>нормативное состояние сети местных автомобильных дорог</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00000">
            <w:pPr>
              <w:widowControl w:val="1"/>
              <w:spacing w:line="240" w:lineRule="auto"/>
              <w:ind/>
              <w:jc w:val="center"/>
              <w:rPr>
                <w:rFonts w:ascii="Times New Roman" w:hAnsi="Times New Roman"/>
                <w:sz w:val="24"/>
              </w:rPr>
            </w:pPr>
            <w:r>
              <w:rPr>
                <w:rFonts w:ascii="Times New Roman" w:hAnsi="Times New Roman"/>
                <w:sz w:val="24"/>
              </w:rPr>
              <w:t>Задача 2. Развитие и модернизация системы искусственных сооружений, путепроводов и мостов</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100000">
            <w:pPr>
              <w:widowControl w:val="1"/>
              <w:spacing w:line="240" w:lineRule="auto"/>
              <w:ind/>
              <w:jc w:val="center"/>
              <w:rPr>
                <w:rFonts w:ascii="Times New Roman" w:hAnsi="Times New Roman"/>
                <w:sz w:val="24"/>
              </w:rPr>
            </w:pPr>
            <w:r>
              <w:rPr>
                <w:rFonts w:ascii="Times New Roman" w:hAnsi="Times New Roman"/>
                <w:sz w:val="24"/>
              </w:rPr>
              <w:t>23.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00000">
            <w:pPr>
              <w:widowControl w:val="1"/>
              <w:spacing w:line="240" w:lineRule="auto"/>
              <w:ind/>
              <w:rPr>
                <w:rFonts w:ascii="Times New Roman" w:hAnsi="Times New Roman"/>
                <w:sz w:val="24"/>
              </w:rPr>
            </w:pPr>
            <w:r>
              <w:rPr>
                <w:rFonts w:ascii="Times New Roman" w:hAnsi="Times New Roman"/>
                <w:sz w:val="24"/>
              </w:rPr>
              <w:t>Инвентаризация и паспортизация искусственных сооружений, путепроводов, мостов муниципальных автомобильных дорог местного значения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BE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00000">
            <w:pPr>
              <w:widowControl w:val="1"/>
              <w:spacing w:line="240" w:lineRule="auto"/>
              <w:ind/>
              <w:jc w:val="center"/>
              <w:rPr>
                <w:rFonts w:ascii="Times New Roman" w:hAnsi="Times New Roman"/>
                <w:sz w:val="24"/>
              </w:rPr>
            </w:pPr>
            <w:r>
              <w:rPr>
                <w:rFonts w:ascii="Times New Roman" w:hAnsi="Times New Roman"/>
                <w:sz w:val="24"/>
              </w:rPr>
              <w:t>24.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00000">
            <w:pPr>
              <w:widowControl w:val="1"/>
              <w:spacing w:line="240" w:lineRule="auto"/>
              <w:ind/>
              <w:rPr>
                <w:rFonts w:ascii="Times New Roman" w:hAnsi="Times New Roman"/>
                <w:sz w:val="24"/>
              </w:rPr>
            </w:pPr>
            <w:r>
              <w:rPr>
                <w:rFonts w:ascii="Times New Roman" w:hAnsi="Times New Roman"/>
                <w:sz w:val="24"/>
              </w:rPr>
              <w:t>Разработка проектно-сметной документации на строительство, реконструкцию и капитальный ремонт искусственных сооружений, путепроводов, мостов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C4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00000">
            <w:pPr>
              <w:widowControl w:val="1"/>
              <w:spacing w:line="240" w:lineRule="auto"/>
              <w:ind/>
              <w:jc w:val="center"/>
              <w:rPr>
                <w:rFonts w:ascii="Times New Roman" w:hAnsi="Times New Roman"/>
                <w:sz w:val="24"/>
              </w:rPr>
            </w:pPr>
            <w:r>
              <w:rPr>
                <w:rFonts w:ascii="Times New Roman" w:hAnsi="Times New Roman"/>
                <w:sz w:val="24"/>
              </w:rPr>
              <w:t>25.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00000">
            <w:pPr>
              <w:widowControl w:val="1"/>
              <w:spacing w:line="240" w:lineRule="auto"/>
              <w:ind/>
              <w:rPr>
                <w:rFonts w:ascii="Times New Roman" w:hAnsi="Times New Roman"/>
                <w:sz w:val="24"/>
              </w:rPr>
            </w:pPr>
            <w:r>
              <w:rPr>
                <w:rFonts w:ascii="Times New Roman" w:hAnsi="Times New Roman"/>
                <w:sz w:val="24"/>
              </w:rPr>
              <w:t xml:space="preserve">Капитальный ремонт искусственных сооружений, путепроводов, мостов, переправ, находящихся в </w:t>
            </w:r>
            <w:r>
              <w:rPr>
                <w:rFonts w:ascii="Times New Roman" w:hAnsi="Times New Roman"/>
                <w:sz w:val="24"/>
              </w:rPr>
              <w:t>аварийном состоянии, а также имеющих высокий физический износ</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CA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p w14:paraId="CC10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4" w:val="single"/>
              <w:bottom w:color="000000" w:sz="6" w:val="single"/>
              <w:right w:color="000000" w:sz="4" w:val="single"/>
            </w:tcBorders>
            <w:tcMar>
              <w:top w:type="dxa" w:w="102"/>
              <w:left w:type="dxa" w:w="62"/>
              <w:bottom w:type="dxa" w:w="102"/>
              <w:right w:type="dxa" w:w="62"/>
            </w:tcMar>
          </w:tcPr>
          <w:p w14:paraId="CE100000">
            <w:pPr>
              <w:widowControl w:val="1"/>
              <w:spacing w:line="240" w:lineRule="auto"/>
              <w:ind/>
              <w:jc w:val="center"/>
              <w:rPr>
                <w:rFonts w:ascii="Times New Roman" w:hAnsi="Times New Roman"/>
                <w:sz w:val="24"/>
              </w:rPr>
            </w:pPr>
            <w:r>
              <w:rPr>
                <w:rFonts w:ascii="Times New Roman" w:hAnsi="Times New Roman"/>
                <w:sz w:val="24"/>
              </w:rPr>
              <w:t>Задача 3. Повышение безопасности и сокращение количества дорожно-транспортных происшествий</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00000">
            <w:pPr>
              <w:widowControl w:val="1"/>
              <w:spacing w:line="240" w:lineRule="auto"/>
              <w:ind/>
              <w:jc w:val="center"/>
              <w:rPr>
                <w:rFonts w:ascii="Times New Roman" w:hAnsi="Times New Roman"/>
                <w:sz w:val="24"/>
              </w:rPr>
            </w:pPr>
            <w:r>
              <w:rPr>
                <w:rFonts w:ascii="Times New Roman" w:hAnsi="Times New Roman"/>
                <w:sz w:val="24"/>
              </w:rPr>
              <w:t>26.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100000">
            <w:pPr>
              <w:widowControl w:val="1"/>
              <w:spacing w:line="240" w:lineRule="auto"/>
              <w:ind/>
              <w:rPr>
                <w:rFonts w:ascii="Times New Roman" w:hAnsi="Times New Roman"/>
                <w:sz w:val="24"/>
              </w:rPr>
            </w:pPr>
            <w:r>
              <w:rPr>
                <w:rFonts w:ascii="Times New Roman" w:hAnsi="Times New Roman"/>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D2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00000">
            <w:pPr>
              <w:widowControl w:val="1"/>
              <w:spacing w:line="240" w:lineRule="auto"/>
              <w:ind/>
              <w:jc w:val="center"/>
              <w:rPr>
                <w:rFonts w:ascii="Times New Roman" w:hAnsi="Times New Roman"/>
                <w:sz w:val="24"/>
              </w:rPr>
            </w:pPr>
            <w:r>
              <w:rPr>
                <w:rFonts w:ascii="Times New Roman" w:hAnsi="Times New Roman"/>
                <w:sz w:val="24"/>
              </w:rPr>
              <w:t>27.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00000">
            <w:pPr>
              <w:widowControl w:val="1"/>
              <w:spacing w:line="240" w:lineRule="auto"/>
              <w:ind/>
              <w:rPr>
                <w:rFonts w:ascii="Times New Roman" w:hAnsi="Times New Roman"/>
                <w:sz w:val="24"/>
              </w:rPr>
            </w:pPr>
            <w:r>
              <w:rPr>
                <w:rFonts w:ascii="Times New Roman" w:hAnsi="Times New Roman"/>
                <w:sz w:val="24"/>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00000">
            <w:pPr>
              <w:widowControl w:val="1"/>
              <w:spacing w:line="240" w:lineRule="auto"/>
              <w:ind/>
              <w:jc w:val="center"/>
              <w:rPr>
                <w:rFonts w:ascii="Times New Roman" w:hAnsi="Times New Roman"/>
                <w:sz w:val="24"/>
              </w:rPr>
            </w:pPr>
            <w:r>
              <w:rPr>
                <w:rFonts w:ascii="Times New Roman" w:hAnsi="Times New Roman"/>
                <w:sz w:val="24"/>
              </w:rPr>
              <w:t>28.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00000">
            <w:pPr>
              <w:widowControl w:val="1"/>
              <w:spacing w:line="240" w:lineRule="auto"/>
              <w:ind/>
              <w:rPr>
                <w:rFonts w:ascii="Times New Roman" w:hAnsi="Times New Roman"/>
                <w:sz w:val="24"/>
              </w:rPr>
            </w:pPr>
            <w:r>
              <w:rPr>
                <w:rFonts w:ascii="Times New Roman" w:hAnsi="Times New Roman"/>
                <w:sz w:val="24"/>
              </w:rPr>
              <w:t>Приведение в нормативное состояние нерегулируемых пешеходных переходов, в том числе прилегающих к дошкольным образовательным и 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4" w:val="single"/>
              <w:bottom w:color="000000" w:sz="4" w:val="single"/>
              <w:right w:color="000000" w:sz="4" w:val="single"/>
            </w:tcBorders>
            <w:tcMar>
              <w:top w:type="dxa" w:w="102"/>
              <w:left w:type="dxa" w:w="62"/>
              <w:bottom w:type="dxa" w:w="102"/>
              <w:right w:type="dxa" w:w="62"/>
            </w:tcMar>
          </w:tcPr>
          <w:p w14:paraId="DF10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00000">
            <w:pPr>
              <w:widowControl w:val="1"/>
              <w:spacing w:line="240" w:lineRule="auto"/>
              <w:ind/>
              <w:jc w:val="center"/>
              <w:rPr>
                <w:rFonts w:ascii="Times New Roman" w:hAnsi="Times New Roman"/>
                <w:sz w:val="24"/>
              </w:rPr>
            </w:pPr>
            <w:r>
              <w:rPr>
                <w:rFonts w:ascii="Times New Roman" w:hAnsi="Times New Roman"/>
                <w:sz w:val="24"/>
              </w:rPr>
              <w:t>29.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00000">
            <w:pPr>
              <w:widowControl w:val="1"/>
              <w:spacing w:line="240" w:lineRule="auto"/>
              <w:ind/>
              <w:rPr>
                <w:rFonts w:ascii="Times New Roman" w:hAnsi="Times New Roman"/>
                <w:sz w:val="24"/>
              </w:rPr>
            </w:pPr>
            <w:r>
              <w:rPr>
                <w:rFonts w:ascii="Times New Roman" w:hAnsi="Times New Roman"/>
                <w:sz w:val="24"/>
              </w:rPr>
              <w:t xml:space="preserve">Обеспечение населения района качественными и безопасными </w:t>
            </w:r>
            <w:r>
              <w:rPr>
                <w:rFonts w:ascii="Times New Roman" w:hAnsi="Times New Roman"/>
                <w:sz w:val="24"/>
              </w:rPr>
              <w:t>автомобильными дорогами и транспортными услугами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E3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00000">
            <w:pPr>
              <w:widowControl w:val="1"/>
              <w:spacing w:line="240" w:lineRule="auto"/>
              <w:ind/>
              <w:jc w:val="center"/>
              <w:rPr>
                <w:rFonts w:ascii="Times New Roman" w:hAnsi="Times New Roman"/>
                <w:sz w:val="24"/>
              </w:rPr>
            </w:pPr>
            <w:r>
              <w:rPr>
                <w:rFonts w:ascii="Times New Roman" w:hAnsi="Times New Roman"/>
                <w:sz w:val="24"/>
              </w:rPr>
              <w:t>30.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00000">
            <w:pPr>
              <w:widowControl w:val="1"/>
              <w:spacing w:line="240" w:lineRule="auto"/>
              <w:ind/>
              <w:rPr>
                <w:rFonts w:ascii="Times New Roman" w:hAnsi="Times New Roman"/>
                <w:sz w:val="24"/>
              </w:rPr>
            </w:pPr>
            <w:r>
              <w:rPr>
                <w:rFonts w:ascii="Times New Roman" w:hAnsi="Times New Roman"/>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E9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00000">
            <w:pPr>
              <w:widowControl w:val="1"/>
              <w:spacing w:line="240" w:lineRule="auto"/>
              <w:ind/>
              <w:jc w:val="center"/>
              <w:rPr>
                <w:rFonts w:ascii="Times New Roman" w:hAnsi="Times New Roman"/>
                <w:sz w:val="24"/>
              </w:rPr>
            </w:pPr>
            <w:r>
              <w:rPr>
                <w:rFonts w:ascii="Times New Roman" w:hAnsi="Times New Roman"/>
                <w:sz w:val="24"/>
              </w:rPr>
              <w:t>31.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00000">
            <w:pPr>
              <w:widowControl w:val="1"/>
              <w:spacing w:line="240" w:lineRule="auto"/>
              <w:ind/>
              <w:rPr>
                <w:rFonts w:ascii="Times New Roman" w:hAnsi="Times New Roman"/>
                <w:sz w:val="24"/>
              </w:rPr>
            </w:pPr>
            <w:r>
              <w:rPr>
                <w:rFonts w:ascii="Times New Roman" w:hAnsi="Times New Roman"/>
                <w:sz w:val="24"/>
              </w:rPr>
              <w:t>Повышение экологичности и энергоэффективности транспорта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0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p w14:paraId="EF10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«Развитие транспортной системы»</w:t>
            </w:r>
          </w:p>
          <w:p w14:paraId="F110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00000">
            <w:pPr>
              <w:widowControl w:val="1"/>
              <w:spacing w:line="240" w:lineRule="auto"/>
              <w:ind/>
              <w:jc w:val="center"/>
              <w:outlineLvl w:val="2"/>
              <w:rPr>
                <w:rFonts w:ascii="Times New Roman" w:hAnsi="Times New Roman"/>
              </w:rPr>
            </w:pPr>
            <w:r>
              <w:rPr>
                <w:rFonts w:ascii="Times New Roman" w:hAnsi="Times New Roman"/>
                <w:sz w:val="24"/>
              </w:rPr>
              <w:t>3.5. Инженерно-энергетическая инфраструктура</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0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w:t>
            </w:r>
            <w:r>
              <w:rPr>
                <w:rFonts w:ascii="Times New Roman" w:hAnsi="Times New Roman"/>
                <w:sz w:val="24"/>
              </w:rPr>
              <w:t>1.Повышение</w:t>
            </w:r>
            <w:r>
              <w:rPr>
                <w:rFonts w:ascii="Times New Roman" w:hAnsi="Times New Roman"/>
                <w:sz w:val="24"/>
              </w:rPr>
              <w:t xml:space="preserve"> надежности объектов электроснабжения, увеличение уровня освещенности улично-дорожной сети</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00000">
            <w:pPr>
              <w:widowControl w:val="1"/>
              <w:spacing w:line="240" w:lineRule="auto"/>
              <w:ind/>
              <w:jc w:val="center"/>
              <w:rPr>
                <w:rFonts w:ascii="Times New Roman" w:hAnsi="Times New Roman"/>
              </w:rPr>
            </w:pPr>
            <w:r>
              <w:rPr>
                <w:rFonts w:ascii="Times New Roman" w:hAnsi="Times New Roman"/>
                <w:sz w:val="24"/>
              </w:rPr>
              <w:t>32.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00000">
            <w:pPr>
              <w:widowControl w:val="1"/>
              <w:spacing w:line="240" w:lineRule="auto"/>
              <w:ind/>
              <w:rPr>
                <w:rFonts w:ascii="Times New Roman" w:hAnsi="Times New Roman"/>
                <w:sz w:val="24"/>
              </w:rPr>
            </w:pPr>
            <w:r>
              <w:rPr>
                <w:rFonts w:ascii="Times New Roman" w:hAnsi="Times New Roman"/>
                <w:sz w:val="24"/>
              </w:rPr>
              <w:t xml:space="preserve">Разработка проектной документации на строительство, реконструкцию и капитальный ремонт объектов электрических сетей, </w:t>
            </w:r>
            <w:r>
              <w:rPr>
                <w:rFonts w:ascii="Times New Roman" w:hAnsi="Times New Roman"/>
                <w:sz w:val="24"/>
              </w:rPr>
              <w:t>в том числе сетей наружного (уличного) освещения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0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p w14:paraId="F910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0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00000">
            <w:pPr>
              <w:widowControl w:val="1"/>
              <w:spacing w:line="240" w:lineRule="auto"/>
              <w:ind/>
              <w:jc w:val="center"/>
              <w:rPr>
                <w:rFonts w:ascii="Times New Roman" w:hAnsi="Times New Roman"/>
                <w:sz w:val="24"/>
              </w:rPr>
            </w:pPr>
            <w:r>
              <w:rPr>
                <w:rFonts w:ascii="Times New Roman" w:hAnsi="Times New Roman"/>
                <w:sz w:val="24"/>
              </w:rPr>
              <w:t>33.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00000">
            <w:pPr>
              <w:widowControl w:val="1"/>
              <w:spacing w:line="240" w:lineRule="auto"/>
              <w:ind/>
              <w:rPr>
                <w:rFonts w:ascii="Times New Roman" w:hAnsi="Times New Roman"/>
                <w:sz w:val="24"/>
              </w:rPr>
            </w:pPr>
            <w:r>
              <w:rPr>
                <w:rFonts w:ascii="Times New Roman" w:hAnsi="Times New Roman"/>
                <w:sz w:val="24"/>
              </w:rPr>
              <w:t>Строительство, реконструкция и капитальный ремонт объектов электрических сетей, в том числе сетей наружного (уличного) освещения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0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0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0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10000">
            <w:pPr>
              <w:widowControl w:val="1"/>
              <w:spacing w:line="240" w:lineRule="auto"/>
              <w:ind/>
              <w:jc w:val="center"/>
              <w:rPr>
                <w:rFonts w:ascii="Times New Roman" w:hAnsi="Times New Roman"/>
                <w:sz w:val="24"/>
              </w:rPr>
            </w:pPr>
            <w:r>
              <w:rPr>
                <w:rFonts w:ascii="Times New Roman" w:hAnsi="Times New Roman"/>
                <w:sz w:val="24"/>
              </w:rPr>
              <w:t>34.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10000">
            <w:pPr>
              <w:widowControl w:val="1"/>
              <w:spacing w:line="240" w:lineRule="auto"/>
              <w:ind/>
              <w:rPr>
                <w:rFonts w:ascii="Times New Roman" w:hAnsi="Times New Roman"/>
                <w:sz w:val="24"/>
              </w:rPr>
            </w:pPr>
            <w:r>
              <w:rPr>
                <w:rFonts w:ascii="Times New Roman" w:hAnsi="Times New Roman"/>
                <w:sz w:val="24"/>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10000">
            <w:pPr>
              <w:widowControl w:val="1"/>
              <w:spacing w:line="240" w:lineRule="auto"/>
              <w:ind/>
              <w:jc w:val="center"/>
              <w:rPr>
                <w:rFonts w:ascii="Times New Roman" w:hAnsi="Times New Roman"/>
                <w:sz w:val="24"/>
              </w:rPr>
            </w:pPr>
            <w:r>
              <w:rPr>
                <w:rFonts w:ascii="Times New Roman" w:hAnsi="Times New Roman"/>
                <w:sz w:val="24"/>
              </w:rPr>
              <w:t>Задача 2. 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10000">
            <w:pPr>
              <w:widowControl w:val="1"/>
              <w:spacing w:line="240" w:lineRule="auto"/>
              <w:ind/>
              <w:jc w:val="center"/>
              <w:rPr>
                <w:rFonts w:ascii="Times New Roman" w:hAnsi="Times New Roman"/>
                <w:sz w:val="24"/>
              </w:rPr>
            </w:pPr>
            <w:r>
              <w:rPr>
                <w:rFonts w:ascii="Times New Roman" w:hAnsi="Times New Roman"/>
                <w:sz w:val="24"/>
              </w:rPr>
              <w:t>35.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10000">
            <w:pPr>
              <w:widowControl w:val="1"/>
              <w:spacing w:line="240" w:lineRule="auto"/>
              <w:ind/>
              <w:rPr>
                <w:rFonts w:ascii="Times New Roman" w:hAnsi="Times New Roman"/>
                <w:sz w:val="24"/>
              </w:rPr>
            </w:pPr>
            <w:r>
              <w:rPr>
                <w:rFonts w:ascii="Times New Roman" w:hAnsi="Times New Roman"/>
                <w:sz w:val="24"/>
              </w:rPr>
              <w:t xml:space="preserve">Проектирование, установка / замена приборов учета потребляемых энергоресурсов и </w:t>
            </w:r>
            <w:r>
              <w:rPr>
                <w:rFonts w:ascii="Times New Roman" w:hAnsi="Times New Roman"/>
                <w:sz w:val="24"/>
              </w:rPr>
              <w:t>воды в муниципальных бюджетных учреждениях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10000">
            <w:pPr>
              <w:widowControl w:val="1"/>
              <w:spacing w:line="240" w:lineRule="auto"/>
              <w:ind/>
              <w:jc w:val="center"/>
              <w:rPr>
                <w:rFonts w:ascii="Times New Roman" w:hAnsi="Times New Roman"/>
                <w:sz w:val="24"/>
              </w:rPr>
            </w:pPr>
            <w:r>
              <w:rPr>
                <w:rFonts w:ascii="Times New Roman" w:hAnsi="Times New Roman"/>
                <w:sz w:val="24"/>
              </w:rPr>
              <w:t>36.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10000">
            <w:pPr>
              <w:widowControl w:val="1"/>
              <w:spacing w:line="240" w:lineRule="auto"/>
              <w:ind/>
              <w:rPr>
                <w:rFonts w:ascii="Times New Roman" w:hAnsi="Times New Roman"/>
                <w:sz w:val="24"/>
              </w:rPr>
            </w:pPr>
            <w:r>
              <w:rPr>
                <w:rFonts w:ascii="Times New Roman" w:hAnsi="Times New Roman"/>
                <w:sz w:val="24"/>
              </w:rPr>
              <w:t>Приобретение энергосберегающего оборудования и материалов в муниципальных бюджетных учреждениях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10000">
            <w:pPr>
              <w:widowControl w:val="1"/>
              <w:spacing w:line="240" w:lineRule="auto"/>
              <w:ind/>
              <w:jc w:val="center"/>
              <w:rPr>
                <w:rFonts w:ascii="Times New Roman" w:hAnsi="Times New Roman"/>
                <w:sz w:val="24"/>
              </w:rPr>
            </w:pPr>
            <w:r>
              <w:rPr>
                <w:rFonts w:ascii="Times New Roman" w:hAnsi="Times New Roman"/>
                <w:sz w:val="24"/>
              </w:rPr>
              <w:t>37.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10000">
            <w:pPr>
              <w:widowControl w:val="1"/>
              <w:spacing w:line="240" w:lineRule="auto"/>
              <w:ind/>
              <w:rPr>
                <w:rFonts w:ascii="Times New Roman" w:hAnsi="Times New Roman"/>
                <w:sz w:val="24"/>
              </w:rPr>
            </w:pPr>
            <w:r>
              <w:rPr>
                <w:rFonts w:ascii="Times New Roman" w:hAnsi="Times New Roman"/>
                <w:sz w:val="24"/>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p w14:paraId="1411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10000">
            <w:pPr>
              <w:widowControl w:val="1"/>
              <w:spacing w:line="240" w:lineRule="auto"/>
              <w:ind/>
              <w:jc w:val="center"/>
              <w:outlineLvl w:val="3"/>
              <w:rPr>
                <w:rFonts w:ascii="Times New Roman" w:hAnsi="Times New Roman"/>
                <w:sz w:val="24"/>
              </w:rPr>
            </w:pPr>
            <w:r>
              <w:rPr>
                <w:rFonts w:ascii="Times New Roman" w:hAnsi="Times New Roman"/>
                <w:sz w:val="24"/>
              </w:rPr>
              <w:t xml:space="preserve">Задача </w:t>
            </w:r>
            <w:r>
              <w:rPr>
                <w:rFonts w:ascii="Times New Roman" w:hAnsi="Times New Roman"/>
                <w:sz w:val="24"/>
              </w:rPr>
              <w:t>3.Модернизация</w:t>
            </w:r>
            <w:r>
              <w:rPr>
                <w:rFonts w:ascii="Times New Roman" w:hAnsi="Times New Roman"/>
                <w:sz w:val="24"/>
              </w:rPr>
              <w:t xml:space="preserve"> и расширение электросетевого хозяйства Белокалитвинского района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10000">
            <w:pPr>
              <w:widowControl w:val="1"/>
              <w:spacing w:line="240" w:lineRule="auto"/>
              <w:ind/>
              <w:jc w:val="center"/>
              <w:rPr>
                <w:rFonts w:ascii="Times New Roman" w:hAnsi="Times New Roman"/>
              </w:rPr>
            </w:pPr>
            <w:r>
              <w:rPr>
                <w:rFonts w:ascii="Times New Roman" w:hAnsi="Times New Roman"/>
                <w:sz w:val="24"/>
              </w:rPr>
              <w:t>38.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10000">
            <w:pPr>
              <w:widowControl w:val="1"/>
              <w:spacing w:line="240" w:lineRule="auto"/>
              <w:ind/>
              <w:rPr>
                <w:rFonts w:ascii="Times New Roman" w:hAnsi="Times New Roman"/>
                <w:sz w:val="24"/>
              </w:rPr>
            </w:pPr>
            <w:r>
              <w:rPr>
                <w:rFonts w:ascii="Times New Roman" w:hAnsi="Times New Roman"/>
                <w:sz w:val="24"/>
              </w:rPr>
              <w:t>Повышение надежности функционирования электросетевого комплекса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p w14:paraId="1B11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1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10000">
            <w:pPr>
              <w:widowControl w:val="1"/>
              <w:spacing w:line="240" w:lineRule="auto"/>
              <w:ind/>
              <w:jc w:val="center"/>
              <w:rPr>
                <w:rFonts w:ascii="Times New Roman" w:hAnsi="Times New Roman"/>
                <w:sz w:val="24"/>
              </w:rPr>
            </w:pPr>
            <w:r>
              <w:rPr>
                <w:rFonts w:ascii="Times New Roman" w:hAnsi="Times New Roman"/>
                <w:sz w:val="24"/>
              </w:rPr>
              <w:t>39.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110000">
            <w:pPr>
              <w:widowControl w:val="1"/>
              <w:spacing w:line="240" w:lineRule="auto"/>
              <w:ind/>
              <w:rPr>
                <w:rFonts w:ascii="Times New Roman" w:hAnsi="Times New Roman"/>
                <w:sz w:val="24"/>
              </w:rPr>
            </w:pPr>
            <w:r>
              <w:rPr>
                <w:rFonts w:ascii="Times New Roman" w:hAnsi="Times New Roman"/>
                <w:sz w:val="24"/>
              </w:rPr>
              <w:t>Модернизация и реконструкция объектов электросетевого хозяйства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1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10000">
            <w:pPr>
              <w:widowControl w:val="1"/>
              <w:spacing w:line="240" w:lineRule="auto"/>
              <w:ind/>
              <w:jc w:val="center"/>
              <w:rPr>
                <w:rFonts w:ascii="Times New Roman" w:hAnsi="Times New Roman"/>
                <w:sz w:val="24"/>
              </w:rPr>
            </w:pPr>
            <w:r>
              <w:rPr>
                <w:rFonts w:ascii="Times New Roman" w:hAnsi="Times New Roman"/>
                <w:sz w:val="24"/>
              </w:rPr>
              <w:t>40.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10000">
            <w:pPr>
              <w:widowControl w:val="1"/>
              <w:spacing w:line="240" w:lineRule="auto"/>
              <w:ind/>
              <w:rPr>
                <w:rFonts w:ascii="Times New Roman" w:hAnsi="Times New Roman"/>
                <w:sz w:val="24"/>
              </w:rPr>
            </w:pPr>
            <w:r>
              <w:rPr>
                <w:rFonts w:ascii="Times New Roman" w:hAnsi="Times New Roman"/>
                <w:sz w:val="24"/>
              </w:rPr>
              <w:t>Строительство, реконструкция, техническое перевооружение объектов газотранспортной системы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1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10000">
            <w:pPr>
              <w:widowControl w:val="1"/>
              <w:spacing w:line="240" w:lineRule="auto"/>
              <w:ind/>
              <w:jc w:val="center"/>
              <w:rPr>
                <w:rFonts w:ascii="Times New Roman" w:hAnsi="Times New Roman"/>
                <w:sz w:val="24"/>
              </w:rPr>
            </w:pPr>
            <w:r>
              <w:rPr>
                <w:rFonts w:ascii="Times New Roman" w:hAnsi="Times New Roman"/>
                <w:sz w:val="24"/>
              </w:rPr>
              <w:t>41.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10000">
            <w:pPr>
              <w:widowControl w:val="1"/>
              <w:spacing w:line="240" w:lineRule="auto"/>
              <w:ind/>
              <w:rPr>
                <w:rFonts w:ascii="Times New Roman" w:hAnsi="Times New Roman"/>
                <w:sz w:val="24"/>
              </w:rPr>
            </w:pPr>
            <w:r>
              <w:rPr>
                <w:rFonts w:ascii="Times New Roman" w:hAnsi="Times New Roman"/>
                <w:sz w:val="24"/>
              </w:rPr>
              <w:t>Строительство, модернизация и техперевооружение объектов электроснабжения в целях повышения инвестиционной привлекательности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«Энергоэффективность и развитие энергетики»</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10000">
            <w:pPr>
              <w:widowControl w:val="1"/>
              <w:spacing w:line="240" w:lineRule="auto"/>
              <w:ind/>
              <w:jc w:val="center"/>
              <w:outlineLvl w:val="1"/>
              <w:rPr>
                <w:rFonts w:ascii="Times New Roman" w:hAnsi="Times New Roman"/>
              </w:rPr>
            </w:pPr>
            <w:r>
              <w:rPr>
                <w:rFonts w:ascii="Times New Roman" w:hAnsi="Times New Roman"/>
                <w:sz w:val="24"/>
              </w:rPr>
              <w:t>4. Экологическое благополучие в Белокалитвинском районе</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10000">
            <w:pPr>
              <w:widowControl w:val="0"/>
              <w:spacing w:line="240" w:lineRule="auto"/>
              <w:ind/>
              <w:rPr>
                <w:rFonts w:ascii="Times New Roman" w:hAnsi="Times New Roman"/>
                <w:sz w:val="24"/>
              </w:rPr>
            </w:pPr>
            <w:r>
              <w:rPr>
                <w:rFonts w:ascii="Times New Roman" w:hAnsi="Times New Roman"/>
                <w:sz w:val="24"/>
              </w:rPr>
              <w:t>Индикатор 1. Доля ликвидированных свалочных очагов и навалов мусора от общего количества выявленных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10000">
            <w:pPr>
              <w:widowControl w:val="1"/>
              <w:spacing w:after="0"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31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32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1031"/>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968"/>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2"/>
            <w:gridSpan w:val="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10000">
            <w:pPr>
              <w:widowControl w:val="1"/>
              <w:spacing w:line="240" w:lineRule="auto"/>
              <w:ind/>
              <w:jc w:val="center"/>
              <w:rPr>
                <w:rFonts w:ascii="Times New Roman" w:hAnsi="Times New Roman"/>
                <w:sz w:val="24"/>
              </w:rPr>
            </w:pPr>
            <w:r>
              <w:rPr>
                <w:rFonts w:ascii="Times New Roman" w:hAnsi="Times New Roman"/>
                <w:sz w:val="24"/>
              </w:rPr>
              <w:t>100</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10000">
            <w:pPr>
              <w:widowControl w:val="0"/>
              <w:spacing w:line="240" w:lineRule="auto"/>
              <w:ind/>
              <w:rPr>
                <w:rFonts w:ascii="Times New Roman" w:hAnsi="Times New Roman"/>
                <w:sz w:val="24"/>
              </w:rPr>
            </w:pPr>
            <w:r>
              <w:rPr>
                <w:rFonts w:ascii="Times New Roman" w:hAnsi="Times New Roman"/>
                <w:sz w:val="24"/>
              </w:rPr>
              <w:t xml:space="preserve">Индикатор 2. Количество информационных материалов экологической </w:t>
            </w:r>
            <w:r>
              <w:rPr>
                <w:rFonts w:ascii="Times New Roman" w:hAnsi="Times New Roman"/>
                <w:sz w:val="24"/>
              </w:rPr>
              <w:t>направленности,  размещенных</w:t>
            </w:r>
            <w:r>
              <w:rPr>
                <w:rFonts w:ascii="Times New Roman" w:hAnsi="Times New Roman"/>
                <w:sz w:val="24"/>
              </w:rPr>
              <w:t xml:space="preserve"> на официальном сайте Администрации района и в средствах массовой информации (единиц)</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10000">
            <w:pPr>
              <w:widowControl w:val="1"/>
              <w:spacing w:line="240" w:lineRule="auto"/>
              <w:ind/>
              <w:jc w:val="center"/>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3C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3D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3E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3F11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40110000">
            <w:pPr>
              <w:widowControl w:val="1"/>
              <w:spacing w:line="240" w:lineRule="auto"/>
              <w:ind/>
              <w:jc w:val="center"/>
              <w:rPr>
                <w:rFonts w:ascii="Times New Roman" w:hAnsi="Times New Roman"/>
                <w:sz w:val="24"/>
              </w:rPr>
            </w:pPr>
            <w:r>
              <w:rPr>
                <w:rFonts w:ascii="Times New Roman" w:hAnsi="Times New Roman"/>
                <w:sz w:val="24"/>
              </w:rPr>
              <w:t>110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41110000">
            <w:pPr>
              <w:widowControl w:val="1"/>
              <w:spacing w:line="240" w:lineRule="auto"/>
              <w:ind/>
              <w:jc w:val="center"/>
              <w:rPr>
                <w:rFonts w:ascii="Times New Roman" w:hAnsi="Times New Roman"/>
                <w:sz w:val="24"/>
              </w:rPr>
            </w:pPr>
            <w:r>
              <w:rPr>
                <w:rFonts w:ascii="Times New Roman" w:hAnsi="Times New Roman"/>
                <w:sz w:val="24"/>
              </w:rPr>
              <w:t>114</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42110000">
            <w:pPr>
              <w:widowControl w:val="1"/>
              <w:spacing w:line="240" w:lineRule="auto"/>
              <w:ind/>
              <w:jc w:val="center"/>
              <w:rPr>
                <w:rFonts w:ascii="Times New Roman" w:hAnsi="Times New Roman"/>
                <w:sz w:val="24"/>
              </w:rPr>
            </w:pPr>
            <w:r>
              <w:rPr>
                <w:rFonts w:ascii="Times New Roman" w:hAnsi="Times New Roman"/>
                <w:sz w:val="24"/>
              </w:rPr>
              <w:t>120</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43110000">
            <w:pPr>
              <w:widowControl w:val="1"/>
              <w:spacing w:line="240" w:lineRule="auto"/>
              <w:ind/>
              <w:jc w:val="center"/>
              <w:rPr>
                <w:rFonts w:ascii="Times New Roman" w:hAnsi="Times New Roman"/>
                <w:sz w:val="24"/>
              </w:rPr>
            </w:pPr>
            <w:r>
              <w:rPr>
                <w:rFonts w:ascii="Times New Roman" w:hAnsi="Times New Roman"/>
                <w:sz w:val="24"/>
              </w:rPr>
              <w:t>125</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10000">
            <w:pPr>
              <w:widowControl w:val="1"/>
              <w:spacing w:line="240" w:lineRule="auto"/>
              <w:ind/>
              <w:jc w:val="center"/>
              <w:outlineLvl w:val="2"/>
              <w:rPr>
                <w:rFonts w:ascii="Times New Roman" w:hAnsi="Times New Roman"/>
              </w:rPr>
            </w:pPr>
            <w:r>
              <w:rPr>
                <w:rFonts w:ascii="Times New Roman" w:hAnsi="Times New Roman"/>
                <w:sz w:val="24"/>
              </w:rPr>
              <w:t>4.1. Экология</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10000">
            <w:pPr>
              <w:widowControl w:val="1"/>
              <w:spacing w:line="240" w:lineRule="auto"/>
              <w:ind/>
              <w:jc w:val="center"/>
              <w:outlineLvl w:val="3"/>
              <w:rPr>
                <w:rFonts w:ascii="Times New Roman" w:hAnsi="Times New Roman"/>
                <w:sz w:val="24"/>
              </w:rPr>
            </w:pPr>
            <w:r>
              <w:rPr>
                <w:rFonts w:ascii="Times New Roman" w:hAnsi="Times New Roman"/>
                <w:sz w:val="24"/>
              </w:rPr>
              <w:t>Задача 1. Совершенствование системы управления в сфере обращения с отходами производства и потребления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10000">
            <w:pPr>
              <w:widowControl w:val="1"/>
              <w:spacing w:line="240" w:lineRule="auto"/>
              <w:ind/>
              <w:jc w:val="center"/>
              <w:rPr>
                <w:rFonts w:ascii="Times New Roman" w:hAnsi="Times New Roman"/>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10000">
            <w:pPr>
              <w:widowControl w:val="1"/>
              <w:spacing w:line="240" w:lineRule="auto"/>
              <w:ind/>
              <w:rPr>
                <w:rFonts w:ascii="Times New Roman" w:hAnsi="Times New Roman"/>
                <w:sz w:val="24"/>
              </w:rPr>
            </w:pPr>
            <w:r>
              <w:rPr>
                <w:rFonts w:ascii="Times New Roman" w:hAnsi="Times New Roman"/>
                <w:sz w:val="24"/>
              </w:rPr>
              <w:t>Ликвидация несанкционированных свалок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4A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4B110000">
            <w:pPr>
              <w:widowControl w:val="1"/>
              <w:spacing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1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10000">
            <w:pPr>
              <w:widowControl w:val="1"/>
              <w:spacing w:line="240" w:lineRule="auto"/>
              <w:ind/>
              <w:jc w:val="center"/>
              <w:rPr>
                <w:rFonts w:ascii="Times New Roman" w:hAnsi="Times New Roman"/>
                <w:sz w:val="24"/>
              </w:rPr>
            </w:pPr>
            <w:r>
              <w:rPr>
                <w:rFonts w:ascii="Times New Roman" w:hAnsi="Times New Roman"/>
                <w:sz w:val="24"/>
              </w:rPr>
              <w:t>Задача 2. Повышение уровня экологической культуры населения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10000">
            <w:pPr>
              <w:widowControl w:val="1"/>
              <w:spacing w:line="240" w:lineRule="auto"/>
              <w:ind/>
              <w:jc w:val="center"/>
              <w:rPr>
                <w:rFonts w:ascii="Times New Roman" w:hAnsi="Times New Roman"/>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10000">
            <w:pPr>
              <w:widowControl w:val="1"/>
              <w:spacing w:line="240" w:lineRule="auto"/>
              <w:ind/>
              <w:rPr>
                <w:rFonts w:ascii="Times New Roman" w:hAnsi="Times New Roman"/>
                <w:sz w:val="24"/>
              </w:rPr>
            </w:pPr>
            <w:r>
              <w:rPr>
                <w:rFonts w:ascii="Times New Roman" w:hAnsi="Times New Roman"/>
                <w:sz w:val="24"/>
              </w:rPr>
              <w:t xml:space="preserve">Развитие системы экологического просвещения, </w:t>
            </w:r>
            <w:r>
              <w:rPr>
                <w:rFonts w:ascii="Times New Roman" w:hAnsi="Times New Roman"/>
                <w:sz w:val="24"/>
              </w:rPr>
              <w:t>образования и воспитания в образовательных организациях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10000">
            <w:pPr>
              <w:widowControl w:val="1"/>
              <w:spacing w:line="240" w:lineRule="auto"/>
              <w:ind/>
              <w:jc w:val="center"/>
              <w:rPr>
                <w:rFonts w:ascii="Times New Roman" w:hAnsi="Times New Roman"/>
                <w:sz w:val="24"/>
              </w:rPr>
            </w:pPr>
            <w:r>
              <w:rPr>
                <w:rFonts w:ascii="Times New Roman" w:hAnsi="Times New Roman"/>
                <w:sz w:val="24"/>
              </w:rPr>
              <w:t xml:space="preserve">Отдел сельского хозяйства, продовольствия и </w:t>
            </w:r>
            <w:r>
              <w:rPr>
                <w:rFonts w:ascii="Times New Roman" w:hAnsi="Times New Roman"/>
                <w:sz w:val="24"/>
              </w:rPr>
              <w:t>защиты окружающей среды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52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53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1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10000">
            <w:pPr>
              <w:widowControl w:val="1"/>
              <w:spacing w:line="240" w:lineRule="auto"/>
              <w:ind/>
              <w:jc w:val="center"/>
              <w:rPr>
                <w:rFonts w:ascii="Times New Roman" w:hAnsi="Times New Roman"/>
                <w:sz w:val="24"/>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10000">
            <w:pPr>
              <w:widowControl w:val="1"/>
              <w:spacing w:line="240" w:lineRule="auto"/>
              <w:ind/>
              <w:rPr>
                <w:rFonts w:ascii="Times New Roman" w:hAnsi="Times New Roman"/>
                <w:sz w:val="24"/>
              </w:rPr>
            </w:pPr>
            <w:r>
              <w:rPr>
                <w:rFonts w:ascii="Times New Roman" w:hAnsi="Times New Roman"/>
                <w:sz w:val="24"/>
              </w:rPr>
              <w:t>Формирование экологических привычек, направленных на снижение негативного воздействия на атмосферный воздух, водные объекты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10000">
            <w:pPr>
              <w:widowControl w:val="1"/>
              <w:spacing w:line="240" w:lineRule="auto"/>
              <w:ind/>
              <w:jc w:val="center"/>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59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5A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10000">
            <w:pPr>
              <w:widowControl w:val="1"/>
              <w:spacing w:line="240" w:lineRule="auto"/>
              <w:ind/>
              <w:jc w:val="center"/>
              <w:rPr>
                <w:rFonts w:ascii="Times New Roman" w:hAnsi="Times New Roman"/>
                <w:sz w:val="24"/>
              </w:rPr>
            </w:pPr>
            <w:r>
              <w:rPr>
                <w:rFonts w:ascii="Times New Roman" w:hAnsi="Times New Roman"/>
                <w:sz w:val="24"/>
              </w:rPr>
              <w:t>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10000">
            <w:pPr>
              <w:widowControl w:val="1"/>
              <w:spacing w:line="240" w:lineRule="auto"/>
              <w:ind/>
              <w:rPr>
                <w:rFonts w:ascii="Times New Roman" w:hAnsi="Times New Roman"/>
                <w:sz w:val="24"/>
              </w:rPr>
            </w:pPr>
            <w:r>
              <w:rPr>
                <w:rFonts w:ascii="Times New Roman" w:hAnsi="Times New Roman"/>
                <w:sz w:val="24"/>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10000">
            <w:pPr>
              <w:widowControl w:val="1"/>
              <w:spacing w:line="240" w:lineRule="auto"/>
              <w:ind/>
              <w:jc w:val="center"/>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60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61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1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10000">
            <w:pPr>
              <w:widowControl w:val="1"/>
              <w:spacing w:line="240" w:lineRule="auto"/>
              <w:ind/>
              <w:jc w:val="center"/>
              <w:rPr>
                <w:rFonts w:ascii="Times New Roman" w:hAnsi="Times New Roman"/>
                <w:sz w:val="24"/>
              </w:rPr>
            </w:pPr>
            <w:r>
              <w:rPr>
                <w:rFonts w:ascii="Times New Roman" w:hAnsi="Times New Roman"/>
                <w:sz w:val="24"/>
              </w:rPr>
              <w:t>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10000">
            <w:pPr>
              <w:widowControl w:val="1"/>
              <w:spacing w:line="240" w:lineRule="auto"/>
              <w:ind/>
              <w:rPr>
                <w:rFonts w:ascii="Times New Roman" w:hAnsi="Times New Roman"/>
                <w:sz w:val="24"/>
              </w:rPr>
            </w:pPr>
            <w:r>
              <w:rPr>
                <w:rFonts w:ascii="Times New Roman" w:hAnsi="Times New Roman"/>
                <w:sz w:val="24"/>
              </w:rPr>
              <w:t xml:space="preserve">Обеспечение участия Белокалитвинского района во </w:t>
            </w:r>
            <w:r>
              <w:rPr>
                <w:rFonts w:ascii="Times New Roman" w:hAnsi="Times New Roman"/>
                <w:sz w:val="24"/>
              </w:rPr>
              <w:t>всероссийских акциях «Вода России», «Дни защиты от экологической опасности» и других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10000">
            <w:pPr>
              <w:widowControl w:val="1"/>
              <w:spacing w:line="240" w:lineRule="auto"/>
              <w:ind/>
              <w:jc w:val="center"/>
              <w:rPr>
                <w:rFonts w:ascii="Times New Roman" w:hAnsi="Times New Roman"/>
                <w:sz w:val="24"/>
              </w:rPr>
            </w:pPr>
            <w:r>
              <w:rPr>
                <w:rFonts w:ascii="Times New Roman" w:hAnsi="Times New Roman"/>
                <w:sz w:val="24"/>
              </w:rPr>
              <w:t xml:space="preserve">Отдел сельского хозяйства, продовольствия и </w:t>
            </w:r>
            <w:r>
              <w:rPr>
                <w:rFonts w:ascii="Times New Roman" w:hAnsi="Times New Roman"/>
                <w:sz w:val="24"/>
              </w:rPr>
              <w:t>защиты окружающей среды</w:t>
            </w:r>
          </w:p>
          <w:p w14:paraId="6711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69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6A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1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10000">
            <w:pPr>
              <w:widowControl w:val="1"/>
              <w:spacing w:line="240" w:lineRule="auto"/>
              <w:ind/>
              <w:rPr>
                <w:rFonts w:ascii="Times New Roman" w:hAnsi="Times New Roman"/>
                <w:sz w:val="24"/>
              </w:rPr>
            </w:pPr>
            <w:r>
              <w:rPr>
                <w:rFonts w:ascii="Times New Roman" w:hAnsi="Times New Roman"/>
                <w:sz w:val="24"/>
              </w:rPr>
              <w:t>Организация и проведение районных фестивалей, праздников, слетов с привлечением учащихся образовательных учреждений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10000">
            <w:pPr>
              <w:widowControl w:val="1"/>
              <w:spacing w:line="240" w:lineRule="auto"/>
              <w:ind/>
              <w:jc w:val="center"/>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w:t>
            </w:r>
          </w:p>
          <w:p w14:paraId="6F11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71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72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1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10000">
            <w:pPr>
              <w:widowControl w:val="1"/>
              <w:spacing w:line="240" w:lineRule="auto"/>
              <w:ind/>
              <w:rPr>
                <w:rFonts w:ascii="Times New Roman" w:hAnsi="Times New Roman"/>
                <w:sz w:val="24"/>
              </w:rPr>
            </w:pPr>
            <w:r>
              <w:rPr>
                <w:rFonts w:ascii="Times New Roman" w:hAnsi="Times New Roman"/>
                <w:sz w:val="24"/>
              </w:rPr>
              <w:t>Сокращение площади земель, занятых под несанкционированные объекты размещения отходов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10000">
            <w:pPr>
              <w:widowControl w:val="1"/>
              <w:spacing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78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79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1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10000">
            <w:pPr>
              <w:widowControl w:val="1"/>
              <w:spacing w:line="240" w:lineRule="auto"/>
              <w:ind/>
              <w:rPr>
                <w:rFonts w:ascii="Times New Roman" w:hAnsi="Times New Roman"/>
                <w:sz w:val="24"/>
              </w:rPr>
            </w:pPr>
            <w:r>
              <w:rPr>
                <w:rFonts w:ascii="Times New Roman" w:hAnsi="Times New Roman"/>
                <w:sz w:val="24"/>
              </w:rPr>
              <w:t xml:space="preserve">Привлечение граждан, общественных объединений, некоммерческих организаций и бизнес-сообщества к решению вопросов в области охраны </w:t>
            </w:r>
            <w:r>
              <w:rPr>
                <w:rFonts w:ascii="Times New Roman" w:hAnsi="Times New Roman"/>
                <w:sz w:val="24"/>
              </w:rPr>
              <w:t>окружающей среды и обеспечения экологической безопасности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10000">
            <w:pPr>
              <w:widowControl w:val="1"/>
              <w:spacing w:line="240" w:lineRule="auto"/>
              <w:ind/>
              <w:jc w:val="center"/>
              <w:rPr>
                <w:rFonts w:ascii="Times New Roman" w:hAnsi="Times New Roman"/>
                <w:sz w:val="24"/>
              </w:rPr>
            </w:pPr>
            <w:r>
              <w:rPr>
                <w:rFonts w:ascii="Times New Roman" w:hAnsi="Times New Roman"/>
                <w:sz w:val="24"/>
              </w:rPr>
              <w:t>Отдел сельского хозяйства, продовольствия и защиты окружающей среды</w:t>
            </w:r>
          </w:p>
          <w:p w14:paraId="7E11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80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81110000">
            <w:pPr>
              <w:widowControl w:val="1"/>
              <w:spacing w:after="0" w:line="240" w:lineRule="auto"/>
              <w:ind/>
              <w:jc w:val="center"/>
              <w:rPr>
                <w:rFonts w:ascii="Times New Roman" w:hAnsi="Times New Roman"/>
                <w:sz w:val="24"/>
              </w:rPr>
            </w:pPr>
            <w:r>
              <w:rPr>
                <w:rFonts w:ascii="Times New Roman" w:hAnsi="Times New Roman"/>
                <w:sz w:val="24"/>
              </w:rPr>
              <w:t>«Охрана окружающей среды и рациональное природопользование»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10000">
            <w:pPr>
              <w:widowControl w:val="1"/>
              <w:spacing w:line="240" w:lineRule="auto"/>
              <w:ind/>
              <w:jc w:val="center"/>
              <w:outlineLvl w:val="2"/>
              <w:rPr>
                <w:rFonts w:ascii="Times New Roman" w:hAnsi="Times New Roman"/>
              </w:rPr>
            </w:pPr>
            <w:r>
              <w:rPr>
                <w:rFonts w:ascii="Times New Roman" w:hAnsi="Times New Roman"/>
                <w:sz w:val="24"/>
              </w:rPr>
              <w:t>4.2. Безопасность общества</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10000">
            <w:pPr>
              <w:widowControl w:val="1"/>
              <w:spacing w:line="240" w:lineRule="auto"/>
              <w:ind/>
              <w:jc w:val="center"/>
              <w:outlineLvl w:val="3"/>
              <w:rPr>
                <w:rFonts w:ascii="Times New Roman" w:hAnsi="Times New Roman"/>
                <w:sz w:val="24"/>
              </w:rPr>
            </w:pPr>
            <w:r>
              <w:rPr>
                <w:rFonts w:ascii="Times New Roman" w:hAnsi="Times New Roman"/>
                <w:sz w:val="24"/>
              </w:rPr>
              <w:t>Задача 1. Повышение готовности состояния защитных сооружений гражданской обороны для укрытия населения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10000">
            <w:pPr>
              <w:widowControl w:val="1"/>
              <w:spacing w:line="240" w:lineRule="auto"/>
              <w:ind/>
              <w:jc w:val="center"/>
              <w:rPr>
                <w:rFonts w:ascii="Times New Roman" w:hAnsi="Times New Roman"/>
              </w:rPr>
            </w:pPr>
            <w:r>
              <w:rPr>
                <w:rFonts w:ascii="Times New Roman" w:hAnsi="Times New Roman"/>
                <w:sz w:val="24"/>
              </w:rPr>
              <w:t>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10000">
            <w:pPr>
              <w:widowControl w:val="1"/>
              <w:spacing w:line="240" w:lineRule="auto"/>
              <w:ind/>
              <w:rPr>
                <w:rFonts w:ascii="Times New Roman" w:hAnsi="Times New Roman"/>
                <w:sz w:val="24"/>
              </w:rPr>
            </w:pPr>
            <w:r>
              <w:rPr>
                <w:rFonts w:ascii="Times New Roman" w:hAnsi="Times New Roman"/>
                <w:sz w:val="24"/>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10000">
            <w:pPr>
              <w:widowControl w:val="1"/>
              <w:spacing w:after="0" w:line="240" w:lineRule="auto"/>
              <w:ind/>
              <w:jc w:val="center"/>
              <w:rPr>
                <w:rFonts w:ascii="Times New Roman" w:hAnsi="Times New Roman"/>
                <w:color w:val="FF0000"/>
                <w:sz w:val="24"/>
              </w:rPr>
            </w:pPr>
            <w:r>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1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1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10000">
            <w:pPr>
              <w:widowControl w:val="1"/>
              <w:spacing w:line="240" w:lineRule="auto"/>
              <w:ind/>
              <w:jc w:val="center"/>
              <w:rPr>
                <w:rFonts w:ascii="Times New Roman" w:hAnsi="Times New Roman"/>
                <w:sz w:val="24"/>
              </w:rPr>
            </w:pPr>
            <w:r>
              <w:rPr>
                <w:rFonts w:ascii="Times New Roman" w:hAnsi="Times New Roman"/>
                <w:sz w:val="24"/>
              </w:rPr>
              <w:t>10.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10000">
            <w:pPr>
              <w:widowControl w:val="1"/>
              <w:spacing w:line="240" w:lineRule="auto"/>
              <w:ind/>
              <w:rPr>
                <w:rFonts w:ascii="Times New Roman" w:hAnsi="Times New Roman"/>
                <w:sz w:val="24"/>
              </w:rPr>
            </w:pPr>
            <w:r>
              <w:rPr>
                <w:rFonts w:ascii="Times New Roman" w:hAnsi="Times New Roman"/>
                <w:sz w:val="24"/>
              </w:rPr>
              <w:t>Приведение существующих защитных сооружений гражданской обороны в нормативное состояние с учетом потребности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10000">
            <w:pPr>
              <w:widowControl w:val="1"/>
              <w:spacing w:after="0" w:line="240" w:lineRule="auto"/>
              <w:ind/>
              <w:jc w:val="center"/>
              <w:rPr>
                <w:rFonts w:ascii="Times New Roman" w:hAnsi="Times New Roman"/>
                <w:color w:val="FF0000"/>
                <w:sz w:val="24"/>
              </w:rPr>
            </w:pPr>
            <w:r>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1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10000">
            <w:pPr>
              <w:widowControl w:val="1"/>
              <w:spacing w:line="240" w:lineRule="auto"/>
              <w:ind/>
              <w:jc w:val="center"/>
              <w:rPr>
                <w:rFonts w:ascii="Times New Roman" w:hAnsi="Times New Roman"/>
                <w:sz w:val="24"/>
              </w:rPr>
            </w:pPr>
            <w:r>
              <w:rPr>
                <w:rFonts w:ascii="Times New Roman" w:hAnsi="Times New Roman"/>
                <w:sz w:val="24"/>
              </w:rPr>
              <w:t>11.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10000">
            <w:pPr>
              <w:widowControl w:val="1"/>
              <w:spacing w:line="240" w:lineRule="auto"/>
              <w:ind/>
              <w:rPr>
                <w:rFonts w:ascii="Times New Roman" w:hAnsi="Times New Roman"/>
                <w:sz w:val="24"/>
              </w:rPr>
            </w:pPr>
            <w:r>
              <w:rPr>
                <w:rFonts w:ascii="Times New Roman" w:hAnsi="Times New Roman"/>
                <w:sz w:val="24"/>
              </w:rPr>
              <w:t xml:space="preserve">Повышение (укрепление) антитеррористической и </w:t>
            </w:r>
            <w:r>
              <w:rPr>
                <w:rFonts w:ascii="Times New Roman" w:hAnsi="Times New Roman"/>
                <w:sz w:val="24"/>
              </w:rPr>
              <w:t>противокриминальной</w:t>
            </w:r>
            <w:r>
              <w:rPr>
                <w:rFonts w:ascii="Times New Roman" w:hAnsi="Times New Roman"/>
                <w:sz w:val="24"/>
              </w:rPr>
              <w:t xml:space="preserve"> защищенности муниципальных образовательных учреждений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10000">
            <w:pPr>
              <w:widowControl w:val="1"/>
              <w:spacing w:after="0" w:line="240" w:lineRule="auto"/>
              <w:ind/>
              <w:jc w:val="center"/>
              <w:rPr>
                <w:rFonts w:ascii="Times New Roman" w:hAnsi="Times New Roman"/>
                <w:color w:val="FF0000"/>
                <w:sz w:val="24"/>
              </w:rPr>
            </w:pPr>
            <w:r>
              <w:rPr>
                <w:rFonts w:ascii="Times New Roman" w:hAnsi="Times New Roman"/>
                <w:color w:themeColor="dark1" w:val="000000"/>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10000">
            <w:pPr>
              <w:widowControl w:val="1"/>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10000">
            <w:pPr>
              <w:widowControl w:val="1"/>
              <w:spacing w:line="240" w:lineRule="auto"/>
              <w:ind/>
              <w:jc w:val="center"/>
              <w:rPr>
                <w:rFonts w:ascii="Times New Roman" w:hAnsi="Times New Roman"/>
                <w:sz w:val="24"/>
              </w:rPr>
            </w:pPr>
            <w:r>
              <w:rPr>
                <w:rFonts w:ascii="Times New Roman" w:hAnsi="Times New Roman"/>
                <w:sz w:val="24"/>
              </w:rPr>
              <w:t>Задача 2. Просвещение населения Белокалитвинского района о методах работы вербовщиков по вовлечению в террористическую деятельность</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10000">
            <w:pPr>
              <w:widowControl w:val="1"/>
              <w:spacing w:line="240" w:lineRule="auto"/>
              <w:ind/>
              <w:jc w:val="center"/>
              <w:rPr>
                <w:rFonts w:ascii="Times New Roman" w:hAnsi="Times New Roman"/>
              </w:rPr>
            </w:pPr>
            <w:r>
              <w:rPr>
                <w:rFonts w:ascii="Times New Roman" w:hAnsi="Times New Roman"/>
                <w:sz w:val="24"/>
              </w:rPr>
              <w:t>12.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10000">
            <w:pPr>
              <w:widowControl w:val="1"/>
              <w:spacing w:line="240" w:lineRule="auto"/>
              <w:ind/>
              <w:rPr>
                <w:rFonts w:ascii="Times New Roman" w:hAnsi="Times New Roman"/>
                <w:sz w:val="24"/>
              </w:rPr>
            </w:pPr>
            <w:r>
              <w:rPr>
                <w:rFonts w:ascii="Times New Roman" w:hAnsi="Times New Roman"/>
                <w:sz w:val="24"/>
              </w:rPr>
              <w:t>Информационно-пропагандистское противодействие экстремизму и терроризму</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10000">
            <w:pPr>
              <w:widowControl w:val="1"/>
              <w:spacing w:line="240" w:lineRule="auto"/>
              <w:ind/>
              <w:jc w:val="center"/>
              <w:rPr>
                <w:rFonts w:ascii="Times New Roman" w:hAnsi="Times New Roman"/>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1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10000">
            <w:pPr>
              <w:widowControl w:val="1"/>
              <w:spacing w:line="240" w:lineRule="auto"/>
              <w:ind/>
              <w:jc w:val="center"/>
              <w:rPr>
                <w:rFonts w:ascii="Times New Roman" w:hAnsi="Times New Roman"/>
                <w:sz w:val="24"/>
              </w:rPr>
            </w:pPr>
            <w:r>
              <w:rPr>
                <w:rFonts w:ascii="Times New Roman" w:hAnsi="Times New Roman"/>
                <w:sz w:val="24"/>
              </w:rPr>
              <w:t>13.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10000">
            <w:pPr>
              <w:widowControl w:val="1"/>
              <w:spacing w:line="240" w:lineRule="auto"/>
              <w:ind/>
              <w:rPr>
                <w:rFonts w:ascii="Times New Roman" w:hAnsi="Times New Roman"/>
                <w:sz w:val="24"/>
              </w:rPr>
            </w:pPr>
            <w:r>
              <w:rPr>
                <w:rFonts w:ascii="Times New Roman" w:hAnsi="Times New Roman"/>
                <w:sz w:val="24"/>
              </w:rPr>
              <w:t>Издание социальной рекламной продукции антитеррористической и антиэкстремистской направленности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10000">
            <w:pPr>
              <w:widowControl w:val="1"/>
              <w:spacing w:line="240" w:lineRule="auto"/>
              <w:ind/>
              <w:jc w:val="center"/>
              <w:rPr>
                <w:rFonts w:ascii="Times New Roman" w:hAnsi="Times New Roman"/>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10000">
            <w:pPr>
              <w:widowControl w:val="1"/>
              <w:spacing w:line="240" w:lineRule="auto"/>
              <w:ind/>
              <w:jc w:val="center"/>
              <w:rPr>
                <w:rFonts w:ascii="Times New Roman" w:hAnsi="Times New Roman"/>
                <w:sz w:val="24"/>
              </w:rPr>
            </w:pPr>
            <w:r>
              <w:rPr>
                <w:rFonts w:ascii="Times New Roman" w:hAnsi="Times New Roman"/>
                <w:sz w:val="24"/>
              </w:rPr>
              <w:t>14.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10000">
            <w:pPr>
              <w:widowControl w:val="1"/>
              <w:spacing w:line="240" w:lineRule="auto"/>
              <w:ind/>
              <w:rPr>
                <w:rFonts w:ascii="Times New Roman" w:hAnsi="Times New Roman"/>
                <w:sz w:val="24"/>
              </w:rPr>
            </w:pPr>
            <w:r>
              <w:rPr>
                <w:rFonts w:ascii="Times New Roman" w:hAnsi="Times New Roman"/>
                <w:sz w:val="24"/>
              </w:rPr>
              <w:t xml:space="preserve">Организация работы с привлечением авторитетных представителей общественности, </w:t>
            </w:r>
            <w:r>
              <w:rPr>
                <w:rFonts w:ascii="Times New Roman" w:hAnsi="Times New Roman"/>
                <w:sz w:val="24"/>
              </w:rPr>
              <w:t>информационного сообщества, конфессий и национальных общин по разъяснению сути противоправной деятельности лидеров экстремистских организаций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10000">
            <w:pPr>
              <w:widowControl w:val="1"/>
              <w:spacing w:line="240" w:lineRule="auto"/>
              <w:ind/>
              <w:jc w:val="center"/>
              <w:rPr>
                <w:rFonts w:ascii="Times New Roman" w:hAnsi="Times New Roman"/>
              </w:rPr>
            </w:pPr>
            <w:r>
              <w:rPr>
                <w:rFonts w:ascii="Times New Roman" w:hAnsi="Times New Roman"/>
                <w:sz w:val="24"/>
              </w:rPr>
              <w:t xml:space="preserve">Сектор по взаимодействию с административными органами, казачеством </w:t>
            </w:r>
            <w:r>
              <w:rPr>
                <w:rFonts w:ascii="Times New Roman" w:hAnsi="Times New Roman"/>
                <w:sz w:val="24"/>
              </w:rPr>
              <w:t>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10000">
            <w:pPr>
              <w:widowControl w:val="1"/>
              <w:spacing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«Обеспечение общественного порядка и </w:t>
            </w:r>
            <w:r>
              <w:rPr>
                <w:rFonts w:ascii="Times New Roman" w:hAnsi="Times New Roman"/>
                <w:sz w:val="24"/>
              </w:rPr>
              <w:t>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10000">
            <w:pPr>
              <w:widowControl w:val="1"/>
              <w:spacing w:line="240" w:lineRule="auto"/>
              <w:ind/>
              <w:jc w:val="center"/>
              <w:rPr>
                <w:rFonts w:ascii="Times New Roman" w:hAnsi="Times New Roman"/>
                <w:sz w:val="24"/>
              </w:rPr>
            </w:pPr>
            <w:r>
              <w:rPr>
                <w:rFonts w:ascii="Times New Roman" w:hAnsi="Times New Roman"/>
                <w:sz w:val="24"/>
              </w:rPr>
              <w:t>Задача 3. Достижение и поддержание необходимого уровня защищенности населения Белокалитвинского района от угроз криминального характера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10000">
            <w:pPr>
              <w:widowControl w:val="1"/>
              <w:spacing w:line="240" w:lineRule="auto"/>
              <w:ind/>
              <w:jc w:val="center"/>
              <w:rPr>
                <w:rFonts w:ascii="Times New Roman" w:hAnsi="Times New Roman"/>
                <w:sz w:val="24"/>
              </w:rPr>
            </w:pPr>
            <w:r>
              <w:rPr>
                <w:rFonts w:ascii="Times New Roman" w:hAnsi="Times New Roman"/>
                <w:sz w:val="24"/>
              </w:rPr>
              <w:t>15.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110000">
            <w:pPr>
              <w:widowControl w:val="1"/>
              <w:spacing w:line="240" w:lineRule="auto"/>
              <w:ind/>
              <w:rPr>
                <w:rFonts w:ascii="Times New Roman" w:hAnsi="Times New Roman"/>
                <w:sz w:val="24"/>
              </w:rPr>
            </w:pPr>
            <w:r>
              <w:rPr>
                <w:rFonts w:ascii="Times New Roman" w:hAnsi="Times New Roman"/>
                <w:sz w:val="24"/>
              </w:rPr>
              <w:t>Развитие системы профилактики правонарушений среди несовершеннолетних и молодежи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10000">
            <w:pPr>
              <w:widowControl w:val="1"/>
              <w:spacing w:line="240" w:lineRule="auto"/>
              <w:ind/>
              <w:jc w:val="center"/>
              <w:rPr>
                <w:rFonts w:ascii="Times New Roman" w:hAnsi="Times New Roman"/>
                <w:sz w:val="24"/>
              </w:rPr>
            </w:pPr>
            <w:r>
              <w:rPr>
                <w:rFonts w:ascii="Times New Roman" w:hAnsi="Times New Roman"/>
                <w:color w:themeColor="dark1" w:val="000000"/>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10000">
            <w:pPr>
              <w:widowControl w:val="1"/>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10000">
            <w:pPr>
              <w:widowControl w:val="1"/>
              <w:spacing w:line="240" w:lineRule="auto"/>
              <w:ind/>
              <w:jc w:val="center"/>
              <w:rPr>
                <w:rFonts w:ascii="Times New Roman" w:hAnsi="Times New Roman"/>
                <w:sz w:val="24"/>
              </w:rPr>
            </w:pPr>
            <w:r>
              <w:rPr>
                <w:rFonts w:ascii="Times New Roman" w:hAnsi="Times New Roman"/>
                <w:sz w:val="24"/>
              </w:rPr>
              <w:t>16.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10000">
            <w:pPr>
              <w:widowControl w:val="1"/>
              <w:spacing w:line="240" w:lineRule="auto"/>
              <w:ind/>
              <w:rPr>
                <w:rFonts w:ascii="Times New Roman" w:hAnsi="Times New Roman"/>
                <w:sz w:val="24"/>
              </w:rPr>
            </w:pPr>
            <w:r>
              <w:rPr>
                <w:rFonts w:ascii="Times New Roman" w:hAnsi="Times New Roman"/>
                <w:sz w:val="24"/>
              </w:rPr>
              <w:t>Организация социальной и культурной адаптации мигрантов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10000">
            <w:pPr>
              <w:widowControl w:val="1"/>
              <w:spacing w:line="240" w:lineRule="auto"/>
              <w:ind/>
              <w:jc w:val="center"/>
              <w:rPr>
                <w:rFonts w:ascii="Times New Roman" w:hAnsi="Times New Roman"/>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p w14:paraId="AD11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10000">
            <w:pPr>
              <w:widowControl w:val="1"/>
              <w:spacing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«Обеспечение общественного порядка и 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10000">
            <w:pPr>
              <w:widowControl w:val="1"/>
              <w:spacing w:line="240" w:lineRule="auto"/>
              <w:ind/>
              <w:jc w:val="center"/>
              <w:rPr>
                <w:rFonts w:ascii="Times New Roman" w:hAnsi="Times New Roman"/>
                <w:sz w:val="24"/>
              </w:rPr>
            </w:pPr>
            <w:r>
              <w:rPr>
                <w:rFonts w:ascii="Times New Roman" w:hAnsi="Times New Roman"/>
                <w:sz w:val="24"/>
              </w:rPr>
              <w:t>17.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10000">
            <w:pPr>
              <w:widowControl w:val="1"/>
              <w:spacing w:line="240" w:lineRule="auto"/>
              <w:ind/>
              <w:rPr>
                <w:rFonts w:ascii="Times New Roman" w:hAnsi="Times New Roman"/>
                <w:sz w:val="24"/>
              </w:rPr>
            </w:pPr>
            <w:r>
              <w:rPr>
                <w:rFonts w:ascii="Times New Roman" w:hAnsi="Times New Roman"/>
                <w:sz w:val="24"/>
              </w:rPr>
              <w:t xml:space="preserve">Расширение правового просвещения и </w:t>
            </w:r>
            <w:r>
              <w:rPr>
                <w:rFonts w:ascii="Times New Roman" w:hAnsi="Times New Roman"/>
                <w:sz w:val="24"/>
              </w:rPr>
              <w:t>профилактики наркозависимости среди населения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10000">
            <w:pPr>
              <w:widowControl w:val="1"/>
              <w:spacing w:line="240" w:lineRule="auto"/>
              <w:ind/>
              <w:jc w:val="center"/>
              <w:rPr>
                <w:rFonts w:ascii="Times New Roman" w:hAnsi="Times New Roman"/>
                <w:sz w:val="24"/>
              </w:rPr>
            </w:pPr>
            <w:r>
              <w:rPr>
                <w:rFonts w:ascii="Times New Roman" w:hAnsi="Times New Roman"/>
                <w:color w:themeColor="dark1" w:val="000000"/>
                <w:sz w:val="24"/>
              </w:rPr>
              <w:t xml:space="preserve">Сектор по физической культуре и спорту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10000">
            <w:pPr>
              <w:widowControl w:val="1"/>
              <w:spacing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«Обеспечение </w:t>
            </w:r>
            <w:r>
              <w:rPr>
                <w:rFonts w:ascii="Times New Roman" w:hAnsi="Times New Roman"/>
                <w:sz w:val="24"/>
              </w:rPr>
              <w:t>общественного порядка и профилактика правонарушений»</w:t>
            </w:r>
          </w:p>
          <w:p w14:paraId="B4110000">
            <w:pPr>
              <w:widowControl w:val="1"/>
              <w:spacing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10000">
            <w:pPr>
              <w:widowControl w:val="1"/>
              <w:spacing w:line="240" w:lineRule="auto"/>
              <w:ind/>
              <w:jc w:val="center"/>
              <w:rPr>
                <w:rFonts w:ascii="Times New Roman" w:hAnsi="Times New Roman"/>
                <w:sz w:val="24"/>
              </w:rPr>
            </w:pPr>
            <w:r>
              <w:rPr>
                <w:rFonts w:ascii="Times New Roman" w:hAnsi="Times New Roman"/>
                <w:sz w:val="24"/>
              </w:rPr>
              <w:t>18.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10000">
            <w:pPr>
              <w:widowControl w:val="1"/>
              <w:spacing w:line="240" w:lineRule="auto"/>
              <w:ind/>
              <w:rPr>
                <w:rFonts w:ascii="Times New Roman" w:hAnsi="Times New Roman"/>
                <w:sz w:val="24"/>
              </w:rPr>
            </w:pPr>
            <w:r>
              <w:rPr>
                <w:rFonts w:ascii="Times New Roman" w:hAnsi="Times New Roman"/>
                <w:sz w:val="24"/>
              </w:rPr>
              <w:t>Повышение защищенности стратегических объектов и инфраструктуры от противоправных посягательств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10000">
            <w:pPr>
              <w:widowControl w:val="1"/>
              <w:spacing w:after="0" w:line="240" w:lineRule="auto"/>
              <w:ind/>
              <w:jc w:val="center"/>
              <w:rPr>
                <w:rFonts w:ascii="Times New Roman" w:hAnsi="Times New Roman"/>
                <w:color w:val="000000"/>
                <w:sz w:val="24"/>
              </w:rPr>
            </w:pPr>
            <w:r>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r>
              <w:rPr>
                <w:rFonts w:ascii="Times New Roman" w:hAnsi="Times New Roman"/>
                <w:color w:val="000000"/>
                <w:sz w:val="24"/>
              </w:rPr>
              <w:t>»</w:t>
            </w:r>
          </w:p>
          <w:p w14:paraId="B9110000">
            <w:pPr>
              <w:widowControl w:val="1"/>
              <w:spacing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1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BB110000">
            <w:pPr>
              <w:widowControl w:val="1"/>
              <w:spacing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1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1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10000">
            <w:pPr>
              <w:widowControl w:val="1"/>
              <w:spacing w:line="240" w:lineRule="auto"/>
              <w:ind/>
              <w:jc w:val="center"/>
              <w:rPr>
                <w:rFonts w:ascii="Times New Roman" w:hAnsi="Times New Roman"/>
                <w:sz w:val="24"/>
              </w:rPr>
            </w:pPr>
            <w:r>
              <w:rPr>
                <w:rFonts w:ascii="Times New Roman" w:hAnsi="Times New Roman"/>
                <w:sz w:val="24"/>
              </w:rPr>
              <w:t>19.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10000">
            <w:pPr>
              <w:widowControl w:val="1"/>
              <w:spacing w:line="240" w:lineRule="auto"/>
              <w:ind/>
              <w:rPr>
                <w:rFonts w:ascii="Times New Roman" w:hAnsi="Times New Roman"/>
                <w:sz w:val="24"/>
              </w:rPr>
            </w:pPr>
            <w:r>
              <w:rPr>
                <w:rFonts w:ascii="Times New Roman" w:hAnsi="Times New Roman"/>
                <w:sz w:val="24"/>
              </w:rPr>
              <w:t xml:space="preserve"> 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10000">
            <w:pPr>
              <w:widowControl w:val="1"/>
              <w:spacing w:line="240" w:lineRule="auto"/>
              <w:ind/>
              <w:jc w:val="center"/>
              <w:rPr>
                <w:rFonts w:ascii="Times New Roman" w:hAnsi="Times New Roman"/>
                <w:sz w:val="24"/>
              </w:rPr>
            </w:pPr>
            <w:r>
              <w:rPr>
                <w:rFonts w:ascii="Times New Roman" w:hAnsi="Times New Roman"/>
                <w:sz w:val="24"/>
              </w:rPr>
              <w:t>Муниципальное казенное учреждение Белокалитвинского района «Управление гражданской обороны и чрезвычайных ситуаций»</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C2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C3110000">
            <w:pPr>
              <w:widowControl w:val="1"/>
              <w:spacing w:after="0" w:line="240" w:lineRule="auto"/>
              <w:ind/>
              <w:jc w:val="center"/>
              <w:rPr>
                <w:rFonts w:ascii="Times New Roman" w:hAnsi="Times New Roman"/>
                <w:sz w:val="24"/>
              </w:rPr>
            </w:pPr>
            <w:r>
              <w:rPr>
                <w:rFonts w:ascii="Times New Roman" w:hAnsi="Times New Roman"/>
                <w:sz w:val="24"/>
              </w:rPr>
              <w:t>«Защита населения и территорий от чрезвычайных ситуаций, обеспечение пожарной безопасности и безопасности людей на водных объектах»</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1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10000">
            <w:pPr>
              <w:widowControl w:val="1"/>
              <w:spacing w:line="240" w:lineRule="auto"/>
              <w:ind/>
              <w:rPr>
                <w:rFonts w:ascii="Times New Roman" w:hAnsi="Times New Roman"/>
                <w:sz w:val="24"/>
              </w:rPr>
            </w:pPr>
            <w:r>
              <w:rPr>
                <w:rFonts w:ascii="Times New Roman" w:hAnsi="Times New Roman"/>
                <w:sz w:val="24"/>
              </w:rPr>
              <w:t>Совершенствование антитеррористической защищенности мест массового пребывания людей и потенциальных объектов террористических посягательств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10000">
            <w:pPr>
              <w:widowControl w:val="1"/>
              <w:spacing w:line="240" w:lineRule="auto"/>
              <w:ind/>
              <w:jc w:val="center"/>
              <w:rPr>
                <w:rFonts w:ascii="Times New Roman" w:hAnsi="Times New Roman"/>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C9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CA110000">
            <w:pPr>
              <w:widowControl w:val="1"/>
              <w:spacing w:after="0" w:line="240" w:lineRule="auto"/>
              <w:ind/>
              <w:jc w:val="center"/>
              <w:rPr>
                <w:rFonts w:ascii="Times New Roman" w:hAnsi="Times New Roman"/>
                <w:sz w:val="24"/>
              </w:rPr>
            </w:pPr>
            <w:r>
              <w:rPr>
                <w:rStyle w:val="Style_8_ch"/>
                <w:rFonts w:ascii="Times New Roman" w:hAnsi="Times New Roman"/>
                <w:sz w:val="24"/>
              </w:rPr>
              <w:t>«Обеспечение общественного порядка и профилактика правонарушений»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1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10000">
            <w:pPr>
              <w:widowControl w:val="1"/>
              <w:spacing w:line="240" w:lineRule="auto"/>
              <w:ind/>
              <w:rPr>
                <w:rFonts w:ascii="Times New Roman" w:hAnsi="Times New Roman"/>
                <w:sz w:val="24"/>
              </w:rPr>
            </w:pPr>
            <w:r>
              <w:rPr>
                <w:rFonts w:ascii="Times New Roman" w:hAnsi="Times New Roman"/>
                <w:sz w:val="24"/>
              </w:rPr>
              <w:t>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10000">
            <w:pPr>
              <w:widowControl w:val="1"/>
              <w:spacing w:line="240" w:lineRule="auto"/>
              <w:ind/>
              <w:jc w:val="center"/>
              <w:rPr>
                <w:rFonts w:ascii="Times New Roman" w:hAnsi="Times New Roman"/>
              </w:rPr>
            </w:pPr>
            <w:r>
              <w:rPr>
                <w:rFonts w:ascii="Times New Roman" w:hAnsi="Times New Roman"/>
                <w:sz w:val="24"/>
              </w:rPr>
              <w:t>Сектор по взаимодействию с административными органами, казачеством 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D0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D1110000">
            <w:pPr>
              <w:widowControl w:val="1"/>
              <w:spacing w:after="0" w:line="240" w:lineRule="auto"/>
              <w:ind/>
              <w:jc w:val="center"/>
              <w:rPr>
                <w:rFonts w:ascii="Times New Roman" w:hAnsi="Times New Roman"/>
                <w:sz w:val="24"/>
              </w:rPr>
            </w:pPr>
            <w:r>
              <w:rPr>
                <w:rFonts w:ascii="Times New Roman" w:hAnsi="Times New Roman"/>
                <w:sz w:val="24"/>
              </w:rPr>
              <w:t>«</w:t>
            </w:r>
            <w:r>
              <w:rPr>
                <w:rStyle w:val="Style_8_ch"/>
                <w:rFonts w:ascii="Times New Roman" w:hAnsi="Times New Roman"/>
                <w:sz w:val="24"/>
              </w:rPr>
              <w:t>Обеспечение общественного порядка и профилактика правонарушений</w:t>
            </w:r>
            <w:r>
              <w:rPr>
                <w:rFonts w:ascii="Times New Roman" w:hAnsi="Times New Roman"/>
                <w:sz w:val="24"/>
              </w:rPr>
              <w:t>»</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1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10000">
            <w:pPr>
              <w:widowControl w:val="1"/>
              <w:spacing w:line="240" w:lineRule="auto"/>
              <w:ind/>
              <w:rPr>
                <w:rFonts w:ascii="Times New Roman" w:hAnsi="Times New Roman"/>
                <w:sz w:val="24"/>
              </w:rPr>
            </w:pPr>
            <w:r>
              <w:rPr>
                <w:rFonts w:ascii="Times New Roman" w:hAnsi="Times New Roman"/>
                <w:sz w:val="24"/>
              </w:rPr>
              <w:t xml:space="preserve">Обеспечение наполнения информационного пространства актуальной информацией, </w:t>
            </w:r>
            <w:r>
              <w:rPr>
                <w:rFonts w:ascii="Times New Roman" w:hAnsi="Times New Roman"/>
                <w:sz w:val="24"/>
              </w:rPr>
              <w:t>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 информационных материалах, в том числе в сети «Интернет»</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10000">
            <w:pPr>
              <w:widowControl w:val="1"/>
              <w:spacing w:line="240" w:lineRule="auto"/>
              <w:ind/>
              <w:jc w:val="center"/>
              <w:rPr>
                <w:rFonts w:ascii="Times New Roman" w:hAnsi="Times New Roman"/>
              </w:rPr>
            </w:pPr>
            <w:r>
              <w:rPr>
                <w:rFonts w:ascii="Times New Roman" w:hAnsi="Times New Roman"/>
                <w:sz w:val="24"/>
              </w:rPr>
              <w:t xml:space="preserve">Сектор по взаимодействию с административными органами, казачеством </w:t>
            </w:r>
            <w:r>
              <w:rPr>
                <w:rFonts w:ascii="Times New Roman" w:hAnsi="Times New Roman"/>
                <w:sz w:val="24"/>
              </w:rPr>
              <w:t>и общественными объединениями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D7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D8110000">
            <w:pPr>
              <w:widowControl w:val="1"/>
              <w:spacing w:after="0" w:line="240" w:lineRule="auto"/>
              <w:ind/>
              <w:jc w:val="center"/>
              <w:rPr>
                <w:rFonts w:ascii="Times New Roman" w:hAnsi="Times New Roman"/>
                <w:sz w:val="24"/>
              </w:rPr>
            </w:pPr>
            <w:r>
              <w:rPr>
                <w:rFonts w:ascii="Times New Roman" w:hAnsi="Times New Roman"/>
                <w:sz w:val="24"/>
              </w:rPr>
              <w:t>«</w:t>
            </w:r>
            <w:r>
              <w:rPr>
                <w:rStyle w:val="Style_8_ch"/>
                <w:rFonts w:ascii="Times New Roman" w:hAnsi="Times New Roman"/>
                <w:sz w:val="24"/>
              </w:rPr>
              <w:t>Обеспечение общественного порядка и профилактика правонарушений</w:t>
            </w:r>
            <w:r>
              <w:rPr>
                <w:rFonts w:ascii="Times New Roman" w:hAnsi="Times New Roman"/>
                <w:sz w:val="24"/>
              </w:rPr>
              <w:t>»</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1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10000">
            <w:pPr>
              <w:widowControl w:val="1"/>
              <w:spacing w:line="240" w:lineRule="auto"/>
              <w:ind/>
              <w:jc w:val="center"/>
              <w:outlineLvl w:val="1"/>
              <w:rPr>
                <w:rFonts w:ascii="Times New Roman" w:hAnsi="Times New Roman"/>
              </w:rPr>
            </w:pPr>
            <w:r>
              <w:rPr>
                <w:rFonts w:ascii="Times New Roman" w:hAnsi="Times New Roman"/>
                <w:sz w:val="24"/>
              </w:rPr>
              <w:t>5. Устойчивая и динамичная экономика в Белокалитвинском районе</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10000">
            <w:pPr>
              <w:widowControl w:val="0"/>
              <w:spacing w:line="240" w:lineRule="auto"/>
              <w:ind/>
              <w:rPr>
                <w:rFonts w:ascii="Times New Roman" w:hAnsi="Times New Roman"/>
                <w:sz w:val="24"/>
              </w:rPr>
            </w:pPr>
            <w:r>
              <w:rPr>
                <w:rFonts w:ascii="Times New Roman" w:hAnsi="Times New Roman"/>
                <w:sz w:val="24"/>
              </w:rPr>
              <w:t>Индикатор 1. Оборот розничной торговли (млрд. рублей)</w:t>
            </w:r>
          </w:p>
          <w:p w14:paraId="DC110000">
            <w:pPr>
              <w:widowControl w:val="0"/>
              <w:spacing w:line="240" w:lineRule="auto"/>
              <w:ind/>
              <w:rPr>
                <w:rFonts w:ascii="Times New Roman" w:hAnsi="Times New Roman"/>
                <w:sz w:val="24"/>
              </w:rPr>
            </w:pP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1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1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F110000">
            <w:pPr>
              <w:widowControl w:val="1"/>
              <w:spacing w:after="0" w:line="240" w:lineRule="auto"/>
              <w:ind/>
              <w:jc w:val="center"/>
              <w:rPr>
                <w:rFonts w:ascii="Times New Roman" w:hAnsi="Times New Roman"/>
                <w:sz w:val="24"/>
              </w:rPr>
            </w:pPr>
            <w:r>
              <w:rPr>
                <w:rFonts w:ascii="Times New Roman" w:hAnsi="Times New Roman"/>
                <w:sz w:val="24"/>
              </w:rPr>
              <w:t>20,150</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0110000">
            <w:pPr>
              <w:widowControl w:val="1"/>
              <w:spacing w:after="0" w:line="240" w:lineRule="auto"/>
              <w:ind/>
              <w:jc w:val="center"/>
              <w:rPr>
                <w:rFonts w:ascii="Times New Roman" w:hAnsi="Times New Roman"/>
                <w:sz w:val="24"/>
              </w:rPr>
            </w:pPr>
            <w:r>
              <w:rPr>
                <w:rFonts w:ascii="Times New Roman" w:hAnsi="Times New Roman"/>
                <w:sz w:val="24"/>
              </w:rPr>
              <w:t>21,457</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1110000">
            <w:pPr>
              <w:widowControl w:val="1"/>
              <w:spacing w:after="0" w:line="240" w:lineRule="auto"/>
              <w:ind/>
              <w:jc w:val="center"/>
              <w:rPr>
                <w:rFonts w:ascii="Times New Roman" w:hAnsi="Times New Roman"/>
                <w:sz w:val="24"/>
              </w:rPr>
            </w:pPr>
            <w:r>
              <w:rPr>
                <w:rFonts w:ascii="Times New Roman" w:hAnsi="Times New Roman"/>
                <w:sz w:val="24"/>
              </w:rPr>
              <w:t>23,291</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2110000">
            <w:pPr>
              <w:widowControl w:val="1"/>
              <w:spacing w:after="0" w:line="240" w:lineRule="auto"/>
              <w:ind/>
              <w:jc w:val="center"/>
              <w:rPr>
                <w:rFonts w:ascii="Times New Roman" w:hAnsi="Times New Roman"/>
                <w:sz w:val="24"/>
              </w:rPr>
            </w:pPr>
            <w:r>
              <w:rPr>
                <w:rFonts w:ascii="Times New Roman" w:hAnsi="Times New Roman"/>
                <w:sz w:val="24"/>
              </w:rPr>
              <w:t>25,170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3110000">
            <w:pPr>
              <w:widowControl w:val="1"/>
              <w:spacing w:after="0" w:line="240" w:lineRule="auto"/>
              <w:ind/>
              <w:jc w:val="center"/>
              <w:rPr>
                <w:rFonts w:ascii="Times New Roman" w:hAnsi="Times New Roman"/>
                <w:sz w:val="24"/>
              </w:rPr>
            </w:pPr>
            <w:r>
              <w:rPr>
                <w:rFonts w:ascii="Times New Roman" w:hAnsi="Times New Roman"/>
                <w:sz w:val="24"/>
              </w:rPr>
              <w:t>26,962</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4110000">
            <w:pPr>
              <w:widowControl w:val="1"/>
              <w:spacing w:after="0" w:line="240" w:lineRule="auto"/>
              <w:ind/>
              <w:jc w:val="center"/>
              <w:rPr>
                <w:rFonts w:ascii="Times New Roman" w:hAnsi="Times New Roman"/>
                <w:sz w:val="24"/>
              </w:rPr>
            </w:pPr>
            <w:r>
              <w:rPr>
                <w:rFonts w:ascii="Times New Roman" w:hAnsi="Times New Roman"/>
                <w:sz w:val="24"/>
              </w:rPr>
              <w:t>28,882</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10000">
            <w:pPr>
              <w:widowControl w:val="0"/>
              <w:spacing w:line="240" w:lineRule="auto"/>
              <w:ind/>
              <w:rPr>
                <w:rFonts w:ascii="Times New Roman" w:hAnsi="Times New Roman"/>
                <w:sz w:val="24"/>
              </w:rPr>
            </w:pPr>
            <w:r>
              <w:rPr>
                <w:rFonts w:ascii="Times New Roman" w:hAnsi="Times New Roman"/>
                <w:sz w:val="24"/>
              </w:rPr>
              <w:t xml:space="preserve">Индикатор 2. Объем инвестиций в основной </w:t>
            </w:r>
            <w:r>
              <w:rPr>
                <w:rFonts w:ascii="Times New Roman" w:hAnsi="Times New Roman"/>
                <w:sz w:val="24"/>
              </w:rPr>
              <w:t>капитал (за исключением бюджетных средств) (млрд рублей)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10000">
            <w:pPr>
              <w:widowControl w:val="1"/>
              <w:spacing w:after="0" w:line="240" w:lineRule="auto"/>
              <w:ind/>
              <w:jc w:val="center"/>
              <w:rPr>
                <w:rFonts w:ascii="Times New Roman" w:hAnsi="Times New Roman"/>
                <w:sz w:val="24"/>
              </w:rPr>
            </w:pPr>
            <w:r>
              <w:rPr>
                <w:rFonts w:ascii="Times New Roman" w:hAnsi="Times New Roman"/>
                <w:sz w:val="24"/>
              </w:rPr>
              <w:t xml:space="preserve">Отдел экономики, малого бизнеса, </w:t>
            </w:r>
            <w:r>
              <w:rPr>
                <w:rFonts w:ascii="Times New Roman" w:hAnsi="Times New Roman"/>
                <w:sz w:val="24"/>
              </w:rPr>
              <w:t>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E8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E9110000">
            <w:pPr>
              <w:widowControl w:val="1"/>
              <w:spacing w:after="0"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A110000">
            <w:pPr>
              <w:widowControl w:val="1"/>
              <w:spacing w:after="0" w:line="240" w:lineRule="auto"/>
              <w:ind/>
              <w:jc w:val="center"/>
              <w:rPr>
                <w:rFonts w:ascii="Times New Roman" w:hAnsi="Times New Roman"/>
                <w:sz w:val="24"/>
              </w:rPr>
            </w:pPr>
            <w:r>
              <w:rPr>
                <w:rFonts w:ascii="Times New Roman" w:hAnsi="Times New Roman"/>
                <w:sz w:val="24"/>
              </w:rPr>
              <w:t>8,1</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B110000">
            <w:pPr>
              <w:widowControl w:val="1"/>
              <w:spacing w:after="0" w:line="240" w:lineRule="auto"/>
              <w:ind/>
              <w:jc w:val="center"/>
              <w:rPr>
                <w:rFonts w:ascii="Times New Roman" w:hAnsi="Times New Roman"/>
                <w:sz w:val="24"/>
              </w:rPr>
            </w:pPr>
            <w:r>
              <w:rPr>
                <w:rFonts w:ascii="Times New Roman" w:hAnsi="Times New Roman"/>
                <w:sz w:val="24"/>
              </w:rPr>
              <w:t>9,2</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C110000">
            <w:pPr>
              <w:widowControl w:val="1"/>
              <w:spacing w:after="0" w:line="240" w:lineRule="auto"/>
              <w:ind/>
              <w:jc w:val="center"/>
              <w:rPr>
                <w:rFonts w:ascii="Times New Roman" w:hAnsi="Times New Roman"/>
                <w:sz w:val="24"/>
              </w:rPr>
            </w:pPr>
            <w:r>
              <w:rPr>
                <w:rFonts w:ascii="Times New Roman" w:hAnsi="Times New Roman"/>
                <w:sz w:val="24"/>
              </w:rPr>
              <w:t>10,3</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D110000">
            <w:pPr>
              <w:widowControl w:val="1"/>
              <w:spacing w:after="0" w:line="240" w:lineRule="auto"/>
              <w:ind/>
              <w:jc w:val="center"/>
              <w:rPr>
                <w:rFonts w:ascii="Times New Roman" w:hAnsi="Times New Roman"/>
                <w:sz w:val="24"/>
              </w:rPr>
            </w:pPr>
            <w:r>
              <w:rPr>
                <w:rFonts w:ascii="Times New Roman" w:hAnsi="Times New Roman"/>
                <w:sz w:val="24"/>
              </w:rPr>
              <w:t>11,1</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E110000">
            <w:pPr>
              <w:widowControl w:val="1"/>
              <w:spacing w:after="0" w:line="240" w:lineRule="auto"/>
              <w:ind/>
              <w:jc w:val="center"/>
              <w:rPr>
                <w:rFonts w:ascii="Times New Roman" w:hAnsi="Times New Roman"/>
                <w:sz w:val="24"/>
              </w:rPr>
            </w:pPr>
            <w:r>
              <w:rPr>
                <w:rFonts w:ascii="Times New Roman" w:hAnsi="Times New Roman"/>
                <w:sz w:val="24"/>
              </w:rPr>
              <w:t>12,1</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EF110000">
            <w:pPr>
              <w:widowControl w:val="1"/>
              <w:spacing w:after="0" w:line="240" w:lineRule="auto"/>
              <w:ind/>
              <w:jc w:val="center"/>
              <w:rPr>
                <w:rFonts w:ascii="Times New Roman" w:hAnsi="Times New Roman"/>
                <w:sz w:val="24"/>
              </w:rPr>
            </w:pPr>
            <w:r>
              <w:rPr>
                <w:rFonts w:ascii="Times New Roman" w:hAnsi="Times New Roman"/>
                <w:sz w:val="24"/>
              </w:rPr>
              <w:t>12,9</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10000">
            <w:pPr>
              <w:widowControl w:val="1"/>
              <w:spacing w:line="240" w:lineRule="auto"/>
              <w:ind/>
              <w:jc w:val="center"/>
              <w:outlineLvl w:val="2"/>
              <w:rPr>
                <w:rFonts w:ascii="Times New Roman" w:hAnsi="Times New Roman"/>
                <w:sz w:val="24"/>
              </w:rPr>
            </w:pPr>
            <w:r>
              <w:rPr>
                <w:rFonts w:ascii="Times New Roman" w:hAnsi="Times New Roman"/>
                <w:sz w:val="24"/>
              </w:rPr>
              <w:t>5.1. Агропромышленный комплекс</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10000">
            <w:pPr>
              <w:widowControl w:val="1"/>
              <w:spacing w:line="240" w:lineRule="auto"/>
              <w:ind/>
              <w:jc w:val="center"/>
              <w:outlineLvl w:val="3"/>
              <w:rPr>
                <w:rFonts w:ascii="Times New Roman" w:hAnsi="Times New Roman"/>
                <w:sz w:val="24"/>
              </w:rPr>
            </w:pPr>
            <w:r>
              <w:rPr>
                <w:rFonts w:ascii="Times New Roman" w:hAnsi="Times New Roman"/>
                <w:sz w:val="24"/>
              </w:rPr>
              <w:t>Задача 1. Снижение рисков производства сельскохозяйственной продукции</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10000">
            <w:pPr>
              <w:widowControl w:val="1"/>
              <w:spacing w:line="240" w:lineRule="auto"/>
              <w:ind/>
              <w:jc w:val="center"/>
              <w:rPr>
                <w:rFonts w:ascii="Times New Roman" w:hAnsi="Times New Roman"/>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10000">
            <w:pPr>
              <w:widowControl w:val="1"/>
              <w:spacing w:line="240" w:lineRule="auto"/>
              <w:ind/>
              <w:rPr>
                <w:rFonts w:ascii="Times New Roman" w:hAnsi="Times New Roman"/>
                <w:sz w:val="24"/>
              </w:rPr>
            </w:pPr>
            <w:r>
              <w:rPr>
                <w:rFonts w:ascii="Times New Roman" w:hAnsi="Times New Roman"/>
                <w:sz w:val="24"/>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Pr>
                <w:rFonts w:ascii="Times New Roman" w:hAnsi="Times New Roman"/>
                <w:i w:val="1"/>
                <w:sz w:val="24"/>
              </w:rPr>
              <w:t xml:space="preserve">, </w:t>
            </w:r>
            <w:r>
              <w:rPr>
                <w:rFonts w:ascii="Times New Roman" w:hAnsi="Times New Roman"/>
                <w:sz w:val="24"/>
              </w:rPr>
              <w:t>поддержку элитного семеноводства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10000">
            <w:pPr>
              <w:widowControl w:val="1"/>
              <w:spacing w:after="0" w:line="240" w:lineRule="auto"/>
              <w:ind/>
              <w:jc w:val="center"/>
              <w:rPr>
                <w:rFonts w:ascii="Times New Roman" w:hAnsi="Times New Roman"/>
              </w:rPr>
            </w:pPr>
            <w:r>
              <w:rPr>
                <w:rFonts w:ascii="Times New Roman" w:hAnsi="Times New Roman"/>
                <w:sz w:val="24"/>
              </w:rPr>
              <w:t xml:space="preserve">Отдел сельского хозяйства, продовольствия и защиты окружающей среды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F6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F7110000">
            <w:pPr>
              <w:widowControl w:val="1"/>
              <w:spacing w:line="240" w:lineRule="auto"/>
              <w:ind/>
              <w:jc w:val="center"/>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1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10000">
            <w:pPr>
              <w:widowControl w:val="1"/>
              <w:spacing w:line="240" w:lineRule="auto"/>
              <w:ind/>
              <w:jc w:val="center"/>
              <w:rPr>
                <w:rFonts w:ascii="Times New Roman" w:hAnsi="Times New Roman"/>
                <w:sz w:val="24"/>
              </w:rPr>
            </w:pPr>
            <w:r>
              <w:rPr>
                <w:rFonts w:ascii="Times New Roman" w:hAnsi="Times New Roman"/>
                <w:sz w:val="24"/>
              </w:rPr>
              <w:t>Задача 2. Обеспечение сохранности поголовья сельскохозяйственных животных и птицы, в том числе маточного</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10000">
            <w:pPr>
              <w:widowControl w:val="1"/>
              <w:spacing w:line="240" w:lineRule="auto"/>
              <w:ind/>
              <w:jc w:val="center"/>
              <w:rPr>
                <w:rFonts w:ascii="Times New Roman" w:hAnsi="Times New Roman"/>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10000">
            <w:pPr>
              <w:widowControl w:val="1"/>
              <w:spacing w:line="240" w:lineRule="auto"/>
              <w:ind/>
              <w:rPr>
                <w:rFonts w:ascii="Times New Roman" w:hAnsi="Times New Roman"/>
                <w:sz w:val="24"/>
              </w:rPr>
            </w:pPr>
            <w:r>
              <w:rPr>
                <w:rFonts w:ascii="Times New Roman" w:hAnsi="Times New Roman"/>
                <w:sz w:val="24"/>
              </w:rPr>
              <w:t>Предоставление государственной поддержки на компенсацию части затрат по выращиванию маточного поголовья овец и коз</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10000">
            <w:pPr>
              <w:widowControl w:val="1"/>
              <w:spacing w:after="0" w:line="240" w:lineRule="auto"/>
              <w:ind/>
              <w:jc w:val="center"/>
              <w:rPr>
                <w:rFonts w:ascii="Times New Roman" w:hAnsi="Times New Roman"/>
              </w:rPr>
            </w:pPr>
            <w:r>
              <w:rPr>
                <w:rFonts w:ascii="Times New Roman" w:hAnsi="Times New Roman"/>
                <w:sz w:val="24"/>
              </w:rPr>
              <w:t xml:space="preserve">Отдел сельского хозяйства, продовольствия и защиты окружающей среды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1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FE11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FF110000">
            <w:pPr>
              <w:widowControl w:val="1"/>
              <w:spacing w:line="240" w:lineRule="auto"/>
              <w:ind/>
              <w:jc w:val="center"/>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20000">
            <w:pPr>
              <w:widowControl w:val="1"/>
              <w:spacing w:line="240" w:lineRule="auto"/>
              <w:ind/>
              <w:jc w:val="center"/>
              <w:rPr>
                <w:rFonts w:ascii="Times New Roman" w:hAnsi="Times New Roman"/>
                <w:sz w:val="24"/>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20000">
            <w:pPr>
              <w:widowControl w:val="1"/>
              <w:spacing w:line="240" w:lineRule="auto"/>
              <w:ind/>
              <w:rPr>
                <w:rFonts w:ascii="Times New Roman" w:hAnsi="Times New Roman"/>
                <w:sz w:val="24"/>
              </w:rPr>
            </w:pPr>
            <w:r>
              <w:rPr>
                <w:rFonts w:ascii="Times New Roman" w:hAnsi="Times New Roman"/>
                <w:sz w:val="24"/>
              </w:rPr>
              <w:t xml:space="preserve">Оказание содействия </w:t>
            </w:r>
            <w:r>
              <w:rPr>
                <w:rFonts w:ascii="Times New Roman" w:hAnsi="Times New Roman"/>
                <w:sz w:val="24"/>
              </w:rPr>
              <w:t>сельскохозтоваропроизводителям</w:t>
            </w:r>
            <w:r>
              <w:rPr>
                <w:rFonts w:ascii="Times New Roman" w:hAnsi="Times New Roman"/>
                <w:sz w:val="24"/>
              </w:rPr>
              <w:t xml:space="preserve"> при реализации продукции для населения по низким ценам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20000">
            <w:pPr>
              <w:widowControl w:val="1"/>
              <w:spacing w:after="0" w:line="240" w:lineRule="auto"/>
              <w:ind/>
              <w:jc w:val="center"/>
              <w:rPr>
                <w:rFonts w:ascii="Times New Roman" w:hAnsi="Times New Roman"/>
              </w:rPr>
            </w:pPr>
            <w:r>
              <w:rPr>
                <w:rFonts w:ascii="Times New Roman" w:hAnsi="Times New Roman"/>
                <w:sz w:val="24"/>
              </w:rPr>
              <w:t xml:space="preserve">Отдел сельского хозяйства, продовольствия и защиты окружающей среды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05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06120000">
            <w:pPr>
              <w:widowControl w:val="1"/>
              <w:spacing w:line="240" w:lineRule="auto"/>
              <w:ind/>
              <w:jc w:val="center"/>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2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20000">
            <w:pPr>
              <w:widowControl w:val="1"/>
              <w:spacing w:line="240" w:lineRule="auto"/>
              <w:ind/>
              <w:jc w:val="center"/>
              <w:rPr>
                <w:rFonts w:ascii="Times New Roman" w:hAnsi="Times New Roman"/>
                <w:sz w:val="24"/>
              </w:rPr>
            </w:pPr>
            <w:r>
              <w:rPr>
                <w:rFonts w:ascii="Times New Roman" w:hAnsi="Times New Roman"/>
                <w:sz w:val="24"/>
              </w:rPr>
              <w:t>Задача 3. Обеспечение роста технической оснащенности агропромышленного комплекса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20000">
            <w:pPr>
              <w:widowControl w:val="1"/>
              <w:spacing w:line="240" w:lineRule="auto"/>
              <w:ind/>
              <w:jc w:val="center"/>
              <w:rPr>
                <w:rFonts w:ascii="Times New Roman" w:hAnsi="Times New Roman"/>
                <w:sz w:val="24"/>
              </w:rPr>
            </w:pPr>
            <w:r>
              <w:rPr>
                <w:rFonts w:ascii="Times New Roman" w:hAnsi="Times New Roman"/>
                <w:sz w:val="24"/>
              </w:rPr>
              <w:t>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20000">
            <w:pPr>
              <w:widowControl w:val="1"/>
              <w:spacing w:line="240" w:lineRule="auto"/>
              <w:ind/>
              <w:rPr>
                <w:rFonts w:ascii="Times New Roman" w:hAnsi="Times New Roman"/>
                <w:sz w:val="24"/>
              </w:rPr>
            </w:pPr>
            <w:r>
              <w:rPr>
                <w:rFonts w:ascii="Times New Roman" w:hAnsi="Times New Roman"/>
                <w:sz w:val="24"/>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20000">
            <w:pPr>
              <w:widowControl w:val="1"/>
              <w:spacing w:after="0" w:line="240" w:lineRule="auto"/>
              <w:ind/>
              <w:jc w:val="center"/>
              <w:rPr>
                <w:rFonts w:ascii="Times New Roman" w:hAnsi="Times New Roman"/>
                <w:sz w:val="24"/>
              </w:rPr>
            </w:pPr>
            <w:r>
              <w:rPr>
                <w:rFonts w:ascii="Times New Roman" w:hAnsi="Times New Roman"/>
                <w:sz w:val="24"/>
              </w:rPr>
              <w:t xml:space="preserve">Отдел сельского хозяйства, продовольствия и защиты окружающей среды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0D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0E120000">
            <w:pPr>
              <w:widowControl w:val="1"/>
              <w:spacing w:after="0" w:line="240" w:lineRule="auto"/>
              <w:ind/>
              <w:jc w:val="center"/>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20000">
            <w:pPr>
              <w:widowControl w:val="1"/>
              <w:spacing w:line="240" w:lineRule="auto"/>
              <w:ind/>
              <w:jc w:val="center"/>
              <w:rPr>
                <w:rFonts w:ascii="Times New Roman" w:hAnsi="Times New Roman"/>
                <w:sz w:val="24"/>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20000">
            <w:pPr>
              <w:widowControl w:val="1"/>
              <w:spacing w:line="240" w:lineRule="auto"/>
              <w:ind/>
              <w:jc w:val="center"/>
              <w:rPr>
                <w:rFonts w:ascii="Times New Roman" w:hAnsi="Times New Roman"/>
                <w:sz w:val="24"/>
              </w:rPr>
            </w:pPr>
            <w:r>
              <w:rPr>
                <w:rFonts w:ascii="Times New Roman" w:hAnsi="Times New Roman"/>
                <w:sz w:val="24"/>
              </w:rPr>
              <w:t>Задача 4. Развитие инженерной инфраструктуры в сельских территориях</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20000">
            <w:pPr>
              <w:widowControl w:val="1"/>
              <w:spacing w:line="240" w:lineRule="auto"/>
              <w:ind/>
              <w:jc w:val="center"/>
              <w:rPr>
                <w:rFonts w:ascii="Times New Roman" w:hAnsi="Times New Roman"/>
                <w:sz w:val="24"/>
              </w:rPr>
            </w:pPr>
            <w:r>
              <w:rPr>
                <w:rFonts w:ascii="Times New Roman" w:hAnsi="Times New Roman"/>
                <w:sz w:val="24"/>
              </w:rPr>
              <w:t>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20000">
            <w:pPr>
              <w:widowControl w:val="1"/>
              <w:spacing w:line="240" w:lineRule="auto"/>
              <w:ind/>
              <w:rPr>
                <w:rFonts w:ascii="Times New Roman" w:hAnsi="Times New Roman"/>
                <w:sz w:val="24"/>
              </w:rPr>
            </w:pPr>
            <w:r>
              <w:rPr>
                <w:rFonts w:ascii="Times New Roman" w:hAnsi="Times New Roman"/>
                <w:sz w:val="24"/>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20000">
            <w:pPr>
              <w:widowControl w:val="1"/>
              <w:spacing w:after="0" w:line="240" w:lineRule="auto"/>
              <w:ind/>
              <w:jc w:val="center"/>
              <w:rPr>
                <w:rFonts w:ascii="Times New Roman" w:hAnsi="Times New Roman"/>
                <w:sz w:val="24"/>
              </w:rPr>
            </w:pPr>
            <w:r>
              <w:rPr>
                <w:rFonts w:ascii="Times New Roman" w:hAnsi="Times New Roman"/>
                <w:sz w:val="24"/>
              </w:rPr>
              <w:t xml:space="preserve">Отдел строительства, </w:t>
            </w:r>
            <w:r>
              <w:rPr>
                <w:rFonts w:ascii="Times New Roman" w:hAnsi="Times New Roman"/>
                <w:sz w:val="24"/>
              </w:rPr>
              <w:t>промышленности</w:t>
            </w:r>
            <w:r>
              <w:rPr>
                <w:rFonts w:ascii="Times New Roman" w:hAnsi="Times New Roman"/>
                <w:sz w:val="24"/>
              </w:rPr>
              <w:t>,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«Комплексное развитие сельских территорий»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2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2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20000">
            <w:pPr>
              <w:widowControl w:val="1"/>
              <w:spacing w:line="240" w:lineRule="auto"/>
              <w:ind/>
              <w:rPr>
                <w:rFonts w:ascii="Times New Roman" w:hAnsi="Times New Roman"/>
                <w:sz w:val="24"/>
              </w:rPr>
            </w:pPr>
            <w:r>
              <w:rPr>
                <w:rFonts w:ascii="Times New Roman" w:hAnsi="Times New Roman"/>
                <w:sz w:val="24"/>
              </w:rPr>
              <w:t>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20000">
            <w:pPr>
              <w:widowControl w:val="1"/>
              <w:spacing w:after="0" w:line="240" w:lineRule="auto"/>
              <w:ind/>
              <w:jc w:val="center"/>
              <w:rPr>
                <w:rFonts w:ascii="Times New Roman" w:hAnsi="Times New Roman"/>
              </w:rPr>
            </w:pPr>
            <w:r>
              <w:rPr>
                <w:rFonts w:ascii="Times New Roman" w:hAnsi="Times New Roman"/>
                <w:sz w:val="24"/>
              </w:rPr>
              <w:t xml:space="preserve">Отдел сельского хозяйства, продовольствия и защиты окружающей среды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w:t>
            </w:r>
            <w:r>
              <w:rPr>
                <w:rFonts w:ascii="Times New Roman" w:hAnsi="Times New Roman"/>
                <w:sz w:val="24"/>
              </w:rPr>
              <w:t xml:space="preserve">   «</w:t>
            </w:r>
            <w:r>
              <w:rPr>
                <w:rFonts w:ascii="Times New Roman" w:hAnsi="Times New Roman"/>
                <w:sz w:val="24"/>
              </w:rPr>
              <w:t>Комплексное развитие сельских территорий»</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2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20000">
            <w:pPr>
              <w:widowControl w:val="1"/>
              <w:spacing w:line="240" w:lineRule="auto"/>
              <w:ind/>
              <w:rPr>
                <w:rFonts w:ascii="Times New Roman" w:hAnsi="Times New Roman"/>
                <w:sz w:val="24"/>
              </w:rPr>
            </w:pPr>
            <w:r>
              <w:rPr>
                <w:rFonts w:ascii="Times New Roman" w:hAnsi="Times New Roman"/>
                <w:sz w:val="24"/>
              </w:rPr>
              <w:t>Повышение заработной платы занятых в сельхозпроизводстве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120000">
            <w:pPr>
              <w:widowControl w:val="1"/>
              <w:spacing w:after="0" w:line="240" w:lineRule="auto"/>
              <w:ind/>
              <w:jc w:val="center"/>
              <w:rPr>
                <w:rFonts w:ascii="Times New Roman" w:hAnsi="Times New Roman"/>
              </w:rPr>
            </w:pPr>
            <w:r>
              <w:rPr>
                <w:rFonts w:ascii="Times New Roman" w:hAnsi="Times New Roman"/>
                <w:sz w:val="24"/>
              </w:rPr>
              <w:t xml:space="preserve">Отдел сельского хозяйства, продовольствия и </w:t>
            </w:r>
            <w:r>
              <w:rPr>
                <w:rFonts w:ascii="Times New Roman" w:hAnsi="Times New Roman"/>
                <w:sz w:val="24"/>
              </w:rPr>
              <w:t xml:space="preserve">защиты окружающей среды </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20000">
            <w:pPr>
              <w:widowControl w:val="1"/>
              <w:spacing w:line="240" w:lineRule="auto"/>
              <w:ind/>
              <w:jc w:val="center"/>
              <w:rPr>
                <w:rFonts w:ascii="Times New Roman" w:hAnsi="Times New Roman"/>
                <w:sz w:val="24"/>
              </w:rPr>
            </w:pPr>
            <w:r>
              <w:rPr>
                <w:rFonts w:ascii="Times New Roman" w:hAnsi="Times New Roman"/>
                <w:sz w:val="24"/>
              </w:rPr>
              <w:t>2025-2030 годы</w:t>
            </w:r>
          </w:p>
          <w:p w14:paraId="21120000">
            <w:pPr>
              <w:widowControl w:val="1"/>
              <w:spacing w:line="240" w:lineRule="auto"/>
              <w:ind/>
              <w:jc w:val="center"/>
              <w:rPr>
                <w:rFonts w:ascii="Times New Roman" w:hAnsi="Times New Roman"/>
                <w:sz w:val="24"/>
              </w:rPr>
            </w:p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2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20000">
            <w:pPr>
              <w:widowControl w:val="1"/>
              <w:spacing w:line="240" w:lineRule="auto"/>
              <w:ind/>
              <w:rPr>
                <w:rFonts w:ascii="Times New Roman" w:hAnsi="Times New Roman"/>
                <w:sz w:val="24"/>
              </w:rPr>
            </w:pPr>
            <w:r>
              <w:rPr>
                <w:rFonts w:ascii="Times New Roman" w:hAnsi="Times New Roman"/>
                <w:sz w:val="24"/>
              </w:rPr>
              <w:t>Создание агроклассов в сельских территориях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20000">
            <w:pPr>
              <w:widowControl w:val="1"/>
              <w:spacing w:line="240" w:lineRule="auto"/>
              <w:ind/>
              <w:jc w:val="center"/>
              <w:rPr>
                <w:rFonts w:ascii="Times New Roman" w:hAnsi="Times New Roman"/>
                <w:sz w:val="24"/>
              </w:rPr>
            </w:pPr>
            <w:r>
              <w:rPr>
                <w:rStyle w:val="Style_8_ch"/>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w:t>
            </w:r>
            <w:r>
              <w:rPr>
                <w:rFonts w:ascii="Times New Roman" w:hAnsi="Times New Roman"/>
                <w:sz w:val="24"/>
              </w:rPr>
              <w:t xml:space="preserve">   «</w:t>
            </w:r>
            <w:r>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20000">
            <w:pPr>
              <w:widowControl w:val="1"/>
              <w:spacing w:line="240" w:lineRule="auto"/>
              <w:ind/>
              <w:jc w:val="center"/>
              <w:rPr>
                <w:rFonts w:ascii="Times New Roman" w:hAnsi="Times New Roman"/>
                <w:sz w:val="24"/>
              </w:rPr>
            </w:pPr>
            <w:r>
              <w:rPr>
                <w:rFonts w:ascii="Times New Roman" w:hAnsi="Times New Roman"/>
                <w:sz w:val="24"/>
              </w:rPr>
              <w:t>2026-2030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20000">
            <w:pPr>
              <w:widowControl w:val="1"/>
              <w:spacing w:line="240" w:lineRule="auto"/>
              <w:ind/>
              <w:jc w:val="center"/>
              <w:outlineLvl w:val="2"/>
              <w:rPr>
                <w:rFonts w:ascii="Times New Roman" w:hAnsi="Times New Roman"/>
                <w:sz w:val="24"/>
              </w:rPr>
            </w:pPr>
            <w:r>
              <w:rPr>
                <w:rFonts w:ascii="Times New Roman" w:hAnsi="Times New Roman"/>
                <w:sz w:val="24"/>
              </w:rPr>
              <w:t>5.2. Малый и средний бизнес</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20000">
            <w:pPr>
              <w:widowControl w:val="1"/>
              <w:spacing w:line="240" w:lineRule="auto"/>
              <w:ind/>
              <w:jc w:val="center"/>
              <w:outlineLvl w:val="3"/>
              <w:rPr>
                <w:rFonts w:ascii="Times New Roman" w:hAnsi="Times New Roman"/>
                <w:sz w:val="24"/>
              </w:rPr>
            </w:pPr>
            <w:r>
              <w:rPr>
                <w:rFonts w:ascii="Times New Roman" w:hAnsi="Times New Roman"/>
                <w:sz w:val="24"/>
              </w:rPr>
              <w:t>Задача 1. Повышение уровня предпринимательских компетенций (образовательная и консультационная поддержка)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20000">
            <w:pPr>
              <w:widowControl w:val="1"/>
              <w:spacing w:line="240" w:lineRule="auto"/>
              <w:ind/>
              <w:jc w:val="center"/>
              <w:rPr>
                <w:rFonts w:ascii="Times New Roman" w:hAnsi="Times New Roman"/>
              </w:rPr>
            </w:pPr>
            <w:r>
              <w:rPr>
                <w:rFonts w:ascii="Times New Roman" w:hAnsi="Times New Roman"/>
                <w:sz w:val="24"/>
              </w:rPr>
              <w:t>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20000">
            <w:pPr>
              <w:widowControl w:val="1"/>
              <w:spacing w:line="240" w:lineRule="auto"/>
              <w:ind/>
              <w:rPr>
                <w:rFonts w:ascii="Times New Roman" w:hAnsi="Times New Roman"/>
                <w:sz w:val="24"/>
              </w:rPr>
            </w:pPr>
            <w:r>
              <w:rPr>
                <w:rFonts w:ascii="Times New Roman" w:hAnsi="Times New Roman"/>
                <w:sz w:val="24"/>
              </w:rPr>
              <w:t>Организация проведения обучающих семинаров, встреч, образовательных программ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2D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2E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20000">
            <w:pPr>
              <w:widowControl w:val="1"/>
              <w:spacing w:line="240" w:lineRule="auto"/>
              <w:ind/>
              <w:jc w:val="center"/>
              <w:rPr>
                <w:rFonts w:ascii="Times New Roman" w:hAnsi="Times New Roman"/>
                <w:sz w:val="24"/>
              </w:rPr>
            </w:pPr>
            <w:r>
              <w:rPr>
                <w:rFonts w:ascii="Times New Roman" w:hAnsi="Times New Roman"/>
                <w:sz w:val="24"/>
              </w:rPr>
              <w:t>10.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20000">
            <w:pPr>
              <w:widowControl w:val="1"/>
              <w:spacing w:line="240" w:lineRule="auto"/>
              <w:ind/>
              <w:rPr>
                <w:rFonts w:ascii="Times New Roman" w:hAnsi="Times New Roman"/>
                <w:sz w:val="24"/>
              </w:rPr>
            </w:pPr>
            <w:r>
              <w:rPr>
                <w:rFonts w:ascii="Times New Roman" w:hAnsi="Times New Roman"/>
                <w:sz w:val="24"/>
              </w:rPr>
              <w:t>Оказание консультационной поддержки субъектам МСП и гражданам, планирующим открыть собственное дело</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34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35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20000">
            <w:pPr>
              <w:widowControl w:val="1"/>
              <w:spacing w:line="240" w:lineRule="auto"/>
              <w:ind/>
              <w:jc w:val="center"/>
              <w:rPr>
                <w:rFonts w:ascii="Times New Roman" w:hAnsi="Times New Roman"/>
                <w:sz w:val="24"/>
              </w:rPr>
            </w:pPr>
            <w:r>
              <w:rPr>
                <w:rFonts w:ascii="Times New Roman" w:hAnsi="Times New Roman"/>
                <w:sz w:val="24"/>
              </w:rPr>
              <w:t>Задача 2. Расширение популяризации предпринимательской деятельности и информированности начинающих предпринимателей</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20000">
            <w:pPr>
              <w:widowControl w:val="1"/>
              <w:spacing w:line="240" w:lineRule="auto"/>
              <w:ind/>
              <w:jc w:val="center"/>
              <w:rPr>
                <w:rFonts w:ascii="Times New Roman" w:hAnsi="Times New Roman"/>
              </w:rPr>
            </w:pPr>
            <w:r>
              <w:rPr>
                <w:rFonts w:ascii="Times New Roman" w:hAnsi="Times New Roman"/>
                <w:sz w:val="24"/>
              </w:rPr>
              <w:t>11.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20000">
            <w:pPr>
              <w:widowControl w:val="1"/>
              <w:spacing w:line="240" w:lineRule="auto"/>
              <w:ind/>
              <w:rPr>
                <w:rFonts w:ascii="Times New Roman" w:hAnsi="Times New Roman"/>
                <w:sz w:val="24"/>
              </w:rPr>
            </w:pPr>
            <w:r>
              <w:rPr>
                <w:rFonts w:ascii="Times New Roman" w:hAnsi="Times New Roman"/>
                <w:sz w:val="24"/>
              </w:rPr>
              <w:t>Организация и проведение профессиональных и рейтинговых конкурсов в сфере предпринимательства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3C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3D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20000">
            <w:pPr>
              <w:widowControl w:val="1"/>
              <w:spacing w:line="240" w:lineRule="auto"/>
              <w:ind/>
              <w:jc w:val="center"/>
              <w:rPr>
                <w:rFonts w:ascii="Times New Roman" w:hAnsi="Times New Roman"/>
                <w:sz w:val="24"/>
              </w:rPr>
            </w:pPr>
            <w:r>
              <w:rPr>
                <w:rFonts w:ascii="Times New Roman" w:hAnsi="Times New Roman"/>
                <w:sz w:val="24"/>
              </w:rPr>
              <w:t>12.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20000">
            <w:pPr>
              <w:widowControl w:val="1"/>
              <w:spacing w:line="240" w:lineRule="auto"/>
              <w:ind/>
              <w:rPr>
                <w:rFonts w:ascii="Times New Roman" w:hAnsi="Times New Roman"/>
                <w:sz w:val="24"/>
              </w:rPr>
            </w:pPr>
            <w:r>
              <w:rPr>
                <w:rFonts w:ascii="Times New Roman" w:hAnsi="Times New Roman"/>
                <w:sz w:val="24"/>
              </w:rPr>
              <w:t xml:space="preserve">Организация и проведение мероприятий, направленных на пропаганду </w:t>
            </w:r>
            <w:r>
              <w:rPr>
                <w:rFonts w:ascii="Times New Roman" w:hAnsi="Times New Roman"/>
                <w:sz w:val="24"/>
              </w:rPr>
              <w:t>и  популяризацию</w:t>
            </w:r>
            <w:r>
              <w:rPr>
                <w:rFonts w:ascii="Times New Roman" w:hAnsi="Times New Roman"/>
                <w:sz w:val="24"/>
              </w:rPr>
              <w:t xml:space="preserve"> предпринимательской деятельности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43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44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20000">
            <w:pPr>
              <w:widowControl w:val="1"/>
              <w:spacing w:line="240" w:lineRule="auto"/>
              <w:ind/>
              <w:jc w:val="center"/>
              <w:rPr>
                <w:rFonts w:ascii="Times New Roman" w:hAnsi="Times New Roman"/>
                <w:sz w:val="24"/>
              </w:rPr>
            </w:pPr>
            <w:r>
              <w:rPr>
                <w:rFonts w:ascii="Times New Roman" w:hAnsi="Times New Roman"/>
                <w:sz w:val="24"/>
              </w:rPr>
              <w:t>Задача 3. Снижение финансовой нагрузки и расширение доступа к финансированию</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20000">
            <w:pPr>
              <w:widowControl w:val="1"/>
              <w:spacing w:line="240" w:lineRule="auto"/>
              <w:ind/>
              <w:jc w:val="center"/>
              <w:rPr>
                <w:rFonts w:ascii="Times New Roman" w:hAnsi="Times New Roman"/>
                <w:sz w:val="24"/>
              </w:rPr>
            </w:pPr>
            <w:r>
              <w:rPr>
                <w:rFonts w:ascii="Times New Roman" w:hAnsi="Times New Roman"/>
                <w:sz w:val="24"/>
              </w:rPr>
              <w:t>13.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20000">
            <w:pPr>
              <w:widowControl w:val="1"/>
              <w:spacing w:line="240" w:lineRule="auto"/>
              <w:ind/>
              <w:rPr>
                <w:rFonts w:ascii="Times New Roman" w:hAnsi="Times New Roman"/>
                <w:sz w:val="24"/>
              </w:rPr>
            </w:pPr>
            <w:r>
              <w:rPr>
                <w:rFonts w:ascii="Times New Roman" w:hAnsi="Times New Roman"/>
                <w:sz w:val="24"/>
              </w:rPr>
              <w:t>Финансовое обеспечение деятельности Автономной некоммерческой организации - Микрокредитной компании по поддержке предпринимательства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4B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4C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20000">
            <w:pPr>
              <w:widowControl w:val="1"/>
              <w:spacing w:line="240" w:lineRule="auto"/>
              <w:ind/>
              <w:jc w:val="center"/>
              <w:rPr>
                <w:rFonts w:ascii="Times New Roman" w:hAnsi="Times New Roman"/>
                <w:sz w:val="24"/>
              </w:rPr>
            </w:pPr>
            <w:r>
              <w:rPr>
                <w:rFonts w:ascii="Times New Roman" w:hAnsi="Times New Roman"/>
                <w:sz w:val="24"/>
              </w:rPr>
              <w:t>14.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20000">
            <w:pPr>
              <w:widowControl w:val="1"/>
              <w:spacing w:line="240" w:lineRule="auto"/>
              <w:ind/>
              <w:rPr>
                <w:rFonts w:ascii="Times New Roman" w:hAnsi="Times New Roman"/>
                <w:sz w:val="24"/>
              </w:rPr>
            </w:pPr>
            <w:r>
              <w:rPr>
                <w:rFonts w:ascii="Times New Roman" w:hAnsi="Times New Roman"/>
                <w:sz w:val="24"/>
              </w:rPr>
              <w:t>Микрофинансирование субъектов предпринимательства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52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53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20000">
            <w:pPr>
              <w:widowControl w:val="1"/>
              <w:spacing w:line="240" w:lineRule="auto"/>
              <w:ind/>
              <w:jc w:val="center"/>
              <w:rPr>
                <w:rFonts w:ascii="Times New Roman" w:hAnsi="Times New Roman"/>
                <w:sz w:val="24"/>
              </w:rPr>
            </w:pPr>
            <w:r>
              <w:rPr>
                <w:rFonts w:ascii="Times New Roman" w:hAnsi="Times New Roman"/>
                <w:sz w:val="24"/>
              </w:rPr>
              <w:t>15.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20000">
            <w:pPr>
              <w:widowControl w:val="1"/>
              <w:spacing w:line="240" w:lineRule="auto"/>
              <w:ind/>
              <w:rPr>
                <w:rFonts w:ascii="Times New Roman" w:hAnsi="Times New Roman"/>
                <w:sz w:val="24"/>
              </w:rPr>
            </w:pPr>
            <w:r>
              <w:rPr>
                <w:rFonts w:ascii="Times New Roman" w:hAnsi="Times New Roman"/>
                <w:sz w:val="24"/>
              </w:rPr>
              <w:t>Информирование субъектов МСП о возможности предоставления АНО «РРАПП» кредитных продуктов (микрозаймов), НКО «Гарантийный фонд Ростовской области» – поручительств, АО «Региональная лизинговая компания» – оборудования в лизинг</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2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20000">
            <w:pPr>
              <w:widowControl w:val="1"/>
              <w:spacing w:line="240" w:lineRule="auto"/>
              <w:ind/>
              <w:jc w:val="center"/>
              <w:rPr>
                <w:rFonts w:ascii="Times New Roman" w:hAnsi="Times New Roman"/>
                <w:sz w:val="24"/>
              </w:rPr>
            </w:pPr>
            <w:r>
              <w:rPr>
                <w:rFonts w:ascii="Times New Roman" w:hAnsi="Times New Roman"/>
                <w:sz w:val="24"/>
              </w:rPr>
              <w:t>Задача 4. Содействие обеспечению благоприятных условий для ведения бизнеса и стимулирование выхода субъектов МСП из «теневого сектора» экономики</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20000">
            <w:pPr>
              <w:widowControl w:val="1"/>
              <w:spacing w:line="240" w:lineRule="auto"/>
              <w:ind/>
              <w:jc w:val="center"/>
              <w:rPr>
                <w:rFonts w:ascii="Times New Roman" w:hAnsi="Times New Roman"/>
                <w:sz w:val="24"/>
              </w:rPr>
            </w:pPr>
            <w:r>
              <w:rPr>
                <w:rFonts w:ascii="Times New Roman" w:hAnsi="Times New Roman"/>
                <w:sz w:val="24"/>
              </w:rPr>
              <w:t>16.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20000">
            <w:pPr>
              <w:widowControl w:val="1"/>
              <w:spacing w:line="240" w:lineRule="auto"/>
              <w:ind/>
              <w:rPr>
                <w:rFonts w:ascii="Times New Roman" w:hAnsi="Times New Roman"/>
                <w:sz w:val="24"/>
              </w:rPr>
            </w:pPr>
            <w:r>
              <w:rPr>
                <w:rFonts w:ascii="Times New Roman" w:hAnsi="Times New Roman"/>
                <w:sz w:val="24"/>
              </w:rPr>
              <w:t>Популяризация самозанятости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2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2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120000">
            <w:pPr>
              <w:widowControl w:val="1"/>
              <w:spacing w:line="240" w:lineRule="auto"/>
              <w:ind/>
              <w:jc w:val="center"/>
              <w:rPr>
                <w:rFonts w:ascii="Times New Roman" w:hAnsi="Times New Roman"/>
                <w:sz w:val="24"/>
              </w:rPr>
            </w:pPr>
            <w:r>
              <w:rPr>
                <w:rStyle w:val="Style_8_ch"/>
                <w:rFonts w:ascii="Times New Roman" w:hAnsi="Times New Roman"/>
                <w:sz w:val="24"/>
              </w:rPr>
              <w:t>17.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20000">
            <w:pPr>
              <w:widowControl w:val="1"/>
              <w:spacing w:line="240" w:lineRule="auto"/>
              <w:ind/>
              <w:rPr>
                <w:rFonts w:ascii="Times New Roman" w:hAnsi="Times New Roman"/>
                <w:sz w:val="24"/>
              </w:rPr>
            </w:pPr>
            <w:r>
              <w:rPr>
                <w:rFonts w:ascii="Times New Roman" w:hAnsi="Times New Roman"/>
                <w:sz w:val="24"/>
              </w:rPr>
              <w:t>Активизация взаимодействия с федеральными и областными институтами развития в сфере социального предпринимательства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65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66120000">
            <w:pPr>
              <w:widowControl w:val="1"/>
              <w:spacing w:after="0"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120000">
            <w:pPr>
              <w:widowControl w:val="1"/>
              <w:spacing w:line="240" w:lineRule="auto"/>
              <w:ind/>
              <w:jc w:val="center"/>
              <w:rPr>
                <w:rFonts w:ascii="Times New Roman" w:hAnsi="Times New Roman"/>
                <w:sz w:val="24"/>
              </w:rPr>
            </w:pPr>
            <w:r>
              <w:rPr>
                <w:rFonts w:ascii="Times New Roman" w:hAnsi="Times New Roman"/>
                <w:sz w:val="24"/>
              </w:rPr>
              <w:t>18.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20000">
            <w:pPr>
              <w:widowControl w:val="1"/>
              <w:spacing w:line="240" w:lineRule="auto"/>
              <w:ind/>
              <w:rPr>
                <w:rFonts w:ascii="Times New Roman" w:hAnsi="Times New Roman"/>
                <w:sz w:val="24"/>
              </w:rPr>
            </w:pPr>
            <w:r>
              <w:rPr>
                <w:rFonts w:ascii="Times New Roman" w:hAnsi="Times New Roman"/>
                <w:sz w:val="24"/>
              </w:rPr>
              <w:t>Консультационная поддержка и развитие системы профориентации граждан, направленных на стимулирование предпринимательской активности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6C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6D120000">
            <w:pPr>
              <w:widowControl w:val="1"/>
              <w:spacing w:after="0"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120000">
            <w:pPr>
              <w:widowControl w:val="1"/>
              <w:spacing w:line="240" w:lineRule="auto"/>
              <w:ind/>
              <w:jc w:val="center"/>
              <w:rPr>
                <w:rFonts w:ascii="Times New Roman" w:hAnsi="Times New Roman"/>
                <w:sz w:val="24"/>
              </w:rPr>
            </w:pPr>
            <w:r>
              <w:rPr>
                <w:rFonts w:ascii="Times New Roman" w:hAnsi="Times New Roman"/>
                <w:sz w:val="24"/>
              </w:rPr>
              <w:t>19.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20000">
            <w:pPr>
              <w:widowControl w:val="1"/>
              <w:spacing w:line="240" w:lineRule="auto"/>
              <w:ind/>
              <w:rPr>
                <w:rFonts w:ascii="Times New Roman" w:hAnsi="Times New Roman"/>
                <w:sz w:val="24"/>
              </w:rPr>
            </w:pPr>
            <w:r>
              <w:rPr>
                <w:rFonts w:ascii="Times New Roman" w:hAnsi="Times New Roman"/>
                <w:sz w:val="24"/>
              </w:rPr>
              <w:t>Привлечение субъектов МСП Белокалитвинского района к участию в выставочно-ярмарочных мероприятиях, проводимых в Ростовской области и России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73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74120000">
            <w:pPr>
              <w:widowControl w:val="1"/>
              <w:spacing w:after="0"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20000">
            <w:pPr>
              <w:widowControl w:val="1"/>
              <w:spacing w:line="240" w:lineRule="auto"/>
              <w:ind/>
              <w:jc w:val="center"/>
              <w:outlineLvl w:val="2"/>
              <w:rPr>
                <w:rFonts w:ascii="Times New Roman" w:hAnsi="Times New Roman"/>
                <w:sz w:val="24"/>
              </w:rPr>
            </w:pPr>
            <w:r>
              <w:rPr>
                <w:rFonts w:ascii="Times New Roman" w:hAnsi="Times New Roman"/>
                <w:sz w:val="24"/>
              </w:rPr>
              <w:t>5.3. Инвестиции</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20000">
            <w:pPr>
              <w:widowControl w:val="1"/>
              <w:spacing w:line="240" w:lineRule="auto"/>
              <w:ind/>
              <w:jc w:val="center"/>
              <w:outlineLvl w:val="3"/>
              <w:rPr>
                <w:rFonts w:ascii="Times New Roman" w:hAnsi="Times New Roman"/>
                <w:sz w:val="24"/>
              </w:rPr>
            </w:pPr>
            <w:r>
              <w:rPr>
                <w:rFonts w:ascii="Times New Roman" w:hAnsi="Times New Roman"/>
                <w:sz w:val="24"/>
              </w:rPr>
              <w:t>Задача 1. Устранение барьеров и повышение эффективности инвестиционного процесса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20000">
            <w:pPr>
              <w:widowControl w:val="1"/>
              <w:spacing w:line="240" w:lineRule="auto"/>
              <w:ind/>
              <w:jc w:val="center"/>
              <w:rPr>
                <w:rFonts w:ascii="Times New Roman" w:hAnsi="Times New Roman"/>
              </w:rPr>
            </w:pPr>
            <w:r>
              <w:rPr>
                <w:rFonts w:ascii="Times New Roman" w:hAnsi="Times New Roman"/>
                <w:sz w:val="24"/>
              </w:rPr>
              <w:t>20.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20000">
            <w:pPr>
              <w:widowControl w:val="1"/>
              <w:spacing w:line="240" w:lineRule="auto"/>
              <w:ind/>
              <w:rPr>
                <w:rFonts w:ascii="Times New Roman" w:hAnsi="Times New Roman"/>
                <w:sz w:val="24"/>
              </w:rPr>
            </w:pPr>
            <w:r>
              <w:rPr>
                <w:rFonts w:ascii="Times New Roman" w:hAnsi="Times New Roman"/>
                <w:sz w:val="24"/>
              </w:rPr>
              <w:t>Оказание содействия инвесторам в подборе инвестиционных площадок с учетом потребностей инвесторов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20000">
            <w:pPr>
              <w:widowControl w:val="1"/>
              <w:spacing w:line="240" w:lineRule="auto"/>
              <w:ind/>
              <w:jc w:val="center"/>
              <w:rPr>
                <w:rFonts w:ascii="Times New Roman" w:hAnsi="Times New Roman"/>
                <w:sz w:val="24"/>
              </w:rPr>
            </w:pPr>
            <w:r>
              <w:rPr>
                <w:rFonts w:ascii="Times New Roman" w:hAnsi="Times New Roman"/>
                <w:sz w:val="24"/>
              </w:rPr>
              <w:t>21.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20000">
            <w:pPr>
              <w:widowControl w:val="1"/>
              <w:spacing w:line="240" w:lineRule="auto"/>
              <w:ind/>
              <w:rPr>
                <w:rFonts w:ascii="Times New Roman" w:hAnsi="Times New Roman"/>
                <w:sz w:val="24"/>
              </w:rPr>
            </w:pPr>
            <w:r>
              <w:rPr>
                <w:rFonts w:ascii="Times New Roman" w:hAnsi="Times New Roman"/>
                <w:sz w:val="24"/>
              </w:rPr>
              <w:t>Сопровождение инвестиционных проектов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81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82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20000">
            <w:pPr>
              <w:widowControl w:val="1"/>
              <w:spacing w:line="240" w:lineRule="auto"/>
              <w:ind/>
              <w:jc w:val="center"/>
              <w:rPr>
                <w:rFonts w:ascii="Times New Roman" w:hAnsi="Times New Roman"/>
                <w:sz w:val="24"/>
              </w:rPr>
            </w:pPr>
            <w:r>
              <w:rPr>
                <w:rFonts w:ascii="Times New Roman" w:hAnsi="Times New Roman"/>
                <w:sz w:val="24"/>
              </w:rPr>
              <w:t>22.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20000">
            <w:pPr>
              <w:widowControl w:val="1"/>
              <w:spacing w:line="240" w:lineRule="auto"/>
              <w:ind/>
              <w:rPr>
                <w:rFonts w:ascii="Times New Roman" w:hAnsi="Times New Roman"/>
                <w:sz w:val="24"/>
              </w:rPr>
            </w:pPr>
            <w:r>
              <w:rPr>
                <w:rFonts w:ascii="Times New Roman" w:hAnsi="Times New Roman"/>
                <w:sz w:val="24"/>
              </w:rPr>
              <w:t>Актуализация реестра инвестиционных площадок</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88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89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20000">
            <w:pPr>
              <w:widowControl w:val="1"/>
              <w:spacing w:line="240" w:lineRule="auto"/>
              <w:ind/>
              <w:jc w:val="center"/>
              <w:rPr>
                <w:rFonts w:ascii="Times New Roman" w:hAnsi="Times New Roman"/>
                <w:sz w:val="24"/>
              </w:rPr>
            </w:pPr>
            <w:r>
              <w:rPr>
                <w:rFonts w:ascii="Times New Roman" w:hAnsi="Times New Roman"/>
                <w:sz w:val="24"/>
              </w:rPr>
              <w:t>2025-2030 годы</w:t>
            </w:r>
          </w:p>
          <w:p w14:paraId="8B120000">
            <w:pPr>
              <w:widowControl w:val="1"/>
              <w:spacing w:line="240" w:lineRule="auto"/>
              <w:ind/>
              <w:jc w:val="center"/>
              <w:rPr>
                <w:rFonts w:ascii="Times New Roman" w:hAnsi="Times New Roman"/>
                <w:sz w:val="24"/>
              </w:rPr>
            </w:p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20000">
            <w:pPr>
              <w:widowControl w:val="1"/>
              <w:spacing w:line="240" w:lineRule="auto"/>
              <w:ind/>
              <w:jc w:val="center"/>
              <w:rPr>
                <w:rFonts w:ascii="Times New Roman" w:hAnsi="Times New Roman"/>
                <w:sz w:val="24"/>
              </w:rPr>
            </w:pPr>
            <w:r>
              <w:rPr>
                <w:rFonts w:ascii="Times New Roman" w:hAnsi="Times New Roman"/>
                <w:sz w:val="24"/>
              </w:rPr>
              <w:t>Задача 2. Развитие информационной среды стимулирования инвестиционного развития</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20000">
            <w:pPr>
              <w:widowControl w:val="1"/>
              <w:spacing w:line="240" w:lineRule="auto"/>
              <w:ind/>
              <w:jc w:val="center"/>
              <w:rPr>
                <w:rFonts w:ascii="Times New Roman" w:hAnsi="Times New Roman"/>
              </w:rPr>
            </w:pPr>
            <w:r>
              <w:rPr>
                <w:rFonts w:ascii="Times New Roman" w:hAnsi="Times New Roman"/>
                <w:sz w:val="24"/>
              </w:rPr>
              <w:t>23.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20000">
            <w:pPr>
              <w:widowControl w:val="1"/>
              <w:spacing w:line="240" w:lineRule="auto"/>
              <w:ind/>
              <w:rPr>
                <w:rFonts w:ascii="Times New Roman" w:hAnsi="Times New Roman"/>
                <w:sz w:val="24"/>
              </w:rPr>
            </w:pPr>
            <w:r>
              <w:rPr>
                <w:rFonts w:ascii="Times New Roman" w:hAnsi="Times New Roman"/>
                <w:sz w:val="24"/>
              </w:rPr>
              <w:t>Осуществление консультативной, организационной и методической помощи при взаимодействии с инвесторами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20000">
            <w:pPr>
              <w:widowControl w:val="1"/>
              <w:spacing w:line="240" w:lineRule="auto"/>
              <w:ind/>
              <w:jc w:val="center"/>
              <w:rPr>
                <w:rFonts w:ascii="Times New Roman" w:hAnsi="Times New Roman"/>
                <w:sz w:val="24"/>
              </w:rPr>
            </w:pPr>
            <w:r>
              <w:rPr>
                <w:rFonts w:ascii="Times New Roman" w:hAnsi="Times New Roman"/>
                <w:sz w:val="24"/>
              </w:rPr>
              <w:t>24.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20000">
            <w:pPr>
              <w:widowControl w:val="1"/>
              <w:spacing w:line="240" w:lineRule="auto"/>
              <w:ind/>
              <w:rPr>
                <w:rFonts w:ascii="Times New Roman" w:hAnsi="Times New Roman"/>
                <w:sz w:val="24"/>
              </w:rPr>
            </w:pPr>
            <w:r>
              <w:rPr>
                <w:rFonts w:ascii="Times New Roman" w:hAnsi="Times New Roman"/>
                <w:sz w:val="24"/>
              </w:rPr>
              <w:t>Систематическое информирование о развитии инвестиционной деятельности в районе и доступных мерах поддержки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96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97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2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20000">
            <w:pPr>
              <w:widowControl w:val="1"/>
              <w:spacing w:line="240" w:lineRule="auto"/>
              <w:ind/>
              <w:jc w:val="center"/>
              <w:rPr>
                <w:rFonts w:ascii="Times New Roman" w:hAnsi="Times New Roman"/>
                <w:sz w:val="24"/>
              </w:rPr>
            </w:pPr>
            <w:r>
              <w:rPr>
                <w:rFonts w:ascii="Times New Roman" w:hAnsi="Times New Roman"/>
                <w:sz w:val="24"/>
              </w:rPr>
              <w:t>25.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20000">
            <w:pPr>
              <w:widowControl w:val="1"/>
              <w:spacing w:line="240" w:lineRule="auto"/>
              <w:ind/>
              <w:rPr>
                <w:rFonts w:ascii="Times New Roman" w:hAnsi="Times New Roman"/>
                <w:sz w:val="24"/>
              </w:rPr>
            </w:pPr>
            <w:r>
              <w:rPr>
                <w:rFonts w:ascii="Times New Roman" w:hAnsi="Times New Roman"/>
                <w:sz w:val="24"/>
              </w:rPr>
              <w:t xml:space="preserve">Создание благоприятного инвестиционного </w:t>
            </w:r>
            <w:r>
              <w:rPr>
                <w:rFonts w:ascii="Times New Roman" w:hAnsi="Times New Roman"/>
                <w:sz w:val="24"/>
              </w:rPr>
              <w:t>имиджа  Белокалитвинского</w:t>
            </w:r>
            <w:r>
              <w:rPr>
                <w:rFonts w:ascii="Times New Roman" w:hAnsi="Times New Roman"/>
                <w:sz w:val="24"/>
              </w:rPr>
              <w:t xml:space="preserve">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9E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9F120000">
            <w:pPr>
              <w:widowControl w:val="1"/>
              <w:spacing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20000">
            <w:pPr>
              <w:widowControl w:val="1"/>
              <w:spacing w:line="240" w:lineRule="auto"/>
              <w:ind/>
              <w:jc w:val="center"/>
              <w:rPr>
                <w:rFonts w:ascii="Times New Roman" w:hAnsi="Times New Roman"/>
                <w:sz w:val="24"/>
              </w:rPr>
            </w:pPr>
            <w:r>
              <w:rPr>
                <w:rFonts w:ascii="Times New Roman" w:hAnsi="Times New Roman"/>
                <w:sz w:val="24"/>
              </w:rPr>
              <w:t>2025-2030 годы</w:t>
            </w:r>
          </w:p>
          <w:p w14:paraId="A1120000">
            <w:pPr>
              <w:widowControl w:val="1"/>
              <w:spacing w:line="240" w:lineRule="auto"/>
              <w:ind/>
              <w:jc w:val="center"/>
              <w:rPr>
                <w:rFonts w:ascii="Times New Roman" w:hAnsi="Times New Roman"/>
                <w:sz w:val="24"/>
              </w:rPr>
            </w:p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20000">
            <w:pPr>
              <w:widowControl w:val="1"/>
              <w:spacing w:line="240" w:lineRule="auto"/>
              <w:ind/>
              <w:jc w:val="center"/>
              <w:rPr>
                <w:rFonts w:ascii="Times New Roman" w:hAnsi="Times New Roman"/>
                <w:sz w:val="24"/>
              </w:rPr>
            </w:pPr>
            <w:r>
              <w:rPr>
                <w:rFonts w:ascii="Times New Roman" w:hAnsi="Times New Roman"/>
                <w:sz w:val="24"/>
              </w:rPr>
              <w:t>26.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20000">
            <w:pPr>
              <w:widowControl w:val="1"/>
              <w:spacing w:line="240" w:lineRule="auto"/>
              <w:ind/>
              <w:rPr>
                <w:rFonts w:ascii="Times New Roman" w:hAnsi="Times New Roman"/>
                <w:sz w:val="24"/>
              </w:rPr>
            </w:pPr>
            <w:r>
              <w:rPr>
                <w:rFonts w:ascii="Times New Roman" w:hAnsi="Times New Roman"/>
                <w:sz w:val="24"/>
              </w:rPr>
              <w:t>Формирование портфеля инвестпроектов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2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w:t>
            </w:r>
          </w:p>
          <w:p w14:paraId="A6120000">
            <w:pPr>
              <w:widowControl w:val="1"/>
              <w:spacing w:after="0" w:line="240" w:lineRule="auto"/>
              <w:ind/>
              <w:jc w:val="center"/>
              <w:rPr>
                <w:rFonts w:ascii="Times New Roman" w:hAnsi="Times New Roman"/>
                <w:sz w:val="24"/>
              </w:rPr>
            </w:pPr>
            <w:r>
              <w:rPr>
                <w:rFonts w:ascii="Times New Roman" w:hAnsi="Times New Roman"/>
                <w:sz w:val="24"/>
              </w:rPr>
              <w:t>Белокалитвинского района</w:t>
            </w:r>
          </w:p>
          <w:p w14:paraId="A7120000">
            <w:pPr>
              <w:widowControl w:val="1"/>
              <w:spacing w:after="0" w:line="240" w:lineRule="auto"/>
              <w:ind/>
              <w:jc w:val="center"/>
              <w:rPr>
                <w:rFonts w:ascii="Times New Roman" w:hAnsi="Times New Roman"/>
                <w:sz w:val="24"/>
              </w:rPr>
            </w:pPr>
            <w:r>
              <w:rPr>
                <w:rFonts w:ascii="Times New Roman" w:hAnsi="Times New Roman"/>
                <w:sz w:val="24"/>
              </w:rPr>
              <w:t>«Экономическое развитие и инновационная экономика»</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20000">
            <w:pPr>
              <w:widowControl w:val="1"/>
              <w:spacing w:line="240" w:lineRule="auto"/>
              <w:ind/>
              <w:jc w:val="center"/>
              <w:outlineLvl w:val="2"/>
              <w:rPr>
                <w:rFonts w:ascii="Times New Roman" w:hAnsi="Times New Roman"/>
                <w:sz w:val="24"/>
              </w:rPr>
            </w:pPr>
            <w:r>
              <w:rPr>
                <w:rFonts w:ascii="Times New Roman" w:hAnsi="Times New Roman"/>
                <w:sz w:val="24"/>
              </w:rPr>
              <w:t>5.4. Производительность труда</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20000">
            <w:pPr>
              <w:widowControl w:val="1"/>
              <w:spacing w:line="240" w:lineRule="auto"/>
              <w:ind/>
              <w:jc w:val="center"/>
              <w:outlineLvl w:val="3"/>
              <w:rPr>
                <w:rFonts w:ascii="Times New Roman" w:hAnsi="Times New Roman"/>
                <w:sz w:val="24"/>
              </w:rPr>
            </w:pPr>
            <w:r>
              <w:rPr>
                <w:rFonts w:ascii="Times New Roman" w:hAnsi="Times New Roman"/>
                <w:sz w:val="24"/>
              </w:rPr>
              <w:t>Задача 1. Увеличение вовлеченности организаций социальной сферы в реализацию проектов по повышению производительности труда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20000">
            <w:pPr>
              <w:widowControl w:val="1"/>
              <w:spacing w:line="240" w:lineRule="auto"/>
              <w:ind/>
              <w:jc w:val="center"/>
              <w:rPr>
                <w:rFonts w:ascii="Times New Roman" w:hAnsi="Times New Roman"/>
              </w:rPr>
            </w:pPr>
            <w:r>
              <w:rPr>
                <w:rFonts w:ascii="Times New Roman" w:hAnsi="Times New Roman"/>
                <w:sz w:val="24"/>
              </w:rPr>
              <w:t>27.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20000">
            <w:pPr>
              <w:widowControl w:val="1"/>
              <w:spacing w:line="240" w:lineRule="auto"/>
              <w:ind/>
              <w:rPr>
                <w:rFonts w:ascii="Times New Roman" w:hAnsi="Times New Roman"/>
                <w:sz w:val="24"/>
              </w:rPr>
            </w:pPr>
            <w:r>
              <w:rPr>
                <w:rFonts w:ascii="Times New Roman" w:hAnsi="Times New Roman"/>
                <w:sz w:val="24"/>
              </w:rPr>
              <w:t xml:space="preserve">Информирование коллективов муниципальных организаций </w:t>
            </w:r>
            <w:r>
              <w:rPr>
                <w:rFonts w:ascii="Times New Roman" w:hAnsi="Times New Roman"/>
                <w:sz w:val="24"/>
              </w:rPr>
              <w:t>социальной сферы, в том числе через Администрацию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20000">
            <w:pPr>
              <w:widowControl w:val="1"/>
              <w:spacing w:after="0" w:line="240" w:lineRule="auto"/>
              <w:ind/>
              <w:jc w:val="center"/>
              <w:rPr>
                <w:rFonts w:ascii="Times New Roman" w:hAnsi="Times New Roman"/>
                <w:sz w:val="24"/>
              </w:rPr>
            </w:pPr>
            <w:r>
              <w:rPr>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20000">
            <w:pPr>
              <w:widowControl w:val="1"/>
              <w:spacing w:line="240" w:lineRule="auto"/>
              <w:ind/>
              <w:jc w:val="center"/>
              <w:rPr>
                <w:rFonts w:ascii="Times New Roman" w:hAnsi="Times New Roman"/>
                <w:sz w:val="24"/>
              </w:rPr>
            </w:pPr>
            <w:r>
              <w:rPr>
                <w:rFonts w:ascii="Times New Roman" w:hAnsi="Times New Roman"/>
                <w:sz w:val="24"/>
              </w:rPr>
              <w:t>28.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20000">
            <w:pPr>
              <w:widowControl w:val="1"/>
              <w:spacing w:line="240" w:lineRule="auto"/>
              <w:ind/>
              <w:rPr>
                <w:rFonts w:ascii="Times New Roman" w:hAnsi="Times New Roman"/>
                <w:sz w:val="24"/>
              </w:rPr>
            </w:pPr>
            <w:r>
              <w:rPr>
                <w:rFonts w:ascii="Times New Roman" w:hAnsi="Times New Roman"/>
                <w:sz w:val="24"/>
              </w:rPr>
              <w:t>Увеличение количества публикаций в СМИ о преимуществах и эффектах участия в федеральном проекте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20000">
            <w:pPr>
              <w:widowControl w:val="1"/>
              <w:spacing w:after="0" w:line="240" w:lineRule="auto"/>
              <w:ind/>
              <w:jc w:val="center"/>
              <w:rPr>
                <w:rFonts w:ascii="Times New Roman" w:hAnsi="Times New Roman"/>
                <w:sz w:val="24"/>
              </w:rPr>
            </w:pPr>
            <w:r>
              <w:rPr>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20000">
            <w:pPr>
              <w:widowControl w:val="1"/>
              <w:spacing w:line="240" w:lineRule="auto"/>
              <w:ind/>
              <w:jc w:val="center"/>
              <w:rPr>
                <w:rFonts w:ascii="Times New Roman" w:hAnsi="Times New Roman"/>
                <w:sz w:val="24"/>
              </w:rPr>
            </w:pPr>
            <w:r>
              <w:rPr>
                <w:rFonts w:ascii="Times New Roman" w:hAnsi="Times New Roman"/>
                <w:sz w:val="24"/>
              </w:rPr>
              <w:t>Задача 2. Формирование культуры «бережливого сервиса» в социальной сфере</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20000">
            <w:pPr>
              <w:widowControl w:val="1"/>
              <w:spacing w:line="240" w:lineRule="auto"/>
              <w:ind/>
              <w:jc w:val="center"/>
              <w:rPr>
                <w:rFonts w:ascii="Times New Roman" w:hAnsi="Times New Roman"/>
                <w:sz w:val="24"/>
              </w:rPr>
            </w:pPr>
            <w:r>
              <w:rPr>
                <w:rFonts w:ascii="Times New Roman" w:hAnsi="Times New Roman"/>
                <w:sz w:val="24"/>
              </w:rPr>
              <w:t>29.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20000">
            <w:pPr>
              <w:widowControl w:val="1"/>
              <w:spacing w:line="240" w:lineRule="auto"/>
              <w:ind/>
              <w:rPr>
                <w:rFonts w:ascii="Times New Roman" w:hAnsi="Times New Roman"/>
                <w:sz w:val="24"/>
              </w:rPr>
            </w:pPr>
            <w:r>
              <w:rPr>
                <w:rFonts w:ascii="Times New Roman" w:hAnsi="Times New Roman"/>
                <w:sz w:val="24"/>
              </w:rPr>
              <w:t>Организация обучения сотрудников организаций социальной сферы по образовательной программе повышения квалификации «Бережливый офис»</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20000">
            <w:pPr>
              <w:widowControl w:val="1"/>
              <w:spacing w:after="0" w:line="240" w:lineRule="auto"/>
              <w:ind/>
              <w:jc w:val="center"/>
              <w:rPr>
                <w:rFonts w:ascii="Times New Roman" w:hAnsi="Times New Roman"/>
                <w:sz w:val="24"/>
              </w:rPr>
            </w:pPr>
            <w:r>
              <w:rPr>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20000">
            <w:pPr>
              <w:widowControl w:val="1"/>
              <w:spacing w:line="240" w:lineRule="auto"/>
              <w:ind/>
              <w:jc w:val="center"/>
              <w:rPr>
                <w:rFonts w:ascii="Times New Roman" w:hAnsi="Times New Roman"/>
                <w:sz w:val="24"/>
              </w:rPr>
            </w:pPr>
            <w:r>
              <w:rPr>
                <w:rFonts w:ascii="Times New Roman" w:hAnsi="Times New Roman"/>
                <w:sz w:val="24"/>
              </w:rPr>
              <w:t>2025-2030 годы</w:t>
            </w:r>
          </w:p>
          <w:p w14:paraId="BB120000">
            <w:pPr>
              <w:widowControl w:val="1"/>
              <w:spacing w:line="240" w:lineRule="auto"/>
              <w:ind/>
              <w:jc w:val="center"/>
              <w:rPr>
                <w:rFonts w:ascii="Times New Roman" w:hAnsi="Times New Roman"/>
                <w:sz w:val="24"/>
              </w:rPr>
            </w:p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20000">
            <w:pPr>
              <w:widowControl w:val="1"/>
              <w:spacing w:line="240" w:lineRule="auto"/>
              <w:ind/>
              <w:jc w:val="center"/>
              <w:rPr>
                <w:rFonts w:ascii="Times New Roman" w:hAnsi="Times New Roman"/>
                <w:sz w:val="24"/>
              </w:rPr>
            </w:pPr>
            <w:r>
              <w:rPr>
                <w:rFonts w:ascii="Times New Roman" w:hAnsi="Times New Roman"/>
                <w:sz w:val="24"/>
              </w:rPr>
              <w:t>30.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20000">
            <w:pPr>
              <w:widowControl w:val="1"/>
              <w:spacing w:line="240" w:lineRule="auto"/>
              <w:ind/>
              <w:rPr>
                <w:rFonts w:ascii="Times New Roman" w:hAnsi="Times New Roman"/>
                <w:sz w:val="24"/>
              </w:rPr>
            </w:pPr>
            <w:r>
              <w:rPr>
                <w:rFonts w:ascii="Times New Roman" w:hAnsi="Times New Roman"/>
                <w:sz w:val="24"/>
              </w:rPr>
              <w:t xml:space="preserve">Обеспечение участия образовательных организаций района в реализации проекта </w:t>
            </w:r>
            <w:r>
              <w:rPr>
                <w:rFonts w:ascii="Times New Roman" w:hAnsi="Times New Roman"/>
                <w:sz w:val="24"/>
              </w:rPr>
              <w:t>«Эффективный регион»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20000">
            <w:pPr>
              <w:widowControl w:val="1"/>
              <w:spacing w:after="0" w:line="240" w:lineRule="auto"/>
              <w:ind/>
              <w:jc w:val="center"/>
              <w:rPr>
                <w:rFonts w:ascii="Times New Roman" w:hAnsi="Times New Roman"/>
                <w:sz w:val="24"/>
              </w:rPr>
            </w:pPr>
            <w:r>
              <w:rPr>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2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20000">
            <w:pPr>
              <w:widowControl w:val="1"/>
              <w:spacing w:line="240" w:lineRule="auto"/>
              <w:ind/>
              <w:jc w:val="center"/>
              <w:rPr>
                <w:rFonts w:ascii="Times New Roman" w:hAnsi="Times New Roman"/>
                <w:sz w:val="24"/>
              </w:rPr>
            </w:pPr>
            <w:r>
              <w:rPr>
                <w:rFonts w:ascii="Times New Roman" w:hAnsi="Times New Roman"/>
                <w:sz w:val="24"/>
              </w:rPr>
              <w:t>31.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20000">
            <w:pPr>
              <w:widowControl w:val="1"/>
              <w:spacing w:line="240" w:lineRule="auto"/>
              <w:ind/>
              <w:rPr>
                <w:rFonts w:ascii="Times New Roman" w:hAnsi="Times New Roman"/>
                <w:sz w:val="24"/>
              </w:rPr>
            </w:pPr>
            <w:r>
              <w:rPr>
                <w:rFonts w:ascii="Times New Roman" w:hAnsi="Times New Roman"/>
                <w:sz w:val="24"/>
              </w:rPr>
              <w:t>Информационная кампания в СМИ о преимуществах и эффектах участия в федеральном проекте «Производительность труда»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20000">
            <w:pPr>
              <w:widowControl w:val="1"/>
              <w:spacing w:after="0" w:line="240" w:lineRule="auto"/>
              <w:ind/>
              <w:jc w:val="center"/>
              <w:rPr>
                <w:rFonts w:ascii="Times New Roman" w:hAnsi="Times New Roman"/>
                <w:sz w:val="24"/>
              </w:rPr>
            </w:pPr>
            <w:r>
              <w:rPr>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20000">
            <w:pPr>
              <w:widowControl w:val="1"/>
              <w:spacing w:line="240" w:lineRule="auto"/>
              <w:ind/>
              <w:jc w:val="center"/>
              <w:rPr>
                <w:rFonts w:ascii="Times New Roman" w:hAnsi="Times New Roman"/>
                <w:sz w:val="24"/>
              </w:rPr>
            </w:pPr>
            <w:r>
              <w:rPr>
                <w:rFonts w:ascii="Times New Roman" w:hAnsi="Times New Roman"/>
                <w:sz w:val="24"/>
              </w:rPr>
              <w:t>2025-2030 годы</w:t>
            </w:r>
          </w:p>
          <w:p w14:paraId="C7120000">
            <w:pPr>
              <w:widowControl w:val="1"/>
              <w:spacing w:line="240" w:lineRule="auto"/>
              <w:ind/>
              <w:jc w:val="center"/>
              <w:rPr>
                <w:rFonts w:ascii="Times New Roman" w:hAnsi="Times New Roman"/>
                <w:sz w:val="24"/>
              </w:rPr>
            </w:p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20000">
            <w:pPr>
              <w:widowControl w:val="1"/>
              <w:spacing w:line="240" w:lineRule="auto"/>
              <w:ind/>
              <w:jc w:val="center"/>
              <w:rPr>
                <w:rFonts w:ascii="Times New Roman" w:hAnsi="Times New Roman"/>
                <w:sz w:val="24"/>
              </w:rPr>
            </w:pPr>
            <w:r>
              <w:rPr>
                <w:rFonts w:ascii="Times New Roman" w:hAnsi="Times New Roman"/>
                <w:sz w:val="24"/>
              </w:rPr>
              <w:t>32.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20000">
            <w:pPr>
              <w:widowControl w:val="1"/>
              <w:spacing w:line="240" w:lineRule="auto"/>
              <w:ind/>
              <w:rPr>
                <w:rFonts w:ascii="Times New Roman" w:hAnsi="Times New Roman"/>
                <w:sz w:val="24"/>
              </w:rPr>
            </w:pPr>
            <w:r>
              <w:rPr>
                <w:rFonts w:ascii="Times New Roman" w:hAnsi="Times New Roman"/>
                <w:sz w:val="24"/>
              </w:rPr>
              <w:t>Участие в реализации проекта «Эффективный регион»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20000">
            <w:pPr>
              <w:widowControl w:val="1"/>
              <w:spacing w:after="0" w:line="240" w:lineRule="auto"/>
              <w:ind/>
              <w:jc w:val="center"/>
              <w:rPr>
                <w:rFonts w:ascii="Times New Roman" w:hAnsi="Times New Roman"/>
                <w:sz w:val="24"/>
              </w:rPr>
            </w:pPr>
            <w:r>
              <w:rPr>
                <w:rFonts w:ascii="Times New Roman" w:hAnsi="Times New Roman"/>
                <w:sz w:val="24"/>
              </w:rPr>
              <w:t>Сектор по социальным вопросам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20000">
            <w:pPr>
              <w:widowControl w:val="1"/>
              <w:spacing w:line="240" w:lineRule="auto"/>
              <w:ind/>
              <w:jc w:val="center"/>
              <w:outlineLvl w:val="2"/>
              <w:rPr>
                <w:rFonts w:ascii="Times New Roman" w:hAnsi="Times New Roman"/>
                <w:sz w:val="24"/>
              </w:rPr>
            </w:pPr>
            <w:r>
              <w:rPr>
                <w:rFonts w:ascii="Times New Roman" w:hAnsi="Times New Roman"/>
                <w:sz w:val="24"/>
              </w:rPr>
              <w:t>5.5. Туризм</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20000">
            <w:pPr>
              <w:widowControl w:val="1"/>
              <w:spacing w:line="240" w:lineRule="auto"/>
              <w:ind/>
              <w:jc w:val="center"/>
              <w:outlineLvl w:val="3"/>
              <w:rPr>
                <w:rFonts w:ascii="Times New Roman" w:hAnsi="Times New Roman"/>
                <w:sz w:val="24"/>
              </w:rPr>
            </w:pPr>
            <w:r>
              <w:rPr>
                <w:rFonts w:ascii="Times New Roman" w:hAnsi="Times New Roman"/>
                <w:sz w:val="24"/>
              </w:rPr>
              <w:t>Задача 1. Формирование комплекса мер по продвижению туристского потенциала Белокалитвинского района на региональном, национальном, международном уровнях</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20000">
            <w:pPr>
              <w:widowControl w:val="1"/>
              <w:spacing w:line="240" w:lineRule="auto"/>
              <w:ind/>
              <w:jc w:val="center"/>
              <w:rPr>
                <w:rFonts w:ascii="Times New Roman" w:hAnsi="Times New Roman"/>
              </w:rPr>
            </w:pPr>
            <w:r>
              <w:rPr>
                <w:rFonts w:ascii="Times New Roman" w:hAnsi="Times New Roman"/>
                <w:sz w:val="24"/>
              </w:rPr>
              <w:t>33.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120000">
            <w:pPr>
              <w:widowControl w:val="1"/>
              <w:spacing w:line="240" w:lineRule="auto"/>
              <w:ind/>
              <w:rPr>
                <w:rFonts w:ascii="Times New Roman" w:hAnsi="Times New Roman"/>
                <w:sz w:val="24"/>
              </w:rPr>
            </w:pPr>
            <w:r>
              <w:rPr>
                <w:rFonts w:ascii="Times New Roman" w:hAnsi="Times New Roman"/>
                <w:sz w:val="24"/>
              </w:rPr>
              <w:t xml:space="preserve">Формирование единого туристско-информационного пространства для популяризации культурного и исторического наследия </w:t>
            </w:r>
            <w:r>
              <w:rPr>
                <w:rFonts w:ascii="Times New Roman" w:hAnsi="Times New Roman"/>
                <w:sz w:val="24"/>
              </w:rPr>
              <w:t>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20000">
            <w:pPr>
              <w:widowControl w:val="1"/>
              <w:spacing w:line="240" w:lineRule="auto"/>
              <w:ind/>
              <w:jc w:val="center"/>
              <w:rPr>
                <w:rFonts w:ascii="Times New Roman" w:hAnsi="Times New Roman"/>
                <w:sz w:val="24"/>
              </w:rPr>
            </w:pPr>
            <w:r>
              <w:rPr>
                <w:rFonts w:ascii="Times New Roman" w:hAnsi="Times New Roman"/>
                <w:sz w:val="24"/>
              </w:rPr>
              <w:t>34.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20000">
            <w:pPr>
              <w:widowControl w:val="1"/>
              <w:spacing w:line="240" w:lineRule="auto"/>
              <w:ind/>
              <w:rPr>
                <w:rFonts w:ascii="Times New Roman" w:hAnsi="Times New Roman"/>
                <w:sz w:val="24"/>
              </w:rPr>
            </w:pPr>
            <w:r>
              <w:rPr>
                <w:rFonts w:ascii="Times New Roman" w:hAnsi="Times New Roman"/>
                <w:sz w:val="24"/>
              </w:rPr>
              <w:t>Участие хозяйствующих субъектов туристской индустрии в региональной системе добровольной сертификации («Сделано на Дону»)</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20000">
            <w:pPr>
              <w:widowControl w:val="1"/>
              <w:spacing w:line="240" w:lineRule="auto"/>
              <w:ind/>
              <w:jc w:val="center"/>
              <w:rPr>
                <w:rFonts w:ascii="Times New Roman" w:hAnsi="Times New Roman"/>
                <w:sz w:val="24"/>
              </w:rPr>
            </w:pPr>
            <w:r>
              <w:rPr>
                <w:rFonts w:ascii="Times New Roman" w:hAnsi="Times New Roman"/>
                <w:sz w:val="24"/>
              </w:rPr>
              <w:t>35.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20000">
            <w:pPr>
              <w:widowControl w:val="1"/>
              <w:spacing w:line="240" w:lineRule="auto"/>
              <w:ind/>
              <w:rPr>
                <w:rFonts w:ascii="Times New Roman" w:hAnsi="Times New Roman"/>
                <w:sz w:val="24"/>
              </w:rPr>
            </w:pPr>
            <w:r>
              <w:rPr>
                <w:rFonts w:ascii="Times New Roman" w:hAnsi="Times New Roman"/>
                <w:sz w:val="24"/>
              </w:rPr>
              <w:t>Обеспечение повышения конкурентоспособности местного туристского продукта посредством развития въездного и внутреннего туризма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20000">
            <w:pPr>
              <w:widowControl w:val="1"/>
              <w:spacing w:line="240" w:lineRule="auto"/>
              <w:ind/>
              <w:jc w:val="center"/>
              <w:rPr>
                <w:rFonts w:ascii="Times New Roman" w:hAnsi="Times New Roman"/>
                <w:sz w:val="24"/>
              </w:rPr>
            </w:pPr>
            <w:r>
              <w:rPr>
                <w:rFonts w:ascii="Times New Roman" w:hAnsi="Times New Roman"/>
                <w:sz w:val="24"/>
              </w:rPr>
              <w:t>Задача 2. Цифровизация и внедрение инноваций в сфере туризма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20000">
            <w:pPr>
              <w:widowControl w:val="1"/>
              <w:spacing w:line="240" w:lineRule="auto"/>
              <w:ind/>
              <w:jc w:val="center"/>
              <w:rPr>
                <w:rFonts w:ascii="Times New Roman" w:hAnsi="Times New Roman"/>
                <w:sz w:val="24"/>
              </w:rPr>
            </w:pPr>
            <w:r>
              <w:rPr>
                <w:rFonts w:ascii="Times New Roman" w:hAnsi="Times New Roman"/>
                <w:sz w:val="24"/>
              </w:rPr>
              <w:t>36.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20000">
            <w:pPr>
              <w:widowControl w:val="1"/>
              <w:spacing w:line="240" w:lineRule="auto"/>
              <w:ind/>
              <w:rPr>
                <w:rFonts w:ascii="Times New Roman" w:hAnsi="Times New Roman"/>
                <w:sz w:val="24"/>
              </w:rPr>
            </w:pPr>
            <w:r>
              <w:rPr>
                <w:rFonts w:ascii="Times New Roman" w:hAnsi="Times New Roman"/>
                <w:sz w:val="24"/>
              </w:rPr>
              <w:t xml:space="preserve">Интеграция местного туристского продукта в привычные для туристов коммуникационные сервисы (навигационные и картографические </w:t>
            </w:r>
            <w:r>
              <w:rPr>
                <w:rFonts w:ascii="Times New Roman" w:hAnsi="Times New Roman"/>
                <w:sz w:val="24"/>
              </w:rPr>
              <w:t>сервисы, приложения для покупки билетов и др.)</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2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20000">
            <w:pPr>
              <w:widowControl w:val="1"/>
              <w:spacing w:line="240" w:lineRule="auto"/>
              <w:ind/>
              <w:jc w:val="center"/>
              <w:rPr>
                <w:rFonts w:ascii="Times New Roman" w:hAnsi="Times New Roman"/>
                <w:sz w:val="24"/>
              </w:rPr>
            </w:pPr>
            <w:r>
              <w:rPr>
                <w:rFonts w:ascii="Times New Roman" w:hAnsi="Times New Roman"/>
                <w:sz w:val="24"/>
              </w:rPr>
              <w:t>37.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20000">
            <w:pPr>
              <w:widowControl w:val="1"/>
              <w:spacing w:line="240" w:lineRule="auto"/>
              <w:ind/>
              <w:rPr>
                <w:rFonts w:ascii="Times New Roman" w:hAnsi="Times New Roman"/>
                <w:sz w:val="24"/>
              </w:rPr>
            </w:pPr>
            <w:r>
              <w:rPr>
                <w:rFonts w:ascii="Times New Roman" w:hAnsi="Times New Roman"/>
                <w:sz w:val="24"/>
              </w:rPr>
              <w:t>Развитие туризма в поселениях района, включая организацию эко-туров, ярмарок и погружение в культуру донского казачества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20000">
            <w:pPr>
              <w:widowControl w:val="1"/>
              <w:spacing w:line="240" w:lineRule="auto"/>
              <w:ind/>
              <w:jc w:val="center"/>
              <w:rPr>
                <w:rFonts w:ascii="Times New Roman" w:hAnsi="Times New Roman"/>
                <w:sz w:val="24"/>
              </w:rPr>
            </w:pPr>
            <w:r>
              <w:rPr>
                <w:rFonts w:ascii="Times New Roman" w:hAnsi="Times New Roman"/>
                <w:sz w:val="24"/>
              </w:rPr>
              <w:t>38.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20000">
            <w:pPr>
              <w:widowControl w:val="1"/>
              <w:spacing w:line="240" w:lineRule="auto"/>
              <w:ind/>
              <w:rPr>
                <w:rFonts w:ascii="Times New Roman" w:hAnsi="Times New Roman"/>
                <w:sz w:val="24"/>
              </w:rPr>
            </w:pPr>
            <w:r>
              <w:rPr>
                <w:rFonts w:ascii="Times New Roman" w:hAnsi="Times New Roman"/>
                <w:sz w:val="24"/>
              </w:rPr>
              <w:t>Развитие событийного туризма на территории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20000">
            <w:pPr>
              <w:widowControl w:val="1"/>
              <w:spacing w:line="240" w:lineRule="auto"/>
              <w:ind/>
              <w:jc w:val="center"/>
              <w:rPr>
                <w:rFonts w:ascii="Times New Roman" w:hAnsi="Times New Roman"/>
                <w:sz w:val="24"/>
              </w:rPr>
            </w:pPr>
            <w:r>
              <w:rPr>
                <w:rFonts w:ascii="Times New Roman" w:hAnsi="Times New Roman"/>
                <w:sz w:val="24"/>
              </w:rPr>
              <w:t>2025-2026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120000">
            <w:pPr>
              <w:widowControl w:val="1"/>
              <w:spacing w:line="240" w:lineRule="auto"/>
              <w:ind/>
              <w:jc w:val="center"/>
              <w:rPr>
                <w:rFonts w:ascii="Times New Roman" w:hAnsi="Times New Roman"/>
                <w:sz w:val="24"/>
              </w:rPr>
            </w:pPr>
            <w:r>
              <w:rPr>
                <w:rFonts w:ascii="Times New Roman" w:hAnsi="Times New Roman"/>
                <w:sz w:val="24"/>
              </w:rPr>
              <w:t>39.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20000">
            <w:pPr>
              <w:widowControl w:val="1"/>
              <w:spacing w:line="240" w:lineRule="auto"/>
              <w:ind/>
              <w:rPr>
                <w:rFonts w:ascii="Times New Roman" w:hAnsi="Times New Roman"/>
                <w:sz w:val="24"/>
              </w:rPr>
            </w:pPr>
            <w:r>
              <w:rPr>
                <w:rFonts w:ascii="Times New Roman" w:hAnsi="Times New Roman"/>
                <w:sz w:val="24"/>
              </w:rPr>
              <w:t>Внедрение достопримечательностей Белокалитвинского района в комплексные маршруты по Ростовской области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2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20000">
            <w:pPr>
              <w:widowControl w:val="1"/>
              <w:spacing w:line="240" w:lineRule="auto"/>
              <w:ind/>
              <w:jc w:val="center"/>
              <w:rPr>
                <w:rFonts w:ascii="Times New Roman" w:hAnsi="Times New Roman"/>
                <w:sz w:val="24"/>
              </w:rPr>
            </w:pPr>
            <w:r>
              <w:rPr>
                <w:rFonts w:ascii="Times New Roman" w:hAnsi="Times New Roman"/>
                <w:sz w:val="24"/>
              </w:rPr>
              <w:t>5.6. Креативные индустрии</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20000">
            <w:pPr>
              <w:widowControl w:val="1"/>
              <w:spacing w:line="240" w:lineRule="auto"/>
              <w:ind/>
              <w:jc w:val="center"/>
              <w:outlineLvl w:val="3"/>
              <w:rPr>
                <w:rFonts w:ascii="Times New Roman" w:hAnsi="Times New Roman"/>
                <w:sz w:val="24"/>
              </w:rPr>
            </w:pPr>
            <w:r>
              <w:rPr>
                <w:rFonts w:ascii="Times New Roman" w:hAnsi="Times New Roman"/>
                <w:sz w:val="24"/>
              </w:rPr>
              <w:t>Задача 1. Повышение спроса на креативные продукты и предложения для реального сектора экономики</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20000">
            <w:pPr>
              <w:widowControl w:val="1"/>
              <w:spacing w:line="240" w:lineRule="auto"/>
              <w:ind/>
              <w:jc w:val="center"/>
              <w:rPr>
                <w:rFonts w:ascii="Times New Roman" w:hAnsi="Times New Roman"/>
              </w:rPr>
            </w:pPr>
            <w:r>
              <w:rPr>
                <w:rFonts w:ascii="Times New Roman" w:hAnsi="Times New Roman"/>
                <w:sz w:val="24"/>
              </w:rPr>
              <w:t>40.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20000">
            <w:pPr>
              <w:widowControl w:val="1"/>
              <w:spacing w:line="240" w:lineRule="auto"/>
              <w:ind/>
              <w:rPr>
                <w:rFonts w:ascii="Times New Roman" w:hAnsi="Times New Roman"/>
                <w:sz w:val="24"/>
              </w:rPr>
            </w:pPr>
            <w:r>
              <w:rPr>
                <w:rFonts w:ascii="Times New Roman" w:hAnsi="Times New Roman"/>
                <w:sz w:val="24"/>
              </w:rPr>
              <w:t>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креативных индустрий)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20000">
            <w:pPr>
              <w:widowControl w:val="1"/>
              <w:spacing w:after="0" w:line="240" w:lineRule="auto"/>
              <w:ind/>
              <w:jc w:val="center"/>
              <w:rPr>
                <w:rFonts w:ascii="Times New Roman" w:hAnsi="Times New Roman"/>
                <w:sz w:val="24"/>
              </w:rPr>
            </w:pPr>
            <w:r>
              <w:rPr>
                <w:rFonts w:ascii="Times New Roman" w:hAnsi="Times New Roman"/>
                <w:sz w:val="24"/>
              </w:rPr>
              <w:t>Отдел культуры</w:t>
            </w:r>
          </w:p>
          <w:p w14:paraId="F9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2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20000">
            <w:pPr>
              <w:widowControl w:val="1"/>
              <w:spacing w:line="240" w:lineRule="auto"/>
              <w:ind/>
              <w:jc w:val="center"/>
              <w:rPr>
                <w:rFonts w:ascii="Times New Roman" w:hAnsi="Times New Roman"/>
                <w:sz w:val="24"/>
              </w:rPr>
            </w:pPr>
            <w:r>
              <w:rPr>
                <w:rFonts w:ascii="Times New Roman" w:hAnsi="Times New Roman"/>
                <w:sz w:val="24"/>
              </w:rPr>
              <w:t>41.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20000">
            <w:pPr>
              <w:widowControl w:val="1"/>
              <w:spacing w:line="240" w:lineRule="auto"/>
              <w:ind/>
              <w:rPr>
                <w:rFonts w:ascii="Times New Roman" w:hAnsi="Times New Roman"/>
                <w:sz w:val="24"/>
              </w:rPr>
            </w:pPr>
            <w:r>
              <w:rPr>
                <w:rFonts w:ascii="Times New Roman" w:hAnsi="Times New Roman"/>
                <w:sz w:val="24"/>
              </w:rPr>
              <w:t xml:space="preserve">Организация консультационной и информационной поддержки начинающих субъектов креативных индустрий по вопросам маркетинга </w:t>
            </w:r>
            <w:r>
              <w:rPr>
                <w:rFonts w:ascii="Times New Roman" w:hAnsi="Times New Roman"/>
                <w:sz w:val="24"/>
              </w:rPr>
              <w:t>и  брендинга</w:t>
            </w:r>
            <w:r>
              <w:rPr>
                <w:rFonts w:ascii="Times New Roman" w:hAnsi="Times New Roman"/>
                <w:sz w:val="24"/>
              </w:rPr>
              <w:t xml:space="preserve"> креативного продукта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2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2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30000">
            <w:pPr>
              <w:widowControl w:val="1"/>
              <w:spacing w:line="240" w:lineRule="auto"/>
              <w:ind/>
              <w:jc w:val="center"/>
              <w:rPr>
                <w:rFonts w:ascii="Times New Roman" w:hAnsi="Times New Roman"/>
                <w:sz w:val="24"/>
              </w:rPr>
            </w:pPr>
            <w:r>
              <w:rPr>
                <w:rFonts w:ascii="Times New Roman" w:hAnsi="Times New Roman"/>
                <w:sz w:val="24"/>
              </w:rPr>
              <w:t xml:space="preserve">Задача 2. Вовлечение творческого населения, в том числе молодежи, </w:t>
            </w:r>
            <w:r>
              <w:rPr>
                <w:rFonts w:ascii="Times New Roman" w:hAnsi="Times New Roman"/>
                <w:sz w:val="24"/>
              </w:rPr>
              <w:t>в  креативные</w:t>
            </w:r>
            <w:r>
              <w:rPr>
                <w:rFonts w:ascii="Times New Roman" w:hAnsi="Times New Roman"/>
                <w:sz w:val="24"/>
              </w:rPr>
              <w:t xml:space="preserve"> индустрии</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30000">
            <w:pPr>
              <w:widowControl w:val="1"/>
              <w:spacing w:line="240" w:lineRule="auto"/>
              <w:ind/>
              <w:jc w:val="center"/>
              <w:rPr>
                <w:rFonts w:ascii="Times New Roman" w:hAnsi="Times New Roman"/>
                <w:sz w:val="24"/>
              </w:rPr>
            </w:pPr>
            <w:r>
              <w:rPr>
                <w:rFonts w:ascii="Times New Roman" w:hAnsi="Times New Roman"/>
                <w:sz w:val="24"/>
              </w:rPr>
              <w:t>42.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30000">
            <w:pPr>
              <w:widowControl w:val="1"/>
              <w:spacing w:line="240" w:lineRule="auto"/>
              <w:ind/>
              <w:rPr>
                <w:rFonts w:ascii="Times New Roman" w:hAnsi="Times New Roman"/>
                <w:sz w:val="24"/>
              </w:rPr>
            </w:pPr>
            <w:r>
              <w:rPr>
                <w:rFonts w:ascii="Times New Roman" w:hAnsi="Times New Roman"/>
                <w:sz w:val="24"/>
              </w:rPr>
              <w:t xml:space="preserve">Создание условий для творческой самореализации молодежи в сфере </w:t>
            </w:r>
            <w:r>
              <w:rPr>
                <w:rFonts w:ascii="Times New Roman" w:hAnsi="Times New Roman"/>
                <w:sz w:val="24"/>
              </w:rPr>
              <w:t>креативных индустрий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30000">
            <w:pPr>
              <w:widowControl w:val="1"/>
              <w:spacing w:after="0" w:line="240" w:lineRule="auto"/>
              <w:ind/>
              <w:jc w:val="center"/>
              <w:rPr>
                <w:rFonts w:ascii="Times New Roman" w:hAnsi="Times New Roman"/>
                <w:sz w:val="24"/>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06130000">
            <w:pPr>
              <w:widowControl w:val="1"/>
              <w:spacing w:line="240" w:lineRule="auto"/>
              <w:ind/>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30000">
            <w:pPr>
              <w:widowControl w:val="1"/>
              <w:spacing w:line="240" w:lineRule="auto"/>
              <w:ind/>
              <w:jc w:val="center"/>
              <w:rPr>
                <w:rFonts w:ascii="Times New Roman" w:hAnsi="Times New Roman"/>
                <w:sz w:val="24"/>
              </w:rPr>
            </w:pPr>
            <w:r>
              <w:rPr>
                <w:rFonts w:ascii="Times New Roman" w:hAnsi="Times New Roman"/>
                <w:sz w:val="24"/>
              </w:rPr>
              <w:t>Задача 3. Интеграция креативных индустрий в событийный туризм</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30000">
            <w:pPr>
              <w:widowControl w:val="1"/>
              <w:spacing w:line="240" w:lineRule="auto"/>
              <w:ind/>
              <w:jc w:val="center"/>
              <w:rPr>
                <w:rFonts w:ascii="Times New Roman" w:hAnsi="Times New Roman"/>
                <w:sz w:val="24"/>
              </w:rPr>
            </w:pPr>
            <w:r>
              <w:rPr>
                <w:rFonts w:ascii="Times New Roman" w:hAnsi="Times New Roman"/>
                <w:sz w:val="24"/>
              </w:rPr>
              <w:t>43.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30000">
            <w:pPr>
              <w:widowControl w:val="1"/>
              <w:spacing w:line="240" w:lineRule="auto"/>
              <w:ind/>
              <w:rPr>
                <w:rFonts w:ascii="Times New Roman" w:hAnsi="Times New Roman"/>
                <w:sz w:val="24"/>
              </w:rPr>
            </w:pPr>
            <w:r>
              <w:rPr>
                <w:rFonts w:ascii="Times New Roman" w:hAnsi="Times New Roman"/>
                <w:sz w:val="24"/>
              </w:rPr>
              <w:t>Включение креативных мероприятий в туристические программы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30000">
            <w:pPr>
              <w:widowControl w:val="1"/>
              <w:spacing w:after="0" w:line="240" w:lineRule="auto"/>
              <w:ind/>
              <w:jc w:val="center"/>
              <w:rPr>
                <w:rFonts w:ascii="Times New Roman" w:hAnsi="Times New Roman"/>
                <w:sz w:val="24"/>
              </w:rPr>
            </w:pPr>
            <w:r>
              <w:rPr>
                <w:rFonts w:ascii="Times New Roman" w:hAnsi="Times New Roman"/>
                <w:sz w:val="24"/>
              </w:rPr>
              <w:t>Отдел культуры</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0D130000">
            <w:pPr>
              <w:widowControl w:val="1"/>
              <w:spacing w:line="240" w:lineRule="auto"/>
              <w:ind/>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3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30000">
            <w:pPr>
              <w:widowControl w:val="1"/>
              <w:spacing w:line="240" w:lineRule="auto"/>
              <w:ind/>
              <w:jc w:val="center"/>
              <w:rPr>
                <w:rFonts w:ascii="Times New Roman" w:hAnsi="Times New Roman"/>
                <w:sz w:val="24"/>
              </w:rPr>
            </w:pPr>
            <w:r>
              <w:rPr>
                <w:rFonts w:ascii="Times New Roman" w:hAnsi="Times New Roman"/>
                <w:sz w:val="24"/>
              </w:rPr>
              <w:t>44.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30000">
            <w:pPr>
              <w:widowControl w:val="1"/>
              <w:spacing w:line="240" w:lineRule="auto"/>
              <w:ind/>
              <w:rPr>
                <w:rFonts w:ascii="Times New Roman" w:hAnsi="Times New Roman"/>
                <w:sz w:val="24"/>
              </w:rPr>
            </w:pPr>
            <w:r>
              <w:rPr>
                <w:rFonts w:ascii="Times New Roman" w:hAnsi="Times New Roman"/>
                <w:spacing w:val="-4"/>
                <w:sz w:val="24"/>
              </w:rPr>
              <w:t>Проведение фестиваля казачьего устного фольклора и креативных индустрий «Чабрец – запах родины»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30000">
            <w:pPr>
              <w:widowControl w:val="1"/>
              <w:spacing w:after="0" w:line="240" w:lineRule="auto"/>
              <w:ind/>
              <w:jc w:val="center"/>
              <w:rPr>
                <w:rFonts w:ascii="Times New Roman" w:hAnsi="Times New Roman"/>
                <w:sz w:val="24"/>
              </w:rPr>
            </w:pPr>
            <w:r>
              <w:rPr>
                <w:rFonts w:ascii="Times New Roman" w:hAnsi="Times New Roman"/>
                <w:sz w:val="24"/>
              </w:rPr>
              <w:t>Отдел культуры</w:t>
            </w:r>
          </w:p>
          <w:p w14:paraId="13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p w14:paraId="1413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30000">
            <w:pPr>
              <w:widowControl w:val="1"/>
              <w:spacing w:line="240" w:lineRule="auto"/>
              <w:ind/>
              <w:jc w:val="center"/>
              <w:rPr>
                <w:rFonts w:ascii="Times New Roman" w:hAnsi="Times New Roman"/>
                <w:sz w:val="24"/>
              </w:rPr>
            </w:pPr>
            <w:r>
              <w:rPr>
                <w:rFonts w:ascii="Times New Roman" w:hAnsi="Times New Roman"/>
                <w:sz w:val="24"/>
              </w:rPr>
              <w:t>45.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30000">
            <w:pPr>
              <w:widowControl w:val="1"/>
              <w:spacing w:line="240" w:lineRule="auto"/>
              <w:ind/>
              <w:rPr>
                <w:rFonts w:ascii="Times New Roman" w:hAnsi="Times New Roman"/>
                <w:sz w:val="24"/>
              </w:rPr>
            </w:pPr>
            <w:r>
              <w:rPr>
                <w:rFonts w:ascii="Times New Roman" w:hAnsi="Times New Roman"/>
                <w:sz w:val="24"/>
              </w:rPr>
              <w:t>Вовлечение субъектов малого и среднего предпринимательства в Реестр креативных индустрий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30000">
            <w:pPr>
              <w:widowControl w:val="1"/>
              <w:spacing w:after="0" w:line="240" w:lineRule="auto"/>
              <w:ind/>
              <w:jc w:val="center"/>
              <w:rPr>
                <w:rFonts w:ascii="Times New Roman" w:hAnsi="Times New Roman"/>
                <w:sz w:val="24"/>
              </w:rPr>
            </w:pPr>
            <w:r>
              <w:rPr>
                <w:rFonts w:ascii="Times New Roman" w:hAnsi="Times New Roman"/>
                <w:sz w:val="24"/>
              </w:rPr>
              <w:t>Отдел культуры</w:t>
            </w:r>
          </w:p>
          <w:p w14:paraId="1A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30000">
            <w:pPr>
              <w:widowControl w:val="1"/>
              <w:spacing w:line="240" w:lineRule="auto"/>
              <w:ind/>
              <w:jc w:val="center"/>
              <w:rPr>
                <w:rFonts w:ascii="Times New Roman" w:hAnsi="Times New Roman"/>
                <w:sz w:val="24"/>
              </w:rPr>
            </w:pPr>
            <w:r>
              <w:rPr>
                <w:rFonts w:ascii="Times New Roman" w:hAnsi="Times New Roman"/>
                <w:sz w:val="24"/>
              </w:rPr>
              <w:t>46.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130000">
            <w:pPr>
              <w:widowControl w:val="1"/>
              <w:spacing w:line="240" w:lineRule="auto"/>
              <w:ind/>
              <w:rPr>
                <w:rFonts w:ascii="Times New Roman" w:hAnsi="Times New Roman"/>
                <w:sz w:val="24"/>
              </w:rPr>
            </w:pPr>
            <w:r>
              <w:rPr>
                <w:rFonts w:ascii="Times New Roman" w:hAnsi="Times New Roman"/>
                <w:sz w:val="24"/>
              </w:rPr>
              <w:t>Продвижение локальных брендов на региональном и федеральном уровнях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30000">
            <w:pPr>
              <w:widowControl w:val="1"/>
              <w:spacing w:after="0" w:line="240" w:lineRule="auto"/>
              <w:ind/>
              <w:jc w:val="center"/>
              <w:rPr>
                <w:rFonts w:ascii="Times New Roman" w:hAnsi="Times New Roman"/>
                <w:sz w:val="24"/>
              </w:rPr>
            </w:pPr>
            <w:r>
              <w:rPr>
                <w:rFonts w:ascii="Times New Roman" w:hAnsi="Times New Roman"/>
                <w:sz w:val="24"/>
              </w:rPr>
              <w:t>Отдел культуры</w:t>
            </w:r>
          </w:p>
          <w:p w14:paraId="20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30000">
            <w:pPr>
              <w:widowControl w:val="1"/>
              <w:spacing w:line="240" w:lineRule="auto"/>
              <w:ind/>
              <w:jc w:val="center"/>
              <w:rPr>
                <w:rFonts w:ascii="Times New Roman" w:hAnsi="Times New Roman"/>
                <w:sz w:val="24"/>
              </w:rPr>
            </w:pPr>
            <w:r>
              <w:rPr>
                <w:rFonts w:ascii="Times New Roman" w:hAnsi="Times New Roman"/>
                <w:sz w:val="24"/>
              </w:rPr>
              <w:t>5.7. Потребительский рынок</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30000">
            <w:pPr>
              <w:widowControl w:val="1"/>
              <w:spacing w:line="240" w:lineRule="auto"/>
              <w:ind/>
              <w:jc w:val="center"/>
              <w:rPr>
                <w:rFonts w:ascii="Times New Roman" w:hAnsi="Times New Roman"/>
                <w:sz w:val="24"/>
              </w:rPr>
            </w:pPr>
            <w:r>
              <w:rPr>
                <w:rFonts w:ascii="Times New Roman" w:hAnsi="Times New Roman"/>
                <w:sz w:val="24"/>
              </w:rPr>
              <w:t>Задача 1. Повышение доступности объектов инфраструктуры торговли для населения</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30000">
            <w:pPr>
              <w:widowControl w:val="1"/>
              <w:spacing w:line="240" w:lineRule="auto"/>
              <w:ind/>
              <w:jc w:val="center"/>
              <w:rPr>
                <w:rFonts w:ascii="Times New Roman" w:hAnsi="Times New Roman"/>
                <w:sz w:val="24"/>
              </w:rPr>
            </w:pPr>
            <w:r>
              <w:rPr>
                <w:rFonts w:ascii="Times New Roman" w:hAnsi="Times New Roman"/>
                <w:sz w:val="24"/>
              </w:rPr>
              <w:t>47.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30000">
            <w:pPr>
              <w:widowControl w:val="1"/>
              <w:spacing w:line="240" w:lineRule="auto"/>
              <w:ind/>
              <w:rPr>
                <w:rFonts w:ascii="Times New Roman" w:hAnsi="Times New Roman"/>
                <w:sz w:val="24"/>
              </w:rPr>
            </w:pPr>
            <w:r>
              <w:rPr>
                <w:rFonts w:ascii="Times New Roman" w:hAnsi="Times New Roman"/>
                <w:sz w:val="24"/>
              </w:rPr>
              <w:t>Обеспечение доступности услуг торговли для жителей удаленных и труднодоступных территорий муниципального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30000">
            <w:pPr>
              <w:widowControl w:val="1"/>
              <w:spacing w:line="240" w:lineRule="auto"/>
              <w:ind/>
              <w:jc w:val="center"/>
              <w:rPr>
                <w:rFonts w:ascii="Times New Roman" w:hAnsi="Times New Roman"/>
                <w:sz w:val="24"/>
              </w:rPr>
            </w:pPr>
            <w:r>
              <w:rPr>
                <w:rFonts w:ascii="Times New Roman" w:hAnsi="Times New Roman"/>
                <w:sz w:val="24"/>
              </w:rPr>
              <w:t>2025-2030 годы</w:t>
            </w:r>
          </w:p>
          <w:p w14:paraId="2A130000">
            <w:pPr>
              <w:widowControl w:val="1"/>
              <w:spacing w:line="240" w:lineRule="auto"/>
              <w:ind/>
              <w:jc w:val="center"/>
              <w:rPr>
                <w:rFonts w:ascii="Times New Roman" w:hAnsi="Times New Roman"/>
                <w:sz w:val="24"/>
              </w:rPr>
            </w:pP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30000">
            <w:pPr>
              <w:widowControl w:val="1"/>
              <w:spacing w:line="240" w:lineRule="auto"/>
              <w:ind/>
              <w:jc w:val="center"/>
              <w:rPr>
                <w:rFonts w:ascii="Times New Roman" w:hAnsi="Times New Roman"/>
                <w:sz w:val="24"/>
              </w:rPr>
            </w:pPr>
            <w:r>
              <w:rPr>
                <w:rFonts w:ascii="Times New Roman" w:hAnsi="Times New Roman"/>
                <w:sz w:val="24"/>
              </w:rPr>
              <w:t>48.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30000">
            <w:pPr>
              <w:widowControl w:val="1"/>
              <w:spacing w:line="240" w:lineRule="auto"/>
              <w:ind/>
              <w:rPr>
                <w:rFonts w:ascii="Times New Roman" w:hAnsi="Times New Roman"/>
                <w:sz w:val="24"/>
              </w:rPr>
            </w:pPr>
            <w:r>
              <w:rPr>
                <w:rFonts w:ascii="Times New Roman" w:hAnsi="Times New Roman"/>
                <w:sz w:val="24"/>
              </w:rPr>
              <w:t>Содействие инвесторам при реализации проектов по строительству торговых объектов и складских модулей в сфере торговли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30000">
            <w:pPr>
              <w:widowControl w:val="1"/>
              <w:spacing w:line="240" w:lineRule="auto"/>
              <w:ind/>
              <w:jc w:val="center"/>
              <w:rPr>
                <w:rFonts w:ascii="Times New Roman" w:hAnsi="Times New Roman"/>
                <w:sz w:val="24"/>
              </w:rPr>
            </w:pPr>
            <w:r>
              <w:rPr>
                <w:rFonts w:ascii="Times New Roman" w:hAnsi="Times New Roman"/>
                <w:sz w:val="24"/>
              </w:rPr>
              <w:t>Задача 2. Содействие развитию современных форматов торговли, в том числе розничных рынков и ярмарок</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30000">
            <w:pPr>
              <w:widowControl w:val="1"/>
              <w:spacing w:line="240" w:lineRule="auto"/>
              <w:ind/>
              <w:jc w:val="center"/>
              <w:rPr>
                <w:rFonts w:ascii="Times New Roman" w:hAnsi="Times New Roman"/>
                <w:sz w:val="24"/>
              </w:rPr>
            </w:pPr>
            <w:r>
              <w:rPr>
                <w:rFonts w:ascii="Times New Roman" w:hAnsi="Times New Roman"/>
                <w:sz w:val="24"/>
              </w:rPr>
              <w:t>49.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30000">
            <w:pPr>
              <w:widowControl w:val="1"/>
              <w:spacing w:line="240" w:lineRule="auto"/>
              <w:ind/>
              <w:rPr>
                <w:rFonts w:ascii="Times New Roman" w:hAnsi="Times New Roman"/>
                <w:sz w:val="24"/>
              </w:rPr>
            </w:pPr>
            <w:r>
              <w:rPr>
                <w:rFonts w:ascii="Times New Roman" w:hAnsi="Times New Roman"/>
                <w:sz w:val="24"/>
              </w:rPr>
              <w:t>Распространение современных форматов организации розничной торговли, включая рынки и ярмарки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30000">
            <w:pPr>
              <w:widowControl w:val="1"/>
              <w:spacing w:line="240" w:lineRule="auto"/>
              <w:ind/>
              <w:jc w:val="center"/>
              <w:rPr>
                <w:rFonts w:ascii="Times New Roman" w:hAnsi="Times New Roman"/>
                <w:sz w:val="24"/>
              </w:rPr>
            </w:pPr>
            <w:r>
              <w:rPr>
                <w:rFonts w:ascii="Times New Roman" w:hAnsi="Times New Roman"/>
                <w:sz w:val="24"/>
              </w:rPr>
              <w:t>50.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30000">
            <w:pPr>
              <w:widowControl w:val="1"/>
              <w:spacing w:line="240" w:lineRule="auto"/>
              <w:ind/>
              <w:rPr>
                <w:rFonts w:ascii="Times New Roman" w:hAnsi="Times New Roman"/>
                <w:sz w:val="24"/>
              </w:rPr>
            </w:pPr>
            <w:r>
              <w:rPr>
                <w:rFonts w:ascii="Times New Roman" w:hAnsi="Times New Roman"/>
                <w:sz w:val="24"/>
              </w:rPr>
              <w:t>Создание условий для продвижения продукции местного производства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30000">
            <w:pPr>
              <w:widowControl w:val="1"/>
              <w:spacing w:line="240" w:lineRule="auto"/>
              <w:ind/>
              <w:jc w:val="center"/>
              <w:rPr>
                <w:rFonts w:ascii="Times New Roman" w:hAnsi="Times New Roman"/>
                <w:sz w:val="24"/>
              </w:rPr>
            </w:pPr>
            <w:r>
              <w:rPr>
                <w:rFonts w:ascii="Times New Roman" w:hAnsi="Times New Roman"/>
                <w:sz w:val="24"/>
              </w:rPr>
              <w:t>Задача 3. Обеспечение контроля за размещением нестационарных торговых объектов на территории муниципального образования</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30000">
            <w:pPr>
              <w:widowControl w:val="1"/>
              <w:spacing w:line="240" w:lineRule="auto"/>
              <w:ind/>
              <w:jc w:val="center"/>
              <w:rPr>
                <w:rFonts w:ascii="Times New Roman" w:hAnsi="Times New Roman"/>
                <w:sz w:val="24"/>
              </w:rPr>
            </w:pPr>
            <w:r>
              <w:rPr>
                <w:rFonts w:ascii="Times New Roman" w:hAnsi="Times New Roman"/>
                <w:sz w:val="24"/>
              </w:rPr>
              <w:t>51.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30000">
            <w:pPr>
              <w:widowControl w:val="1"/>
              <w:spacing w:line="240" w:lineRule="auto"/>
              <w:ind/>
              <w:rPr>
                <w:rFonts w:ascii="Times New Roman" w:hAnsi="Times New Roman"/>
                <w:sz w:val="24"/>
              </w:rPr>
            </w:pPr>
            <w:r>
              <w:rPr>
                <w:rFonts w:ascii="Times New Roman" w:hAnsi="Times New Roman"/>
                <w:sz w:val="24"/>
              </w:rPr>
              <w:t>Упрощение процедуры оформления нестационарных торговых объектов для хозяйствующих субъектов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30000">
            <w:pPr>
              <w:widowControl w:val="1"/>
              <w:spacing w:line="240" w:lineRule="auto"/>
              <w:ind/>
              <w:jc w:val="center"/>
              <w:rPr>
                <w:rFonts w:ascii="Times New Roman" w:hAnsi="Times New Roman"/>
                <w:sz w:val="24"/>
              </w:rPr>
            </w:pPr>
            <w:r>
              <w:rPr>
                <w:rFonts w:ascii="Times New Roman" w:hAnsi="Times New Roman"/>
                <w:sz w:val="24"/>
              </w:rPr>
              <w:t>52.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30000">
            <w:pPr>
              <w:widowControl w:val="1"/>
              <w:spacing w:line="240" w:lineRule="auto"/>
              <w:ind/>
              <w:rPr>
                <w:rFonts w:ascii="Times New Roman" w:hAnsi="Times New Roman"/>
                <w:sz w:val="24"/>
              </w:rPr>
            </w:pPr>
            <w:r>
              <w:rPr>
                <w:rFonts w:ascii="Times New Roman" w:hAnsi="Times New Roman"/>
                <w:sz w:val="24"/>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30000">
            <w:pPr>
              <w:widowControl w:val="1"/>
              <w:spacing w:line="240" w:lineRule="auto"/>
              <w:ind/>
              <w:jc w:val="center"/>
              <w:rPr>
                <w:rFonts w:ascii="Times New Roman" w:hAnsi="Times New Roman"/>
                <w:sz w:val="24"/>
              </w:rPr>
            </w:pPr>
            <w:r>
              <w:rPr>
                <w:rFonts w:ascii="Times New Roman" w:hAnsi="Times New Roman"/>
                <w:sz w:val="24"/>
              </w:rPr>
              <w:t>Задача 4. Контроль качества продукции, поступающей в торговые организации муниципального района</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30000">
            <w:pPr>
              <w:widowControl w:val="1"/>
              <w:spacing w:line="240" w:lineRule="auto"/>
              <w:ind/>
              <w:jc w:val="center"/>
              <w:rPr>
                <w:rFonts w:ascii="Times New Roman" w:hAnsi="Times New Roman"/>
                <w:sz w:val="24"/>
              </w:rPr>
            </w:pPr>
            <w:r>
              <w:rPr>
                <w:rFonts w:ascii="Times New Roman" w:hAnsi="Times New Roman"/>
                <w:sz w:val="24"/>
              </w:rPr>
              <w:t>53.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30000">
            <w:pPr>
              <w:widowControl w:val="1"/>
              <w:spacing w:line="240" w:lineRule="auto"/>
              <w:ind/>
              <w:rPr>
                <w:rFonts w:ascii="Times New Roman" w:hAnsi="Times New Roman"/>
                <w:sz w:val="24"/>
              </w:rPr>
            </w:pPr>
            <w:r>
              <w:rPr>
                <w:rFonts w:ascii="Times New Roman" w:hAnsi="Times New Roman"/>
                <w:sz w:val="24"/>
              </w:rPr>
              <w:t>Реализация мероприятий по проверке качества и безопасности продукции, поступающей в торговые организации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30000">
            <w:pPr>
              <w:widowControl w:val="1"/>
              <w:spacing w:line="240" w:lineRule="auto"/>
              <w:ind/>
              <w:jc w:val="center"/>
              <w:rPr>
                <w:rFonts w:ascii="Times New Roman" w:hAnsi="Times New Roman"/>
                <w:sz w:val="24"/>
              </w:rPr>
            </w:pPr>
            <w:r>
              <w:rPr>
                <w:rFonts w:ascii="Times New Roman" w:hAnsi="Times New Roman"/>
                <w:sz w:val="24"/>
              </w:rPr>
              <w:t>54.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30000">
            <w:pPr>
              <w:widowControl w:val="1"/>
              <w:spacing w:line="240" w:lineRule="auto"/>
              <w:ind/>
              <w:rPr>
                <w:rFonts w:ascii="Times New Roman" w:hAnsi="Times New Roman"/>
                <w:sz w:val="24"/>
              </w:rPr>
            </w:pPr>
            <w:r>
              <w:rPr>
                <w:rFonts w:ascii="Times New Roman" w:hAnsi="Times New Roman"/>
                <w:sz w:val="24"/>
              </w:rPr>
              <w:t>Организация рейдов по проверке объектов придорожной торговли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3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30000">
            <w:pPr>
              <w:widowControl w:val="1"/>
              <w:spacing w:line="240" w:lineRule="auto"/>
              <w:ind/>
              <w:jc w:val="center"/>
              <w:rPr>
                <w:rFonts w:ascii="Times New Roman" w:hAnsi="Times New Roman"/>
                <w:sz w:val="24"/>
              </w:rPr>
            </w:pPr>
            <w:r>
              <w:rPr>
                <w:rFonts w:ascii="Times New Roman" w:hAnsi="Times New Roman"/>
                <w:sz w:val="24"/>
              </w:rPr>
              <w:t>55.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30000">
            <w:pPr>
              <w:widowControl w:val="1"/>
              <w:spacing w:line="240" w:lineRule="auto"/>
              <w:ind/>
              <w:rPr>
                <w:rFonts w:ascii="Times New Roman" w:hAnsi="Times New Roman"/>
                <w:sz w:val="24"/>
              </w:rPr>
            </w:pPr>
            <w:r>
              <w:rPr>
                <w:rFonts w:ascii="Times New Roman" w:hAnsi="Times New Roman"/>
                <w:sz w:val="24"/>
              </w:rPr>
              <w:t>Содействие реализации товаров, произведенных на территории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30000">
            <w:pPr>
              <w:widowControl w:val="1"/>
              <w:spacing w:line="240" w:lineRule="auto"/>
              <w:ind/>
              <w:jc w:val="center"/>
              <w:rPr>
                <w:rFonts w:ascii="Times New Roman" w:hAnsi="Times New Roman"/>
                <w:sz w:val="24"/>
              </w:rPr>
            </w:pPr>
            <w:r>
              <w:rPr>
                <w:rFonts w:ascii="Times New Roman" w:hAnsi="Times New Roman"/>
                <w:sz w:val="24"/>
              </w:rPr>
              <w:t>2025-2030 годы</w:t>
            </w:r>
          </w:p>
          <w:p w14:paraId="57130000">
            <w:pPr>
              <w:widowControl w:val="1"/>
              <w:spacing w:line="240" w:lineRule="auto"/>
              <w:ind/>
              <w:jc w:val="center"/>
              <w:rPr>
                <w:rFonts w:ascii="Times New Roman" w:hAnsi="Times New Roman"/>
                <w:sz w:val="24"/>
              </w:rPr>
            </w:pP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30000">
            <w:pPr>
              <w:widowControl w:val="1"/>
              <w:spacing w:line="240" w:lineRule="auto"/>
              <w:ind/>
              <w:jc w:val="center"/>
              <w:rPr>
                <w:rFonts w:ascii="Times New Roman" w:hAnsi="Times New Roman"/>
                <w:sz w:val="24"/>
              </w:rPr>
            </w:pPr>
            <w:r>
              <w:rPr>
                <w:rFonts w:ascii="Times New Roman" w:hAnsi="Times New Roman"/>
                <w:sz w:val="24"/>
              </w:rPr>
              <w:t>56.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30000">
            <w:pPr>
              <w:widowControl w:val="1"/>
              <w:spacing w:line="240" w:lineRule="auto"/>
              <w:ind/>
              <w:rPr>
                <w:rFonts w:ascii="Times New Roman" w:hAnsi="Times New Roman"/>
                <w:sz w:val="24"/>
              </w:rPr>
            </w:pPr>
            <w:r>
              <w:rPr>
                <w:rFonts w:ascii="Times New Roman" w:hAnsi="Times New Roman"/>
                <w:sz w:val="24"/>
              </w:rPr>
              <w:t>Организация работы по налаживанию взаимодействия местных производителей и поставщиков с маркетплейсами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30000">
            <w:pPr>
              <w:widowControl w:val="1"/>
              <w:spacing w:line="240" w:lineRule="auto"/>
              <w:ind/>
              <w:jc w:val="center"/>
              <w:rPr>
                <w:rFonts w:ascii="Times New Roman" w:hAnsi="Times New Roman"/>
                <w:sz w:val="24"/>
              </w:rPr>
            </w:pPr>
            <w:r>
              <w:rPr>
                <w:rFonts w:ascii="Times New Roman" w:hAnsi="Times New Roman"/>
                <w:sz w:val="24"/>
              </w:rPr>
              <w:t>2025-2030 годы</w:t>
            </w:r>
          </w:p>
          <w:p w14:paraId="5D130000">
            <w:pPr>
              <w:widowControl w:val="1"/>
              <w:spacing w:line="240" w:lineRule="auto"/>
              <w:ind/>
              <w:jc w:val="center"/>
              <w:rPr>
                <w:rFonts w:ascii="Times New Roman" w:hAnsi="Times New Roman"/>
                <w:sz w:val="24"/>
              </w:rPr>
            </w:pP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30000">
            <w:pPr>
              <w:widowControl w:val="1"/>
              <w:spacing w:line="240" w:lineRule="auto"/>
              <w:ind/>
              <w:jc w:val="center"/>
              <w:rPr>
                <w:rFonts w:ascii="Times New Roman" w:hAnsi="Times New Roman"/>
                <w:sz w:val="24"/>
              </w:rPr>
            </w:pPr>
            <w:r>
              <w:rPr>
                <w:rFonts w:ascii="Times New Roman" w:hAnsi="Times New Roman"/>
                <w:sz w:val="24"/>
              </w:rPr>
              <w:t>57.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30000">
            <w:pPr>
              <w:widowControl w:val="1"/>
              <w:spacing w:line="240" w:lineRule="auto"/>
              <w:ind/>
              <w:rPr>
                <w:rFonts w:ascii="Times New Roman" w:hAnsi="Times New Roman"/>
                <w:sz w:val="24"/>
              </w:rPr>
            </w:pPr>
            <w:r>
              <w:rPr>
                <w:rFonts w:ascii="Times New Roman" w:hAnsi="Times New Roman"/>
                <w:color w:val="2C2D2E"/>
                <w:sz w:val="24"/>
              </w:rPr>
              <w:t>С</w:t>
            </w:r>
            <w:r>
              <w:rPr>
                <w:rFonts w:ascii="Times New Roman" w:hAnsi="Times New Roman"/>
                <w:sz w:val="24"/>
              </w:rPr>
              <w:t>опровождение реализации инвестиционных проектов по строительству торговых объектов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30000">
            <w:pPr>
              <w:widowControl w:val="1"/>
              <w:spacing w:line="240" w:lineRule="auto"/>
              <w:ind/>
              <w:jc w:val="center"/>
              <w:rPr>
                <w:rFonts w:ascii="Times New Roman" w:hAnsi="Times New Roman"/>
                <w:sz w:val="24"/>
              </w:rPr>
            </w:pPr>
            <w:r>
              <w:rPr>
                <w:rFonts w:ascii="Times New Roman" w:hAnsi="Times New Roman"/>
                <w:sz w:val="24"/>
              </w:rPr>
              <w:t>2025-2030 годы</w:t>
            </w:r>
          </w:p>
          <w:p w14:paraId="63130000">
            <w:pPr>
              <w:widowControl w:val="1"/>
              <w:spacing w:line="240" w:lineRule="auto"/>
              <w:ind/>
              <w:jc w:val="center"/>
              <w:rPr>
                <w:rFonts w:ascii="Times New Roman" w:hAnsi="Times New Roman"/>
                <w:sz w:val="24"/>
              </w:rPr>
            </w:pP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30000">
            <w:pPr>
              <w:widowControl w:val="1"/>
              <w:spacing w:line="240" w:lineRule="auto"/>
              <w:ind/>
              <w:jc w:val="center"/>
              <w:rPr>
                <w:rFonts w:ascii="Times New Roman" w:hAnsi="Times New Roman"/>
                <w:sz w:val="24"/>
              </w:rPr>
            </w:pPr>
            <w:r>
              <w:rPr>
                <w:rFonts w:ascii="Times New Roman" w:hAnsi="Times New Roman"/>
                <w:sz w:val="24"/>
              </w:rPr>
              <w:t>5.8. Кадровое обеспечение экономики района</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30000">
            <w:pPr>
              <w:widowControl w:val="1"/>
              <w:spacing w:line="240" w:lineRule="auto"/>
              <w:ind/>
              <w:jc w:val="center"/>
              <w:rPr>
                <w:rFonts w:ascii="Times New Roman" w:hAnsi="Times New Roman"/>
                <w:sz w:val="24"/>
              </w:rPr>
            </w:pPr>
            <w:r>
              <w:rPr>
                <w:rFonts w:ascii="Times New Roman" w:hAnsi="Times New Roman"/>
                <w:sz w:val="24"/>
              </w:rPr>
              <w:t>Задача 1. Поддержка занятости населения и участие в удовлетворении кадровых потребностей работодателей</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30000">
            <w:pPr>
              <w:widowControl w:val="1"/>
              <w:spacing w:line="240" w:lineRule="auto"/>
              <w:ind/>
              <w:jc w:val="center"/>
              <w:rPr>
                <w:rFonts w:ascii="Times New Roman" w:hAnsi="Times New Roman"/>
                <w:sz w:val="24"/>
              </w:rPr>
            </w:pPr>
            <w:r>
              <w:rPr>
                <w:rFonts w:ascii="Times New Roman" w:hAnsi="Times New Roman"/>
                <w:sz w:val="24"/>
              </w:rPr>
              <w:t>58.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30000">
            <w:pPr>
              <w:widowControl w:val="1"/>
              <w:spacing w:line="240" w:lineRule="auto"/>
              <w:ind/>
              <w:rPr>
                <w:rFonts w:ascii="Times New Roman" w:hAnsi="Times New Roman"/>
                <w:sz w:val="24"/>
              </w:rPr>
            </w:pPr>
            <w:r>
              <w:rPr>
                <w:rFonts w:ascii="Times New Roman" w:hAnsi="Times New Roman"/>
                <w:sz w:val="24"/>
              </w:rPr>
              <w:t>Организация и проведение ярмарок вакансий и учебных рабочих мест</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6A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30000">
            <w:pPr>
              <w:widowControl w:val="1"/>
              <w:spacing w:line="240" w:lineRule="auto"/>
              <w:ind/>
              <w:jc w:val="center"/>
              <w:rPr>
                <w:rFonts w:ascii="Times New Roman" w:hAnsi="Times New Roman"/>
                <w:sz w:val="24"/>
              </w:rPr>
            </w:pPr>
            <w:r>
              <w:rPr>
                <w:rFonts w:ascii="Times New Roman" w:hAnsi="Times New Roman"/>
                <w:sz w:val="24"/>
              </w:rPr>
              <w:t>59.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30000">
            <w:pPr>
              <w:widowControl w:val="1"/>
              <w:spacing w:line="240" w:lineRule="auto"/>
              <w:ind/>
              <w:rPr>
                <w:rFonts w:ascii="Times New Roman" w:hAnsi="Times New Roman"/>
                <w:sz w:val="24"/>
              </w:rPr>
            </w:pPr>
            <w:r>
              <w:rPr>
                <w:rFonts w:ascii="Times New Roman" w:hAnsi="Times New Roman"/>
                <w:sz w:val="24"/>
              </w:rPr>
              <w:t>Организация проведения оплачиваемых общественных работ для безработных граждан и незанятого населения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70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30000">
            <w:pPr>
              <w:widowControl w:val="1"/>
              <w:spacing w:line="240" w:lineRule="auto"/>
              <w:ind/>
              <w:jc w:val="center"/>
              <w:rPr>
                <w:rFonts w:ascii="Times New Roman" w:hAnsi="Times New Roman"/>
                <w:sz w:val="24"/>
              </w:rPr>
            </w:pPr>
            <w:r>
              <w:rPr>
                <w:rFonts w:ascii="Times New Roman" w:hAnsi="Times New Roman"/>
                <w:sz w:val="24"/>
              </w:rPr>
              <w:t>60.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30000">
            <w:pPr>
              <w:widowControl w:val="1"/>
              <w:spacing w:line="240" w:lineRule="auto"/>
              <w:ind/>
              <w:rPr>
                <w:rFonts w:ascii="Times New Roman" w:hAnsi="Times New Roman"/>
                <w:sz w:val="24"/>
              </w:rPr>
            </w:pPr>
            <w:r>
              <w:rPr>
                <w:rFonts w:ascii="Times New Roman" w:hAnsi="Times New Roman"/>
                <w:sz w:val="24"/>
              </w:rPr>
              <w:t xml:space="preserve">Организация временного трудоустройства несовершеннолетних граждан в возрасте от 14 до 18 лет в </w:t>
            </w:r>
            <w:r>
              <w:rPr>
                <w:rFonts w:ascii="Times New Roman" w:hAnsi="Times New Roman"/>
                <w:sz w:val="24"/>
              </w:rPr>
              <w:t>свободное от учебы время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76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30000">
            <w:pPr>
              <w:widowControl w:val="1"/>
              <w:spacing w:line="240" w:lineRule="auto"/>
              <w:ind/>
              <w:jc w:val="center"/>
              <w:rPr>
                <w:rFonts w:ascii="Times New Roman" w:hAnsi="Times New Roman"/>
                <w:sz w:val="24"/>
              </w:rPr>
            </w:pPr>
            <w:r>
              <w:rPr>
                <w:rFonts w:ascii="Times New Roman" w:hAnsi="Times New Roman"/>
                <w:sz w:val="24"/>
              </w:rPr>
              <w:t>61.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30000">
            <w:pPr>
              <w:widowControl w:val="1"/>
              <w:spacing w:line="240" w:lineRule="auto"/>
              <w:ind/>
              <w:rPr>
                <w:rFonts w:ascii="Times New Roman" w:hAnsi="Times New Roman"/>
                <w:sz w:val="24"/>
              </w:rPr>
            </w:pPr>
            <w:r>
              <w:rPr>
                <w:rFonts w:ascii="Times New Roman" w:hAnsi="Times New Roman"/>
                <w:sz w:val="24"/>
              </w:rPr>
              <w:t>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7C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30000">
            <w:pPr>
              <w:widowControl w:val="1"/>
              <w:spacing w:line="240" w:lineRule="auto"/>
              <w:ind/>
              <w:jc w:val="center"/>
              <w:rPr>
                <w:rFonts w:ascii="Times New Roman" w:hAnsi="Times New Roman"/>
                <w:sz w:val="24"/>
              </w:rPr>
            </w:pPr>
            <w:r>
              <w:rPr>
                <w:rFonts w:ascii="Times New Roman" w:hAnsi="Times New Roman"/>
                <w:sz w:val="24"/>
              </w:rPr>
              <w:t>62.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30000">
            <w:pPr>
              <w:widowControl w:val="1"/>
              <w:spacing w:line="240" w:lineRule="auto"/>
              <w:ind/>
              <w:rPr>
                <w:rFonts w:ascii="Times New Roman" w:hAnsi="Times New Roman"/>
                <w:sz w:val="24"/>
              </w:rPr>
            </w:pPr>
            <w:r>
              <w:rPr>
                <w:rFonts w:ascii="Times New Roman" w:hAnsi="Times New Roman"/>
                <w:sz w:val="24"/>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82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30000">
            <w:pPr>
              <w:widowControl w:val="1"/>
              <w:spacing w:line="240" w:lineRule="auto"/>
              <w:ind/>
              <w:jc w:val="center"/>
              <w:rPr>
                <w:rFonts w:ascii="Times New Roman" w:hAnsi="Times New Roman"/>
                <w:sz w:val="24"/>
              </w:rPr>
            </w:pPr>
            <w:r>
              <w:rPr>
                <w:rFonts w:ascii="Times New Roman" w:hAnsi="Times New Roman"/>
                <w:sz w:val="24"/>
              </w:rPr>
              <w:t>Задача 2. Создание условий для реализации права на труд лицами из социально уязвимых групп, обладающими низкой трудовой конкурентоспособностью</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30000">
            <w:pPr>
              <w:widowControl w:val="1"/>
              <w:spacing w:line="240" w:lineRule="auto"/>
              <w:ind/>
              <w:jc w:val="center"/>
              <w:rPr>
                <w:rFonts w:ascii="Times New Roman" w:hAnsi="Times New Roman"/>
                <w:sz w:val="24"/>
              </w:rPr>
            </w:pPr>
            <w:r>
              <w:rPr>
                <w:rFonts w:ascii="Times New Roman" w:hAnsi="Times New Roman"/>
                <w:sz w:val="24"/>
              </w:rPr>
              <w:t>63.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30000">
            <w:pPr>
              <w:widowControl w:val="1"/>
              <w:spacing w:line="240" w:lineRule="auto"/>
              <w:ind/>
              <w:rPr>
                <w:rFonts w:ascii="Times New Roman" w:hAnsi="Times New Roman"/>
                <w:sz w:val="24"/>
              </w:rPr>
            </w:pPr>
            <w:r>
              <w:rPr>
                <w:rFonts w:ascii="Times New Roman" w:hAnsi="Times New Roman"/>
                <w:sz w:val="24"/>
              </w:rPr>
              <w:t>Организация и проведение дополнительных мероприятий в сфере труда (ярмарок вакансий и учебных рабочих мест) для отдельных категорий граждан (граждан с ограниченными возможностями; женщин, воспитывающих несовершеннолетних детей; выпускников образовательных учреждений профессионального образования; граждан предпенсионного возраста)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89130000">
            <w:pPr>
              <w:widowControl w:val="1"/>
              <w:spacing w:line="240" w:lineRule="auto"/>
              <w:ind/>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30000">
            <w:pPr>
              <w:widowControl w:val="1"/>
              <w:spacing w:line="240" w:lineRule="auto"/>
              <w:ind/>
              <w:jc w:val="center"/>
              <w:rPr>
                <w:rFonts w:ascii="Times New Roman" w:hAnsi="Times New Roman"/>
                <w:sz w:val="24"/>
              </w:rPr>
            </w:pPr>
            <w:r>
              <w:rPr>
                <w:rFonts w:ascii="Times New Roman" w:hAnsi="Times New Roman"/>
                <w:sz w:val="24"/>
              </w:rPr>
              <w:t>64.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30000">
            <w:pPr>
              <w:widowControl w:val="1"/>
              <w:spacing w:line="240" w:lineRule="auto"/>
              <w:ind/>
              <w:rPr>
                <w:rFonts w:ascii="Times New Roman" w:hAnsi="Times New Roman"/>
                <w:sz w:val="24"/>
              </w:rPr>
            </w:pPr>
            <w:r>
              <w:rPr>
                <w:rFonts w:ascii="Times New Roman" w:hAnsi="Times New Roman"/>
                <w:sz w:val="24"/>
              </w:rPr>
              <w:t xml:space="preserve">Предоставление возможности повысить квалификацию и приобрести дополнительные знания и навыки отдельным </w:t>
            </w:r>
            <w:r>
              <w:rPr>
                <w:rFonts w:ascii="Times New Roman" w:hAnsi="Times New Roman"/>
                <w:sz w:val="24"/>
              </w:rPr>
              <w:t>категориям граждан в рамках реализации федерального проекта «Активные меры содействия занятости» национального проекта «Кадры»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8F130000">
            <w:pPr>
              <w:widowControl w:val="1"/>
              <w:spacing w:line="240" w:lineRule="auto"/>
              <w:ind/>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30000">
            <w:pPr>
              <w:widowControl w:val="1"/>
              <w:spacing w:line="240" w:lineRule="auto"/>
              <w:ind/>
              <w:jc w:val="center"/>
              <w:rPr>
                <w:rFonts w:ascii="Times New Roman" w:hAnsi="Times New Roman"/>
                <w:sz w:val="24"/>
              </w:rPr>
            </w:pPr>
            <w:r>
              <w:rPr>
                <w:rFonts w:ascii="Times New Roman" w:hAnsi="Times New Roman"/>
                <w:sz w:val="24"/>
              </w:rPr>
              <w:t>65.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30000">
            <w:pPr>
              <w:widowControl w:val="1"/>
              <w:spacing w:line="240" w:lineRule="auto"/>
              <w:ind/>
              <w:rPr>
                <w:rFonts w:ascii="Times New Roman" w:hAnsi="Times New Roman"/>
                <w:sz w:val="24"/>
              </w:rPr>
            </w:pPr>
            <w:r>
              <w:rPr>
                <w:rFonts w:ascii="Times New Roman" w:hAnsi="Times New Roman"/>
                <w:sz w:val="24"/>
              </w:rPr>
              <w:t>Содействие наставничеству молодых специалистов, обратившихся для трудоустройства в службу занятости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95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30000">
            <w:pPr>
              <w:widowControl w:val="1"/>
              <w:spacing w:line="240" w:lineRule="auto"/>
              <w:ind/>
              <w:jc w:val="center"/>
              <w:rPr>
                <w:rFonts w:ascii="Times New Roman" w:hAnsi="Times New Roman"/>
                <w:sz w:val="24"/>
              </w:rPr>
            </w:pPr>
            <w:r>
              <w:rPr>
                <w:rFonts w:ascii="Times New Roman" w:hAnsi="Times New Roman"/>
                <w:sz w:val="24"/>
              </w:rPr>
              <w:t>66.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30000">
            <w:pPr>
              <w:widowControl w:val="1"/>
              <w:spacing w:line="240" w:lineRule="auto"/>
              <w:ind/>
              <w:rPr>
                <w:rFonts w:ascii="Times New Roman" w:hAnsi="Times New Roman"/>
                <w:sz w:val="24"/>
              </w:rPr>
            </w:pPr>
            <w:r>
              <w:rPr>
                <w:rFonts w:ascii="Times New Roman" w:hAnsi="Times New Roman"/>
                <w:sz w:val="24"/>
              </w:rPr>
              <w:t>Сопровождение процесса временного трудоустройства граждан, испытывающих трудности в поиске работы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9B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30000">
            <w:pPr>
              <w:widowControl w:val="1"/>
              <w:spacing w:line="240" w:lineRule="auto"/>
              <w:ind/>
              <w:jc w:val="center"/>
              <w:rPr>
                <w:rFonts w:ascii="Times New Roman" w:hAnsi="Times New Roman"/>
                <w:sz w:val="24"/>
              </w:rPr>
            </w:pPr>
            <w:r>
              <w:rPr>
                <w:rFonts w:ascii="Times New Roman" w:hAnsi="Times New Roman"/>
                <w:sz w:val="24"/>
              </w:rPr>
              <w:t>67.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30000">
            <w:pPr>
              <w:widowControl w:val="1"/>
              <w:spacing w:line="240" w:lineRule="auto"/>
              <w:ind/>
              <w:rPr>
                <w:rFonts w:ascii="Times New Roman" w:hAnsi="Times New Roman"/>
                <w:sz w:val="24"/>
              </w:rPr>
            </w:pPr>
            <w:r>
              <w:rPr>
                <w:rFonts w:ascii="Times New Roman" w:hAnsi="Times New Roman"/>
                <w:sz w:val="24"/>
              </w:rPr>
              <w:t xml:space="preserve">Предоставление услуг по социальной адаптации на рынке труда безработным гражданам со сниженной трудовой мотивацией и </w:t>
            </w:r>
            <w:r>
              <w:rPr>
                <w:rFonts w:ascii="Times New Roman" w:hAnsi="Times New Roman"/>
                <w:sz w:val="24"/>
              </w:rPr>
              <w:t>заниженной самооценкой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A1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30000">
            <w:pPr>
              <w:widowControl w:val="1"/>
              <w:spacing w:line="240" w:lineRule="auto"/>
              <w:ind/>
              <w:jc w:val="center"/>
              <w:rPr>
                <w:rFonts w:ascii="Times New Roman" w:hAnsi="Times New Roman"/>
                <w:sz w:val="24"/>
              </w:rPr>
            </w:pPr>
            <w:r>
              <w:rPr>
                <w:rFonts w:ascii="Times New Roman" w:hAnsi="Times New Roman"/>
                <w:sz w:val="24"/>
              </w:rPr>
              <w:t>Задача 3. Продвижение мероприятий, способствующих росту престижа рабочих профессий</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30000">
            <w:pPr>
              <w:widowControl w:val="1"/>
              <w:spacing w:line="240" w:lineRule="auto"/>
              <w:ind/>
              <w:jc w:val="center"/>
              <w:rPr>
                <w:rFonts w:ascii="Times New Roman" w:hAnsi="Times New Roman"/>
                <w:sz w:val="24"/>
              </w:rPr>
            </w:pPr>
            <w:r>
              <w:rPr>
                <w:rFonts w:ascii="Times New Roman" w:hAnsi="Times New Roman"/>
                <w:sz w:val="24"/>
              </w:rPr>
              <w:t>68.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30000">
            <w:pPr>
              <w:widowControl w:val="1"/>
              <w:spacing w:line="240" w:lineRule="auto"/>
              <w:ind/>
              <w:rPr>
                <w:rFonts w:ascii="Times New Roman" w:hAnsi="Times New Roman"/>
                <w:sz w:val="24"/>
              </w:rPr>
            </w:pPr>
            <w:r>
              <w:rPr>
                <w:rFonts w:ascii="Times New Roman" w:hAnsi="Times New Roman"/>
                <w:sz w:val="24"/>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A8130000">
            <w:pPr>
              <w:widowControl w:val="1"/>
              <w:spacing w:line="240" w:lineRule="auto"/>
              <w:ind/>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30000">
            <w:pPr>
              <w:widowControl w:val="1"/>
              <w:spacing w:line="240" w:lineRule="auto"/>
              <w:ind/>
              <w:jc w:val="center"/>
              <w:rPr>
                <w:rFonts w:ascii="Times New Roman" w:hAnsi="Times New Roman"/>
                <w:sz w:val="24"/>
              </w:rPr>
            </w:pPr>
            <w:r>
              <w:rPr>
                <w:rFonts w:ascii="Times New Roman" w:hAnsi="Times New Roman"/>
                <w:sz w:val="24"/>
              </w:rPr>
              <w:t>69.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30000">
            <w:pPr>
              <w:widowControl w:val="1"/>
              <w:spacing w:line="240" w:lineRule="auto"/>
              <w:ind/>
              <w:rPr>
                <w:rFonts w:ascii="Times New Roman" w:hAnsi="Times New Roman"/>
                <w:sz w:val="24"/>
              </w:rPr>
            </w:pPr>
            <w:r>
              <w:rPr>
                <w:rFonts w:ascii="Times New Roman" w:hAnsi="Times New Roman"/>
                <w:sz w:val="24"/>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AE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30000">
            <w:pPr>
              <w:widowControl w:val="1"/>
              <w:spacing w:line="240" w:lineRule="auto"/>
              <w:ind/>
              <w:jc w:val="center"/>
              <w:rPr>
                <w:rFonts w:ascii="Times New Roman" w:hAnsi="Times New Roman"/>
                <w:sz w:val="24"/>
              </w:rPr>
            </w:pPr>
            <w:r>
              <w:rPr>
                <w:rFonts w:ascii="Times New Roman" w:hAnsi="Times New Roman"/>
                <w:sz w:val="24"/>
              </w:rPr>
              <w:t>70.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30000">
            <w:pPr>
              <w:widowControl w:val="1"/>
              <w:spacing w:line="240" w:lineRule="auto"/>
              <w:ind/>
              <w:rPr>
                <w:rFonts w:ascii="Times New Roman" w:hAnsi="Times New Roman"/>
                <w:sz w:val="24"/>
              </w:rPr>
            </w:pPr>
            <w:r>
              <w:rPr>
                <w:rFonts w:ascii="Times New Roman" w:hAnsi="Times New Roman"/>
                <w:sz w:val="24"/>
              </w:rPr>
              <w:t>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организаций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B4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3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30000">
            <w:pPr>
              <w:widowControl w:val="1"/>
              <w:spacing w:line="240" w:lineRule="auto"/>
              <w:ind/>
              <w:jc w:val="center"/>
              <w:rPr>
                <w:rFonts w:ascii="Times New Roman" w:hAnsi="Times New Roman"/>
                <w:sz w:val="24"/>
              </w:rPr>
            </w:pPr>
            <w:r>
              <w:rPr>
                <w:rFonts w:ascii="Times New Roman" w:hAnsi="Times New Roman"/>
                <w:sz w:val="24"/>
              </w:rPr>
              <w:t>71.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30000">
            <w:pPr>
              <w:widowControl w:val="1"/>
              <w:spacing w:line="240" w:lineRule="auto"/>
              <w:ind/>
              <w:rPr>
                <w:rFonts w:ascii="Times New Roman" w:hAnsi="Times New Roman"/>
                <w:sz w:val="24"/>
              </w:rPr>
            </w:pPr>
            <w:r>
              <w:rPr>
                <w:rFonts w:ascii="Times New Roman" w:hAnsi="Times New Roman"/>
                <w:sz w:val="24"/>
              </w:rPr>
              <w:t>Содействие заключению договоров на целевое обучение по образовательным программам высшего и среднего профессионального образования с населением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BB130000">
            <w:pPr>
              <w:widowControl w:val="1"/>
              <w:spacing w:line="240" w:lineRule="auto"/>
              <w:ind/>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30000">
            <w:pPr>
              <w:widowControl w:val="1"/>
              <w:spacing w:line="240" w:lineRule="auto"/>
              <w:ind/>
              <w:jc w:val="center"/>
              <w:rPr>
                <w:rFonts w:ascii="Times New Roman" w:hAnsi="Times New Roman"/>
                <w:sz w:val="24"/>
              </w:rPr>
            </w:pPr>
            <w:r>
              <w:rPr>
                <w:rFonts w:ascii="Times New Roman" w:hAnsi="Times New Roman"/>
                <w:sz w:val="24"/>
              </w:rPr>
              <w:t>72.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30000">
            <w:pPr>
              <w:widowControl w:val="1"/>
              <w:spacing w:line="240" w:lineRule="auto"/>
              <w:ind/>
              <w:rPr>
                <w:rFonts w:ascii="Times New Roman" w:hAnsi="Times New Roman"/>
                <w:sz w:val="24"/>
              </w:rPr>
            </w:pPr>
            <w:r>
              <w:rPr>
                <w:rFonts w:ascii="Times New Roman" w:hAnsi="Times New Roman"/>
                <w:sz w:val="24"/>
              </w:rPr>
              <w:t>Маршрутизация в процессе обучения и ранняя профессиональная адаптация молодых специалистов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C1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700"/>
            <w:gridSpan w:val="3"/>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30000">
            <w:pPr>
              <w:widowControl w:val="1"/>
              <w:spacing w:line="240" w:lineRule="auto"/>
              <w:ind/>
              <w:jc w:val="center"/>
              <w:rPr>
                <w:rFonts w:ascii="Times New Roman" w:hAnsi="Times New Roman"/>
                <w:sz w:val="24"/>
              </w:rPr>
            </w:pPr>
            <w:r>
              <w:rPr>
                <w:rFonts w:ascii="Times New Roman" w:hAnsi="Times New Roman"/>
                <w:sz w:val="24"/>
              </w:rPr>
              <w:t>73.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30000">
            <w:pPr>
              <w:widowControl w:val="1"/>
              <w:spacing w:line="240" w:lineRule="auto"/>
              <w:ind/>
              <w:rPr>
                <w:rFonts w:ascii="Times New Roman" w:hAnsi="Times New Roman"/>
                <w:sz w:val="24"/>
              </w:rPr>
            </w:pPr>
            <w:r>
              <w:rPr>
                <w:rFonts w:ascii="Times New Roman" w:hAnsi="Times New Roman"/>
                <w:sz w:val="24"/>
              </w:rPr>
              <w:t>Создание системы переобучения и трудоустройства участников специальной военной операции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30000">
            <w:pPr>
              <w:widowControl w:val="1"/>
              <w:spacing w:after="0" w:line="240" w:lineRule="auto"/>
              <w:ind/>
              <w:jc w:val="center"/>
              <w:rPr>
                <w:rFonts w:ascii="Times New Roman" w:hAnsi="Times New Roman"/>
                <w:sz w:val="24"/>
              </w:rPr>
            </w:pPr>
            <w:r>
              <w:rPr>
                <w:rFonts w:ascii="Times New Roman" w:hAnsi="Times New Roman"/>
                <w:sz w:val="24"/>
              </w:rPr>
              <w:t xml:space="preserve">ГКУ РО «Центр занятости </w:t>
            </w:r>
            <w:r>
              <w:rPr>
                <w:rFonts w:ascii="Times New Roman" w:hAnsi="Times New Roman"/>
                <w:sz w:val="24"/>
              </w:rPr>
              <w:t>г.Белая</w:t>
            </w:r>
            <w:r>
              <w:rPr>
                <w:rFonts w:ascii="Times New Roman" w:hAnsi="Times New Roman"/>
                <w:sz w:val="24"/>
              </w:rPr>
              <w:t xml:space="preserve"> Калитва»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30000">
            <w:pPr>
              <w:widowControl w:val="1"/>
              <w:spacing w:line="240" w:lineRule="auto"/>
              <w:ind/>
              <w:jc w:val="center"/>
              <w:rPr>
                <w:rFonts w:ascii="Times New Roman" w:hAnsi="Times New Roman"/>
                <w:sz w:val="24"/>
              </w:rPr>
            </w:pPr>
            <w:r>
              <w:rPr>
                <w:rFonts w:ascii="Times New Roman" w:hAnsi="Times New Roman"/>
                <w:sz w:val="24"/>
              </w:rPr>
              <w:t>Внепрограммное мероприятие</w:t>
            </w:r>
          </w:p>
          <w:p w14:paraId="C7130000">
            <w:pPr>
              <w:widowControl w:val="1"/>
              <w:spacing w:line="240" w:lineRule="auto"/>
              <w:ind/>
              <w:jc w:val="center"/>
              <w:rPr>
                <w:rFonts w:ascii="Times New Roman" w:hAnsi="Times New Roman"/>
                <w:sz w:val="24"/>
              </w:rPr>
            </w:pPr>
          </w:p>
        </w:tc>
        <w:tc>
          <w:tcPr>
            <w:tcW w:type="dxa" w:w="6106"/>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30000">
            <w:pPr>
              <w:widowControl w:val="1"/>
              <w:spacing w:line="240" w:lineRule="auto"/>
              <w:ind/>
              <w:jc w:val="center"/>
              <w:rPr>
                <w:rFonts w:ascii="Times New Roman" w:hAnsi="Times New Roman"/>
                <w:sz w:val="24"/>
              </w:rPr>
            </w:pPr>
            <w:r>
              <w:rPr>
                <w:rFonts w:ascii="Times New Roman" w:hAnsi="Times New Roman"/>
                <w:sz w:val="24"/>
              </w:rPr>
              <w:t>6. Технологическое лидерство в Белокалитвинском районе</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30000">
            <w:pPr>
              <w:widowControl w:val="0"/>
              <w:spacing w:line="240" w:lineRule="auto"/>
              <w:ind/>
              <w:rPr>
                <w:rFonts w:ascii="Times New Roman" w:hAnsi="Times New Roman"/>
                <w:sz w:val="24"/>
              </w:rPr>
            </w:pPr>
            <w:r>
              <w:rPr>
                <w:rFonts w:ascii="Times New Roman" w:hAnsi="Times New Roman"/>
                <w:sz w:val="24"/>
              </w:rPr>
              <w:t xml:space="preserve">Индикатор 1. Объем отгруженных товаров, выполненных работ и </w:t>
            </w:r>
            <w:r>
              <w:rPr>
                <w:rFonts w:ascii="Times New Roman" w:hAnsi="Times New Roman"/>
                <w:sz w:val="24"/>
              </w:rPr>
              <w:t>услуг  по</w:t>
            </w:r>
            <w:r>
              <w:rPr>
                <w:rFonts w:ascii="Times New Roman" w:hAnsi="Times New Roman"/>
                <w:sz w:val="24"/>
              </w:rPr>
              <w:t xml:space="preserve"> виду экономической деятельности «Обрабатывающие производства» в действующих ценах (млрд.</w:t>
            </w:r>
            <w:r>
              <w:rPr>
                <w:rFonts w:ascii="Times New Roman" w:hAnsi="Times New Roman"/>
                <w:sz w:val="24"/>
              </w:rPr>
              <w:t> </w:t>
            </w:r>
            <w:r>
              <w:rPr>
                <w:rFonts w:ascii="Times New Roman" w:hAnsi="Times New Roman"/>
                <w:sz w:val="24"/>
              </w:rPr>
              <w:t>рублей)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D130000">
            <w:pPr>
              <w:widowControl w:val="1"/>
              <w:spacing w:line="240" w:lineRule="auto"/>
              <w:ind/>
              <w:jc w:val="center"/>
              <w:rPr>
                <w:rFonts w:ascii="Times New Roman" w:hAnsi="Times New Roman"/>
                <w:sz w:val="24"/>
              </w:rPr>
            </w:pPr>
            <w:r>
              <w:rPr>
                <w:rFonts w:ascii="Times New Roman" w:hAnsi="Times New Roman"/>
                <w:sz w:val="24"/>
              </w:rPr>
              <w:t>41,1</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E130000">
            <w:pPr>
              <w:widowControl w:val="1"/>
              <w:spacing w:line="240" w:lineRule="auto"/>
              <w:ind/>
              <w:jc w:val="center"/>
              <w:rPr>
                <w:rFonts w:ascii="Times New Roman" w:hAnsi="Times New Roman"/>
                <w:sz w:val="24"/>
              </w:rPr>
            </w:pPr>
            <w:r>
              <w:rPr>
                <w:rFonts w:ascii="Times New Roman" w:hAnsi="Times New Roman"/>
                <w:sz w:val="24"/>
              </w:rPr>
              <w:t>50,0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CF130000">
            <w:pPr>
              <w:widowControl w:val="1"/>
              <w:spacing w:line="240" w:lineRule="auto"/>
              <w:ind/>
              <w:jc w:val="center"/>
              <w:rPr>
                <w:rFonts w:ascii="Times New Roman" w:hAnsi="Times New Roman"/>
                <w:sz w:val="24"/>
              </w:rPr>
            </w:pPr>
            <w:r>
              <w:rPr>
                <w:rFonts w:ascii="Times New Roman" w:hAnsi="Times New Roman"/>
                <w:sz w:val="24"/>
              </w:rPr>
              <w:t>55,1</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0130000">
            <w:pPr>
              <w:widowControl w:val="1"/>
              <w:spacing w:line="240" w:lineRule="auto"/>
              <w:ind/>
              <w:jc w:val="center"/>
              <w:rPr>
                <w:rFonts w:ascii="Times New Roman" w:hAnsi="Times New Roman"/>
                <w:sz w:val="24"/>
              </w:rPr>
            </w:pPr>
            <w:r>
              <w:rPr>
                <w:rFonts w:ascii="Times New Roman" w:hAnsi="Times New Roman"/>
                <w:sz w:val="24"/>
              </w:rPr>
              <w:t>60,8</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1130000">
            <w:pPr>
              <w:widowControl w:val="1"/>
              <w:spacing w:line="240" w:lineRule="auto"/>
              <w:ind/>
              <w:jc w:val="center"/>
              <w:rPr>
                <w:rFonts w:ascii="Times New Roman" w:hAnsi="Times New Roman"/>
                <w:sz w:val="24"/>
              </w:rPr>
            </w:pPr>
            <w:r>
              <w:rPr>
                <w:rFonts w:ascii="Times New Roman" w:hAnsi="Times New Roman"/>
                <w:sz w:val="24"/>
              </w:rPr>
              <w:t>66,8</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2130000">
            <w:pPr>
              <w:widowControl w:val="1"/>
              <w:spacing w:line="240" w:lineRule="auto"/>
              <w:ind/>
              <w:jc w:val="center"/>
              <w:rPr>
                <w:rFonts w:ascii="Times New Roman" w:hAnsi="Times New Roman"/>
                <w:sz w:val="24"/>
              </w:rPr>
            </w:pPr>
            <w:r>
              <w:rPr>
                <w:rFonts w:ascii="Times New Roman" w:hAnsi="Times New Roman"/>
                <w:sz w:val="24"/>
              </w:rPr>
              <w:t>73,5</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30000">
            <w:pPr>
              <w:widowControl w:val="0"/>
              <w:spacing w:line="240" w:lineRule="auto"/>
              <w:ind/>
              <w:rPr>
                <w:rFonts w:ascii="Times New Roman" w:hAnsi="Times New Roman"/>
                <w:sz w:val="24"/>
              </w:rPr>
            </w:pPr>
            <w:r>
              <w:rPr>
                <w:rFonts w:ascii="Times New Roman" w:hAnsi="Times New Roman"/>
                <w:sz w:val="24"/>
              </w:rPr>
              <w:t>Индикатор 2. Индекс промышленного производства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D6130000">
            <w:pPr>
              <w:widowControl w:val="1"/>
              <w:spacing w:after="0" w:line="240" w:lineRule="auto"/>
              <w:ind/>
              <w:jc w:val="center"/>
              <w:rPr>
                <w:rFonts w:ascii="Times New Roman" w:hAnsi="Times New Roman"/>
                <w:sz w:val="24"/>
              </w:rPr>
            </w:pP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7130000">
            <w:pPr>
              <w:widowControl w:val="1"/>
              <w:spacing w:line="240" w:lineRule="auto"/>
              <w:ind/>
              <w:jc w:val="center"/>
              <w:rPr>
                <w:rFonts w:ascii="Times New Roman" w:hAnsi="Times New Roman"/>
                <w:sz w:val="24"/>
              </w:rPr>
            </w:pPr>
            <w:r>
              <w:rPr>
                <w:rFonts w:ascii="Times New Roman" w:hAnsi="Times New Roman"/>
                <w:sz w:val="24"/>
              </w:rPr>
              <w:t>103,6</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8130000">
            <w:pPr>
              <w:widowControl w:val="1"/>
              <w:spacing w:line="240" w:lineRule="auto"/>
              <w:ind/>
              <w:jc w:val="center"/>
              <w:rPr>
                <w:rFonts w:ascii="Times New Roman" w:hAnsi="Times New Roman"/>
                <w:sz w:val="24"/>
              </w:rPr>
            </w:pPr>
            <w:r>
              <w:rPr>
                <w:rFonts w:ascii="Times New Roman" w:hAnsi="Times New Roman"/>
                <w:sz w:val="24"/>
              </w:rPr>
              <w:t>103,7</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9130000">
            <w:pPr>
              <w:widowControl w:val="1"/>
              <w:spacing w:line="240" w:lineRule="auto"/>
              <w:ind/>
              <w:jc w:val="center"/>
              <w:rPr>
                <w:rFonts w:ascii="Times New Roman" w:hAnsi="Times New Roman"/>
                <w:sz w:val="24"/>
              </w:rPr>
            </w:pPr>
            <w:r>
              <w:rPr>
                <w:rFonts w:ascii="Times New Roman" w:hAnsi="Times New Roman"/>
                <w:sz w:val="24"/>
              </w:rPr>
              <w:t>103,8</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A130000">
            <w:pPr>
              <w:widowControl w:val="1"/>
              <w:spacing w:line="240" w:lineRule="auto"/>
              <w:ind/>
              <w:jc w:val="center"/>
              <w:rPr>
                <w:rFonts w:ascii="Times New Roman" w:hAnsi="Times New Roman"/>
                <w:sz w:val="24"/>
              </w:rPr>
            </w:pPr>
            <w:r>
              <w:rPr>
                <w:rFonts w:ascii="Times New Roman" w:hAnsi="Times New Roman"/>
                <w:sz w:val="24"/>
              </w:rPr>
              <w:t>103,9</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B130000">
            <w:pPr>
              <w:widowControl w:val="1"/>
              <w:spacing w:line="240" w:lineRule="auto"/>
              <w:ind/>
              <w:jc w:val="center"/>
              <w:rPr>
                <w:rFonts w:ascii="Times New Roman" w:hAnsi="Times New Roman"/>
                <w:sz w:val="24"/>
              </w:rPr>
            </w:pPr>
            <w:r>
              <w:rPr>
                <w:rFonts w:ascii="Times New Roman" w:hAnsi="Times New Roman"/>
                <w:sz w:val="24"/>
              </w:rPr>
              <w:t>104,0</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DC130000">
            <w:pPr>
              <w:widowControl w:val="1"/>
              <w:spacing w:line="240" w:lineRule="auto"/>
              <w:ind/>
              <w:jc w:val="center"/>
              <w:rPr>
                <w:rFonts w:ascii="Times New Roman" w:hAnsi="Times New Roman"/>
                <w:sz w:val="24"/>
              </w:rPr>
            </w:pPr>
            <w:r>
              <w:rPr>
                <w:rFonts w:ascii="Times New Roman" w:hAnsi="Times New Roman"/>
                <w:sz w:val="24"/>
              </w:rPr>
              <w:t>104,1</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30000">
            <w:pPr>
              <w:widowControl w:val="1"/>
              <w:spacing w:line="240" w:lineRule="auto"/>
              <w:ind/>
              <w:jc w:val="center"/>
              <w:outlineLvl w:val="2"/>
              <w:rPr>
                <w:rFonts w:ascii="Times New Roman" w:hAnsi="Times New Roman"/>
                <w:sz w:val="24"/>
              </w:rPr>
            </w:pPr>
            <w:r>
              <w:rPr>
                <w:rFonts w:ascii="Times New Roman" w:hAnsi="Times New Roman"/>
                <w:sz w:val="24"/>
              </w:rPr>
              <w:t>6.1. Промышленное и инновационное развитие</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30000">
            <w:pPr>
              <w:widowControl w:val="1"/>
              <w:spacing w:line="240" w:lineRule="auto"/>
              <w:ind/>
              <w:jc w:val="center"/>
              <w:outlineLvl w:val="3"/>
              <w:rPr>
                <w:rFonts w:ascii="Times New Roman" w:hAnsi="Times New Roman"/>
                <w:sz w:val="24"/>
              </w:rPr>
            </w:pPr>
            <w:r>
              <w:rPr>
                <w:rFonts w:ascii="Times New Roman" w:hAnsi="Times New Roman"/>
                <w:sz w:val="24"/>
              </w:rPr>
              <w:t>Задача 1. Поддержка 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30000">
            <w:pPr>
              <w:widowControl w:val="1"/>
              <w:spacing w:line="240" w:lineRule="auto"/>
              <w:ind/>
              <w:jc w:val="center"/>
              <w:rPr>
                <w:rFonts w:ascii="Times New Roman" w:hAnsi="Times New Roman"/>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30000">
            <w:pPr>
              <w:widowControl w:val="1"/>
              <w:spacing w:line="240" w:lineRule="auto"/>
              <w:ind/>
              <w:rPr>
                <w:rFonts w:ascii="Times New Roman" w:hAnsi="Times New Roman"/>
                <w:sz w:val="24"/>
              </w:rPr>
            </w:pPr>
            <w:r>
              <w:rPr>
                <w:rFonts w:ascii="Times New Roman" w:hAnsi="Times New Roman"/>
                <w:sz w:val="24"/>
              </w:rPr>
              <w:t>Привлечение инвесторов к реализации проектов на территории муниципального района и сопровождение крупных инвестиционных проектов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3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30000">
            <w:pPr>
              <w:widowControl w:val="1"/>
              <w:spacing w:line="240" w:lineRule="auto"/>
              <w:ind/>
              <w:jc w:val="center"/>
              <w:rPr>
                <w:rFonts w:ascii="Times New Roman" w:hAnsi="Times New Roman"/>
                <w:sz w:val="24"/>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30000">
            <w:pPr>
              <w:widowControl w:val="1"/>
              <w:spacing w:line="240" w:lineRule="auto"/>
              <w:ind/>
              <w:rPr>
                <w:rFonts w:ascii="Times New Roman" w:hAnsi="Times New Roman"/>
                <w:sz w:val="24"/>
              </w:rPr>
            </w:pPr>
            <w:r>
              <w:rPr>
                <w:rFonts w:ascii="Times New Roman" w:hAnsi="Times New Roman"/>
                <w:sz w:val="24"/>
              </w:rPr>
              <w:t>Оказание содействия промышленным предприятиям в получении федеральных и региональных мер государственной поддержки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30000">
            <w:pPr>
              <w:widowControl w:val="1"/>
              <w:spacing w:after="0" w:line="240" w:lineRule="auto"/>
              <w:ind/>
              <w:jc w:val="center"/>
              <w:rPr>
                <w:rFonts w:ascii="Times New Roman" w:hAnsi="Times New Roman"/>
                <w:sz w:val="24"/>
              </w:rPr>
            </w:pPr>
            <w:r>
              <w:rPr>
                <w:rFonts w:ascii="Times New Roman" w:hAnsi="Times New Roman"/>
                <w:sz w:val="24"/>
              </w:rPr>
              <w:t xml:space="preserve">Отдел строительства, промышленности, транспорта, связи </w:t>
            </w:r>
          </w:p>
          <w:p w14:paraId="E7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30000">
            <w:pPr>
              <w:widowControl w:val="1"/>
              <w:spacing w:line="240" w:lineRule="auto"/>
              <w:ind/>
              <w:jc w:val="center"/>
              <w:rPr>
                <w:rFonts w:ascii="Times New Roman" w:hAnsi="Times New Roman"/>
                <w:sz w:val="24"/>
              </w:rPr>
            </w:pPr>
            <w:r>
              <w:rPr>
                <w:rFonts w:ascii="Times New Roman" w:hAnsi="Times New Roman"/>
                <w:sz w:val="24"/>
              </w:rPr>
              <w:t>Задача 2. Организация консультаций и информирования о возможностях продвижения выпускаемой продукции</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30000">
            <w:pPr>
              <w:widowControl w:val="1"/>
              <w:spacing w:line="240" w:lineRule="auto"/>
              <w:ind/>
              <w:jc w:val="center"/>
              <w:rPr>
                <w:rFonts w:ascii="Times New Roman" w:hAnsi="Times New Roman"/>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30000">
            <w:pPr>
              <w:widowControl w:val="1"/>
              <w:spacing w:line="240" w:lineRule="auto"/>
              <w:ind/>
              <w:rPr>
                <w:rFonts w:ascii="Times New Roman" w:hAnsi="Times New Roman"/>
                <w:sz w:val="24"/>
              </w:rPr>
            </w:pPr>
            <w:r>
              <w:rPr>
                <w:rFonts w:ascii="Times New Roman" w:hAnsi="Times New Roman"/>
                <w:sz w:val="24"/>
              </w:rPr>
              <w:t xml:space="preserve">Информирование промышленных предприятий района о возможности участия </w:t>
            </w:r>
            <w:r>
              <w:rPr>
                <w:rFonts w:ascii="Times New Roman" w:hAnsi="Times New Roman"/>
                <w:sz w:val="24"/>
              </w:rPr>
              <w:t>в форумах и конгрессно-выставочных мероприятиях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130000">
            <w:pPr>
              <w:widowControl w:val="1"/>
              <w:spacing w:line="240" w:lineRule="auto"/>
              <w:ind/>
              <w:jc w:val="center"/>
              <w:rPr>
                <w:rFonts w:ascii="Times New Roman" w:hAnsi="Times New Roman"/>
              </w:rPr>
            </w:pPr>
            <w:r>
              <w:rPr>
                <w:rFonts w:ascii="Times New Roman" w:hAnsi="Times New Roman"/>
                <w:sz w:val="24"/>
              </w:rPr>
              <w:t>2025 - 2030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30000">
            <w:pPr>
              <w:widowControl w:val="1"/>
              <w:spacing w:line="240" w:lineRule="auto"/>
              <w:ind/>
              <w:jc w:val="center"/>
              <w:rPr>
                <w:rFonts w:ascii="Times New Roman" w:hAnsi="Times New Roman"/>
                <w:sz w:val="24"/>
              </w:rPr>
            </w:pPr>
            <w:r>
              <w:rPr>
                <w:rFonts w:ascii="Times New Roman" w:hAnsi="Times New Roman"/>
                <w:sz w:val="24"/>
              </w:rPr>
              <w:t>Задача 3. Организация работы по подготовке кадров, востребованных на промышленных предприятиях района, повышению производительности труда</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30000">
            <w:pPr>
              <w:widowControl w:val="1"/>
              <w:spacing w:line="240" w:lineRule="auto"/>
              <w:ind/>
              <w:jc w:val="center"/>
              <w:rPr>
                <w:rFonts w:ascii="Times New Roman" w:hAnsi="Times New Roman"/>
                <w:sz w:val="24"/>
              </w:rPr>
            </w:pPr>
            <w:r>
              <w:rPr>
                <w:rFonts w:ascii="Times New Roman" w:hAnsi="Times New Roman"/>
                <w:sz w:val="24"/>
              </w:rPr>
              <w:t>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30000">
            <w:pPr>
              <w:widowControl w:val="1"/>
              <w:spacing w:line="240" w:lineRule="auto"/>
              <w:ind/>
              <w:rPr>
                <w:rFonts w:ascii="Times New Roman" w:hAnsi="Times New Roman"/>
                <w:sz w:val="24"/>
              </w:rPr>
            </w:pPr>
            <w:r>
              <w:rPr>
                <w:rFonts w:ascii="Times New Roman" w:hAnsi="Times New Roman"/>
                <w:sz w:val="24"/>
              </w:rPr>
              <w:t>Прогнозирование потребности в кадрах при реализации инвестиционных проектов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30000">
            <w:pPr>
              <w:widowControl w:val="1"/>
              <w:spacing w:line="240" w:lineRule="auto"/>
              <w:ind/>
              <w:jc w:val="center"/>
              <w:rPr>
                <w:rFonts w:ascii="Times New Roman" w:hAnsi="Times New Roman"/>
                <w:sz w:val="24"/>
              </w:rPr>
            </w:pPr>
            <w:r>
              <w:rPr>
                <w:rFonts w:ascii="Times New Roman" w:hAnsi="Times New Roman"/>
                <w:sz w:val="24"/>
              </w:rPr>
              <w:t>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30000">
            <w:pPr>
              <w:widowControl w:val="1"/>
              <w:spacing w:line="240" w:lineRule="auto"/>
              <w:ind/>
              <w:rPr>
                <w:rFonts w:ascii="Times New Roman" w:hAnsi="Times New Roman"/>
                <w:sz w:val="24"/>
              </w:rPr>
            </w:pPr>
            <w:r>
              <w:rPr>
                <w:rFonts w:ascii="Times New Roman" w:hAnsi="Times New Roman"/>
                <w:sz w:val="24"/>
              </w:rPr>
              <w:t>Обеспечение информационной работы и привлечение предприятий района к внедрению систем бережливого производства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3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3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3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30000">
            <w:pPr>
              <w:widowControl w:val="1"/>
              <w:spacing w:line="240" w:lineRule="auto"/>
              <w:ind/>
              <w:rPr>
                <w:rFonts w:ascii="Times New Roman" w:hAnsi="Times New Roman"/>
                <w:sz w:val="24"/>
              </w:rPr>
            </w:pPr>
            <w:r>
              <w:rPr>
                <w:rFonts w:ascii="Times New Roman" w:hAnsi="Times New Roman"/>
                <w:sz w:val="24"/>
              </w:rPr>
              <w:t>Организация для учащихся школ экскурсий на предприятия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30000">
            <w:pPr>
              <w:widowControl w:val="1"/>
              <w:spacing w:after="0"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3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FF13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4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4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4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40000">
            <w:pPr>
              <w:widowControl w:val="1"/>
              <w:spacing w:line="240" w:lineRule="auto"/>
              <w:ind/>
              <w:rPr>
                <w:rFonts w:ascii="Times New Roman" w:hAnsi="Times New Roman"/>
                <w:sz w:val="24"/>
              </w:rPr>
            </w:pPr>
            <w:r>
              <w:rPr>
                <w:rFonts w:ascii="Times New Roman" w:hAnsi="Times New Roman"/>
                <w:sz w:val="24"/>
              </w:rPr>
              <w:t>Комплексная поддержка промышленных предприятий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40000">
            <w:pPr>
              <w:widowControl w:val="1"/>
              <w:spacing w:after="0" w:line="240" w:lineRule="auto"/>
              <w:ind/>
              <w:jc w:val="center"/>
              <w:rPr>
                <w:rFonts w:ascii="Times New Roman" w:hAnsi="Times New Roman"/>
                <w:sz w:val="24"/>
              </w:rPr>
            </w:pPr>
            <w:r>
              <w:rPr>
                <w:rFonts w:ascii="Times New Roman" w:hAnsi="Times New Roman"/>
                <w:sz w:val="24"/>
              </w:rPr>
              <w:t xml:space="preserve">Отдел строительства, промышленности, транспорта, связи </w:t>
            </w:r>
          </w:p>
          <w:p w14:paraId="05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0714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4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4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40000">
            <w:pPr>
              <w:widowControl w:val="1"/>
              <w:spacing w:line="240" w:lineRule="auto"/>
              <w:ind/>
              <w:rPr>
                <w:rFonts w:ascii="Times New Roman" w:hAnsi="Times New Roman"/>
                <w:sz w:val="24"/>
              </w:rPr>
            </w:pPr>
            <w:r>
              <w:rPr>
                <w:rFonts w:ascii="Times New Roman" w:hAnsi="Times New Roman"/>
                <w:sz w:val="24"/>
              </w:rPr>
              <w:t>Содействие внедрению робототехники и инновационных технологий в деятельность промышленных предприятий</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4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40000">
            <w:pPr>
              <w:widowControl w:val="1"/>
              <w:spacing w:line="240" w:lineRule="auto"/>
              <w:ind/>
              <w:jc w:val="center"/>
              <w:rPr>
                <w:rFonts w:ascii="Times New Roman" w:hAnsi="Times New Roman"/>
                <w:sz w:val="24"/>
              </w:rPr>
            </w:pPr>
            <w:r>
              <w:rPr>
                <w:rFonts w:ascii="Times New Roman" w:hAnsi="Times New Roman"/>
                <w:sz w:val="24"/>
              </w:rPr>
              <w:t>7. Цифровая трансформация муниципального управления, экономики</w:t>
            </w:r>
            <w:r>
              <w:rPr>
                <w:rFonts w:ascii="Times New Roman" w:hAnsi="Times New Roman"/>
                <w:sz w:val="24"/>
              </w:rPr>
              <w:br/>
            </w:r>
            <w:r>
              <w:rPr>
                <w:rFonts w:ascii="Times New Roman" w:hAnsi="Times New Roman"/>
                <w:sz w:val="24"/>
              </w:rPr>
              <w:t>и социальной сферы в Белокалитвинском районе</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40000">
            <w:pPr>
              <w:widowControl w:val="0"/>
              <w:spacing w:line="240" w:lineRule="auto"/>
              <w:ind/>
              <w:rPr>
                <w:rFonts w:ascii="Times New Roman" w:hAnsi="Times New Roman"/>
                <w:sz w:val="24"/>
              </w:rPr>
            </w:pPr>
            <w:r>
              <w:rPr>
                <w:rFonts w:ascii="Times New Roman" w:hAnsi="Times New Roman"/>
                <w:sz w:val="24"/>
              </w:rPr>
              <w:t>Индикатор 1. «Цифровая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2140000">
            <w:pPr>
              <w:widowControl w:val="1"/>
              <w:spacing w:line="240" w:lineRule="auto"/>
              <w:ind/>
              <w:jc w:val="center"/>
              <w:rPr>
                <w:rFonts w:ascii="Times New Roman" w:hAnsi="Times New Roman"/>
                <w:sz w:val="24"/>
              </w:rPr>
            </w:pPr>
            <w:r>
              <w:rPr>
                <w:rFonts w:ascii="Times New Roman" w:hAnsi="Times New Roman"/>
                <w:sz w:val="24"/>
              </w:rPr>
              <w:t>38,8</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3140000">
            <w:pPr>
              <w:widowControl w:val="1"/>
              <w:spacing w:line="240" w:lineRule="auto"/>
              <w:ind/>
              <w:jc w:val="center"/>
              <w:rPr>
                <w:rFonts w:ascii="Times New Roman" w:hAnsi="Times New Roman"/>
                <w:sz w:val="24"/>
              </w:rPr>
            </w:pPr>
            <w:r>
              <w:rPr>
                <w:rFonts w:ascii="Times New Roman" w:hAnsi="Times New Roman"/>
                <w:sz w:val="24"/>
              </w:rPr>
              <w:t>51,0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4140000">
            <w:pPr>
              <w:widowControl w:val="1"/>
              <w:spacing w:line="240" w:lineRule="auto"/>
              <w:ind/>
              <w:jc w:val="center"/>
              <w:rPr>
                <w:rFonts w:ascii="Times New Roman" w:hAnsi="Times New Roman"/>
                <w:sz w:val="24"/>
              </w:rPr>
            </w:pPr>
            <w:r>
              <w:rPr>
                <w:rFonts w:ascii="Times New Roman" w:hAnsi="Times New Roman"/>
                <w:sz w:val="24"/>
              </w:rPr>
              <w:t>63,6</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5140000">
            <w:pPr>
              <w:widowControl w:val="1"/>
              <w:spacing w:line="240" w:lineRule="auto"/>
              <w:ind/>
              <w:jc w:val="center"/>
              <w:rPr>
                <w:rFonts w:ascii="Times New Roman" w:hAnsi="Times New Roman"/>
                <w:sz w:val="24"/>
              </w:rPr>
            </w:pPr>
            <w:r>
              <w:rPr>
                <w:rFonts w:ascii="Times New Roman" w:hAnsi="Times New Roman"/>
                <w:sz w:val="24"/>
              </w:rPr>
              <w:t>75,5</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6140000">
            <w:pPr>
              <w:widowControl w:val="1"/>
              <w:spacing w:line="240" w:lineRule="auto"/>
              <w:ind/>
              <w:jc w:val="center"/>
              <w:rPr>
                <w:rFonts w:ascii="Times New Roman" w:hAnsi="Times New Roman"/>
                <w:sz w:val="24"/>
              </w:rPr>
            </w:pPr>
            <w:r>
              <w:rPr>
                <w:rFonts w:ascii="Times New Roman" w:hAnsi="Times New Roman"/>
                <w:sz w:val="24"/>
              </w:rPr>
              <w:t>87,8</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7140000">
            <w:pPr>
              <w:widowControl w:val="1"/>
              <w:spacing w:line="240" w:lineRule="auto"/>
              <w:ind/>
              <w:jc w:val="center"/>
              <w:rPr>
                <w:rFonts w:ascii="Times New Roman" w:hAnsi="Times New Roman"/>
                <w:sz w:val="24"/>
              </w:rPr>
            </w:pPr>
            <w:r>
              <w:rPr>
                <w:rFonts w:ascii="Times New Roman" w:hAnsi="Times New Roman"/>
                <w:sz w:val="24"/>
              </w:rPr>
              <w:t>100,0</w:t>
            </w:r>
          </w:p>
        </w:tc>
      </w:tr>
      <w:tr>
        <w:tc>
          <w:tcPr>
            <w:tcW w:type="dxa" w:w="3116"/>
            <w:gridSpan w:val="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40000">
            <w:pPr>
              <w:widowControl w:val="0"/>
              <w:spacing w:line="240" w:lineRule="auto"/>
              <w:ind/>
              <w:rPr>
                <w:rFonts w:ascii="Times New Roman" w:hAnsi="Times New Roman"/>
                <w:sz w:val="24"/>
              </w:rPr>
            </w:pPr>
            <w:r>
              <w:rPr>
                <w:rFonts w:ascii="Times New Roman" w:hAnsi="Times New Roman"/>
                <w:sz w:val="24"/>
              </w:rPr>
              <w:t xml:space="preserve">Индикатор 2. Уровень цифровизации местной телефонной сети в сельской </w:t>
            </w:r>
            <w:r>
              <w:rPr>
                <w:rFonts w:ascii="Times New Roman" w:hAnsi="Times New Roman"/>
                <w:sz w:val="24"/>
              </w:rPr>
              <w:t>местности (процентов)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1B140000">
            <w:pPr>
              <w:widowControl w:val="1"/>
              <w:spacing w:after="0" w:line="240" w:lineRule="auto"/>
              <w:ind/>
              <w:jc w:val="center"/>
              <w:rPr>
                <w:rFonts w:ascii="Times New Roman" w:hAnsi="Times New Roman"/>
                <w:sz w:val="24"/>
              </w:rPr>
            </w:pPr>
          </w:p>
        </w:tc>
        <w:tc>
          <w:tcPr>
            <w:tcW w:type="dxa" w:w="1031"/>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C14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968"/>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D14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E14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1F14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1"/>
            <w:gridSpan w:val="2"/>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20140000">
            <w:pPr>
              <w:widowControl w:val="1"/>
              <w:spacing w:line="240" w:lineRule="auto"/>
              <w:ind/>
              <w:jc w:val="center"/>
              <w:rPr>
                <w:rFonts w:ascii="Times New Roman" w:hAnsi="Times New Roman"/>
                <w:sz w:val="24"/>
              </w:rPr>
            </w:pPr>
            <w:r>
              <w:rPr>
                <w:rFonts w:ascii="Times New Roman" w:hAnsi="Times New Roman"/>
                <w:sz w:val="24"/>
              </w:rPr>
              <w:t>100</w:t>
            </w:r>
          </w:p>
        </w:tc>
        <w:tc>
          <w:tcPr>
            <w:tcW w:type="dxa" w:w="1032"/>
            <w:gridSpan w:val="5"/>
            <w:tcBorders>
              <w:top w:color="000000" w:sz="6" w:val="single"/>
              <w:left w:color="000000" w:sz="6" w:val="single"/>
              <w:bottom w:color="000000" w:sz="6" w:val="single"/>
              <w:right w:color="000000" w:sz="6" w:val="single"/>
              <w:tl2br w:sz="4" w:val="nil"/>
              <w:tr2bl w:sz="4" w:val="nil"/>
            </w:tcBorders>
            <w:tcMar>
              <w:top w:type="dxa" w:w="0"/>
              <w:left w:type="dxa" w:w="108"/>
              <w:bottom w:type="dxa" w:w="0"/>
              <w:right w:type="dxa" w:w="108"/>
            </w:tcMar>
          </w:tcPr>
          <w:p w14:paraId="21140000">
            <w:pPr>
              <w:widowControl w:val="1"/>
              <w:spacing w:line="240" w:lineRule="auto"/>
              <w:ind/>
              <w:jc w:val="center"/>
              <w:rPr>
                <w:rFonts w:ascii="Times New Roman" w:hAnsi="Times New Roman"/>
                <w:sz w:val="24"/>
              </w:rPr>
            </w:pPr>
            <w:r>
              <w:rPr>
                <w:rFonts w:ascii="Times New Roman" w:hAnsi="Times New Roman"/>
                <w:sz w:val="24"/>
              </w:rPr>
              <w:t>100</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40000">
            <w:pPr>
              <w:widowControl w:val="0"/>
              <w:spacing w:line="240" w:lineRule="auto"/>
              <w:ind/>
              <w:jc w:val="center"/>
              <w:rPr>
                <w:rFonts w:ascii="Times New Roman" w:hAnsi="Times New Roman"/>
                <w:sz w:val="24"/>
              </w:rPr>
            </w:pPr>
            <w:r>
              <w:rPr>
                <w:rFonts w:ascii="Times New Roman" w:hAnsi="Times New Roman"/>
                <w:sz w:val="24"/>
              </w:rPr>
              <w:t>7.1. Информационно-коммуникационные технологии и инфраструктура</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40000">
            <w:pPr>
              <w:widowControl w:val="0"/>
              <w:spacing w:line="240" w:lineRule="auto"/>
              <w:ind/>
              <w:jc w:val="center"/>
              <w:rPr>
                <w:rFonts w:ascii="Times New Roman" w:hAnsi="Times New Roman"/>
                <w:sz w:val="24"/>
              </w:rPr>
            </w:pPr>
            <w:r>
              <w:rPr>
                <w:rFonts w:ascii="Times New Roman" w:hAnsi="Times New Roman"/>
                <w:sz w:val="24"/>
              </w:rPr>
              <w:t>Задача 1. Обеспечение собственников многоквартирных домов (МКД) проводным широкополосным доступом к информационно-телекоммуникационной сети «Интернет»</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40000">
            <w:pPr>
              <w:widowControl w:val="1"/>
              <w:spacing w:line="240" w:lineRule="auto"/>
              <w:ind/>
              <w:jc w:val="center"/>
              <w:rPr>
                <w:rFonts w:ascii="Times New Roman" w:hAnsi="Times New Roman"/>
                <w:sz w:val="24"/>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40000">
            <w:pPr>
              <w:widowControl w:val="1"/>
              <w:spacing w:line="240" w:lineRule="auto"/>
              <w:ind/>
              <w:rPr>
                <w:rFonts w:ascii="Times New Roman" w:hAnsi="Times New Roman"/>
                <w:sz w:val="24"/>
              </w:rPr>
            </w:pPr>
            <w:r>
              <w:rPr>
                <w:rFonts w:ascii="Times New Roman" w:hAnsi="Times New Roman"/>
                <w:sz w:val="24"/>
              </w:rPr>
              <w:t>Информирование управляющих компаний и товариществ собственников жилья (ТСЖ) об изменениях в законодательстве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40000">
            <w:pPr>
              <w:widowControl w:val="1"/>
              <w:spacing w:after="0"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28140000">
            <w:pPr>
              <w:widowControl w:val="1"/>
              <w:spacing w:after="0" w:line="240" w:lineRule="auto"/>
              <w:ind/>
              <w:jc w:val="center"/>
              <w:rPr>
                <w:rFonts w:ascii="Times New Roman" w:hAnsi="Times New Roman"/>
                <w:sz w:val="24"/>
              </w:rPr>
            </w:pP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4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40000">
            <w:pPr>
              <w:widowControl w:val="1"/>
              <w:spacing w:line="240" w:lineRule="auto"/>
              <w:ind/>
              <w:jc w:val="center"/>
              <w:rPr>
                <w:rFonts w:ascii="Times New Roman" w:hAnsi="Times New Roman"/>
                <w:sz w:val="24"/>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40000">
            <w:pPr>
              <w:widowControl w:val="1"/>
              <w:spacing w:line="240" w:lineRule="auto"/>
              <w:ind/>
              <w:rPr>
                <w:rFonts w:ascii="Times New Roman" w:hAnsi="Times New Roman"/>
                <w:sz w:val="24"/>
              </w:rPr>
            </w:pPr>
            <w:r>
              <w:rPr>
                <w:rFonts w:ascii="Times New Roman" w:hAnsi="Times New Roman"/>
                <w:sz w:val="24"/>
              </w:rPr>
              <w:t>Информирование собственников МКД о возможности выбора операторов услуг связи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40000">
            <w:pPr>
              <w:widowControl w:val="1"/>
              <w:spacing w:after="0"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124"/>
            <w:gridSpan w:val="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40000">
            <w:pPr>
              <w:widowControl w:val="1"/>
              <w:spacing w:line="240" w:lineRule="auto"/>
              <w:ind/>
              <w:jc w:val="center"/>
              <w:rPr>
                <w:rFonts w:ascii="Times New Roman" w:hAnsi="Times New Roman"/>
                <w:sz w:val="24"/>
              </w:rPr>
            </w:pPr>
            <w:r>
              <w:rPr>
                <w:rFonts w:ascii="Times New Roman" w:hAnsi="Times New Roman"/>
                <w:sz w:val="24"/>
              </w:rPr>
              <w:t>2025-2030 годы</w:t>
            </w:r>
          </w:p>
        </w:tc>
      </w:tr>
      <w:tr>
        <w:tc>
          <w:tcPr>
            <w:tcW w:type="dxa" w:w="14808"/>
            <w:gridSpan w:val="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40000">
            <w:pPr>
              <w:widowControl w:val="1"/>
              <w:spacing w:line="240" w:lineRule="auto"/>
              <w:ind/>
              <w:jc w:val="center"/>
              <w:rPr>
                <w:rFonts w:ascii="Times New Roman" w:hAnsi="Times New Roman"/>
                <w:sz w:val="24"/>
              </w:rPr>
            </w:pPr>
            <w:r>
              <w:rPr>
                <w:rFonts w:ascii="Times New Roman" w:hAnsi="Times New Roman"/>
                <w:sz w:val="24"/>
              </w:rPr>
              <w:t>Задача 2. Развитие цифровой инфраструктуры для обеспечения равного доступа населения и организаций к современным информационно-коммуникационным услугам</w:t>
            </w: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40000">
            <w:pPr>
              <w:widowControl w:val="1"/>
              <w:spacing w:line="240" w:lineRule="auto"/>
              <w:ind/>
              <w:jc w:val="center"/>
              <w:rPr>
                <w:rFonts w:ascii="Times New Roman" w:hAnsi="Times New Roman"/>
                <w:sz w:val="24"/>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40000">
            <w:pPr>
              <w:widowControl w:val="1"/>
              <w:spacing w:line="240" w:lineRule="auto"/>
              <w:ind/>
              <w:rPr>
                <w:rFonts w:ascii="Times New Roman" w:hAnsi="Times New Roman"/>
                <w:sz w:val="24"/>
              </w:rPr>
            </w:pPr>
            <w:r>
              <w:rPr>
                <w:rFonts w:ascii="Times New Roman" w:hAnsi="Times New Roman"/>
                <w:sz w:val="24"/>
              </w:rPr>
              <w:t xml:space="preserve">Повышение доступности устойчивого интернет-соединения </w:t>
            </w:r>
            <w:r>
              <w:rPr>
                <w:rFonts w:ascii="Times New Roman" w:hAnsi="Times New Roman"/>
                <w:sz w:val="24"/>
              </w:rPr>
              <w:br/>
            </w:r>
            <w:r>
              <w:rPr>
                <w:rFonts w:ascii="Times New Roman" w:hAnsi="Times New Roman"/>
                <w:sz w:val="24"/>
              </w:rPr>
              <w:t xml:space="preserve">в малонаселенных и </w:t>
            </w:r>
            <w:r>
              <w:rPr>
                <w:rFonts w:ascii="Times New Roman" w:hAnsi="Times New Roman"/>
                <w:sz w:val="24"/>
              </w:rPr>
              <w:t>сельских территориях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34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40000">
            <w:pPr>
              <w:widowControl w:val="1"/>
              <w:spacing w:line="240" w:lineRule="auto"/>
              <w:ind/>
              <w:jc w:val="center"/>
              <w:rPr>
                <w:rFonts w:ascii="Times New Roman" w:hAnsi="Times New Roman"/>
                <w:sz w:val="24"/>
              </w:rPr>
            </w:pPr>
            <w:r>
              <w:rPr>
                <w:rFonts w:ascii="Times New Roman" w:hAnsi="Times New Roman"/>
                <w:sz w:val="24"/>
              </w:rPr>
              <w:t>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40000">
            <w:pPr>
              <w:widowControl w:val="1"/>
              <w:spacing w:line="240" w:lineRule="auto"/>
              <w:ind/>
              <w:rPr>
                <w:rFonts w:ascii="Times New Roman" w:hAnsi="Times New Roman"/>
                <w:sz w:val="24"/>
              </w:rPr>
            </w:pPr>
            <w:r>
              <w:rPr>
                <w:rFonts w:ascii="Times New Roman" w:hAnsi="Times New Roman"/>
                <w:sz w:val="24"/>
              </w:rPr>
              <w:t>Расширение охвата мобильной связью и внедрение современных стандартов передачи данных на всей территории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40000">
            <w:pPr>
              <w:widowControl w:val="1"/>
              <w:spacing w:line="240" w:lineRule="auto"/>
              <w:ind/>
              <w:jc w:val="center"/>
              <w:rPr>
                <w:rFonts w:ascii="Times New Roman" w:hAnsi="Times New Roman"/>
                <w:sz w:val="24"/>
              </w:rPr>
            </w:pPr>
            <w:r>
              <w:rPr>
                <w:rFonts w:ascii="Times New Roman" w:hAnsi="Times New Roman"/>
                <w:sz w:val="24"/>
              </w:rPr>
              <w:t>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40000">
            <w:pPr>
              <w:widowControl w:val="1"/>
              <w:spacing w:line="240" w:lineRule="auto"/>
              <w:ind/>
              <w:rPr>
                <w:rFonts w:ascii="Times New Roman" w:hAnsi="Times New Roman"/>
                <w:sz w:val="24"/>
              </w:rPr>
            </w:pPr>
            <w:r>
              <w:rPr>
                <w:rFonts w:ascii="Times New Roman" w:hAnsi="Times New Roman"/>
                <w:sz w:val="24"/>
              </w:rPr>
              <w:t>Обеспечение цифровой доступности социально значимых объектов, включая учреждения образования, здравоохранения и социальной защиты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4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40000">
            <w:pPr>
              <w:widowControl w:val="1"/>
              <w:spacing w:line="240" w:lineRule="auto"/>
              <w:ind/>
              <w:rPr>
                <w:rFonts w:ascii="Times New Roman" w:hAnsi="Times New Roman"/>
                <w:sz w:val="24"/>
              </w:rPr>
            </w:pPr>
            <w:r>
              <w:rPr>
                <w:rFonts w:ascii="Times New Roman" w:hAnsi="Times New Roman"/>
                <w:sz w:val="24"/>
              </w:rPr>
              <w:t>Информирование граждан о наличии технической возможности подключения к высокоскоростной сети «Интернет»</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4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4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40000">
            <w:pPr>
              <w:widowControl w:val="1"/>
              <w:spacing w:line="240" w:lineRule="auto"/>
              <w:ind/>
              <w:rPr>
                <w:rFonts w:ascii="Times New Roman" w:hAnsi="Times New Roman"/>
                <w:sz w:val="24"/>
              </w:rPr>
            </w:pPr>
            <w:r>
              <w:rPr>
                <w:rFonts w:ascii="Times New Roman" w:hAnsi="Times New Roman"/>
                <w:sz w:val="24"/>
              </w:rPr>
              <w:t>Обеспечение широкополосного доступа домохозяйств, организаций социальной сферы и государственного, муниципального управления к информационно-телекоммуникационной сети «Интернет»</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40000">
            <w:pPr>
              <w:widowControl w:val="1"/>
              <w:spacing w:after="0" w:line="240" w:lineRule="auto"/>
              <w:ind/>
              <w:jc w:val="center"/>
              <w:rPr>
                <w:rFonts w:ascii="Times New Roman" w:hAnsi="Times New Roman"/>
                <w:sz w:val="24"/>
              </w:rPr>
            </w:pPr>
            <w:r>
              <w:rPr>
                <w:rFonts w:ascii="Times New Roman" w:hAnsi="Times New Roman"/>
                <w:sz w:val="24"/>
              </w:rPr>
              <w:t>Отдел строительства, промышленности, транспорта, связи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4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40000">
            <w:pPr>
              <w:widowControl w:val="1"/>
              <w:spacing w:line="240" w:lineRule="auto"/>
              <w:ind/>
              <w:rPr>
                <w:rFonts w:ascii="Times New Roman" w:hAnsi="Times New Roman"/>
                <w:sz w:val="24"/>
              </w:rPr>
            </w:pPr>
            <w:r>
              <w:rPr>
                <w:rFonts w:ascii="Times New Roman" w:hAnsi="Times New Roman"/>
                <w:sz w:val="24"/>
              </w:rPr>
              <w:t>Перевод большинства очных обращений за получением услуг в МФЦ</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40000">
            <w:pPr>
              <w:widowControl w:val="1"/>
              <w:spacing w:line="240" w:lineRule="auto"/>
              <w:ind/>
              <w:jc w:val="center"/>
              <w:rPr>
                <w:rFonts w:ascii="Times New Roman" w:hAnsi="Times New Roman"/>
                <w:sz w:val="24"/>
              </w:rPr>
            </w:pPr>
            <w:r>
              <w:rPr>
                <w:rFonts w:ascii="Times New Roman" w:hAnsi="Times New Roman"/>
                <w:sz w:val="24"/>
              </w:rPr>
              <w:t>7.2. Цифровизация муниципального управления</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40000">
            <w:pPr>
              <w:widowControl w:val="1"/>
              <w:spacing w:line="240" w:lineRule="auto"/>
              <w:ind/>
              <w:jc w:val="center"/>
              <w:rPr>
                <w:rFonts w:ascii="Times New Roman" w:hAnsi="Times New Roman"/>
                <w:sz w:val="24"/>
              </w:rPr>
            </w:pPr>
            <w:r>
              <w:rPr>
                <w:rFonts w:ascii="Times New Roman" w:hAnsi="Times New Roman"/>
                <w:sz w:val="24"/>
              </w:rPr>
              <w:t>Задача 1. Повышение уровня клиентоориентированности органов власти, а также качества предоставления государственных и муниципальных услуг, в том числе в электронном виде</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40000">
            <w:pPr>
              <w:widowControl w:val="1"/>
              <w:spacing w:line="240" w:lineRule="auto"/>
              <w:ind/>
              <w:jc w:val="center"/>
              <w:rPr>
                <w:rFonts w:ascii="Times New Roman" w:hAnsi="Times New Roman"/>
                <w:sz w:val="24"/>
              </w:rPr>
            </w:pPr>
            <w:r>
              <w:rPr>
                <w:rFonts w:ascii="Times New Roman" w:hAnsi="Times New Roman"/>
                <w:sz w:val="24"/>
              </w:rPr>
              <w:t>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40000">
            <w:pPr>
              <w:widowControl w:val="1"/>
              <w:spacing w:line="240" w:lineRule="auto"/>
              <w:ind/>
              <w:rPr>
                <w:rFonts w:ascii="Times New Roman" w:hAnsi="Times New Roman"/>
                <w:sz w:val="24"/>
              </w:rPr>
            </w:pPr>
            <w:r>
              <w:rPr>
                <w:rFonts w:ascii="Times New Roman" w:hAnsi="Times New Roman"/>
                <w:sz w:val="24"/>
              </w:rPr>
              <w:t>Расширение перечня и повышение качества муниципальных услуг, предоставляемых в электронном виде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56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40000">
            <w:pPr>
              <w:widowControl w:val="1"/>
              <w:spacing w:line="240" w:lineRule="auto"/>
              <w:ind/>
              <w:jc w:val="center"/>
              <w:rPr>
                <w:rFonts w:ascii="Times New Roman" w:hAnsi="Times New Roman"/>
                <w:sz w:val="24"/>
              </w:rPr>
            </w:pPr>
            <w:r>
              <w:rPr>
                <w:rFonts w:ascii="Times New Roman" w:hAnsi="Times New Roman"/>
                <w:sz w:val="24"/>
              </w:rPr>
              <w:t>10.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40000">
            <w:pPr>
              <w:widowControl w:val="1"/>
              <w:spacing w:line="240" w:lineRule="auto"/>
              <w:ind/>
              <w:rPr>
                <w:rFonts w:ascii="Times New Roman" w:hAnsi="Times New Roman"/>
                <w:sz w:val="24"/>
              </w:rPr>
            </w:pPr>
            <w:r>
              <w:rPr>
                <w:rFonts w:ascii="Times New Roman" w:hAnsi="Times New Roman"/>
                <w:sz w:val="24"/>
              </w:rPr>
              <w:t>Повышение удовлетворенности граждан качеством муниципальных услуг</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5C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40000">
            <w:pPr>
              <w:widowControl w:val="1"/>
              <w:spacing w:line="240" w:lineRule="auto"/>
              <w:ind/>
              <w:jc w:val="center"/>
              <w:rPr>
                <w:rFonts w:ascii="Times New Roman" w:hAnsi="Times New Roman"/>
                <w:sz w:val="24"/>
              </w:rPr>
            </w:pPr>
            <w:r>
              <w:rPr>
                <w:rFonts w:ascii="Times New Roman" w:hAnsi="Times New Roman"/>
                <w:sz w:val="24"/>
              </w:rPr>
              <w:t>Задача 2. Развитие системы межведомственного электронного взаимодействия</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40000">
            <w:pPr>
              <w:widowControl w:val="1"/>
              <w:spacing w:line="240" w:lineRule="auto"/>
              <w:ind/>
              <w:jc w:val="center"/>
              <w:rPr>
                <w:rFonts w:ascii="Times New Roman" w:hAnsi="Times New Roman"/>
                <w:sz w:val="24"/>
              </w:rPr>
            </w:pPr>
            <w:r>
              <w:rPr>
                <w:rFonts w:ascii="Times New Roman" w:hAnsi="Times New Roman"/>
                <w:sz w:val="24"/>
              </w:rPr>
              <w:t>11.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40000">
            <w:pPr>
              <w:widowControl w:val="1"/>
              <w:spacing w:line="240" w:lineRule="auto"/>
              <w:ind/>
              <w:rPr>
                <w:rFonts w:ascii="Times New Roman" w:hAnsi="Times New Roman"/>
                <w:sz w:val="24"/>
              </w:rPr>
            </w:pPr>
            <w:r>
              <w:rPr>
                <w:rFonts w:ascii="Times New Roman" w:hAnsi="Times New Roman"/>
                <w:sz w:val="24"/>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140000">
            <w:pPr>
              <w:widowControl w:val="1"/>
              <w:spacing w:after="0" w:line="240" w:lineRule="auto"/>
              <w:ind/>
              <w:jc w:val="center"/>
              <w:rPr>
                <w:rFonts w:ascii="Times New Roman" w:hAnsi="Times New Roman"/>
                <w:sz w:val="24"/>
              </w:rPr>
            </w:pPr>
            <w:r>
              <w:rPr>
                <w:rFonts w:ascii="Times New Roman" w:hAnsi="Times New Roman"/>
                <w:sz w:val="24"/>
              </w:rPr>
              <w:t>Отдел электронно-информационного обеспечения и защиты информации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40000">
            <w:pPr>
              <w:widowControl w:val="1"/>
              <w:spacing w:line="240" w:lineRule="auto"/>
              <w:ind/>
              <w:jc w:val="center"/>
              <w:rPr>
                <w:rFonts w:ascii="Times New Roman" w:hAnsi="Times New Roman"/>
                <w:sz w:val="24"/>
              </w:rPr>
            </w:pPr>
            <w:r>
              <w:rPr>
                <w:rFonts w:ascii="Times New Roman" w:hAnsi="Times New Roman"/>
                <w:sz w:val="24"/>
              </w:rPr>
              <w:t>12.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40000">
            <w:pPr>
              <w:widowControl w:val="1"/>
              <w:spacing w:line="240" w:lineRule="auto"/>
              <w:ind/>
              <w:rPr>
                <w:rFonts w:ascii="Times New Roman" w:hAnsi="Times New Roman"/>
                <w:sz w:val="24"/>
              </w:rPr>
            </w:pPr>
            <w:r>
              <w:rPr>
                <w:rFonts w:ascii="Times New Roman" w:hAnsi="Times New Roman"/>
                <w:sz w:val="24"/>
              </w:rPr>
              <w:t xml:space="preserve">Повышение уровня защищенности информационных систем органов местного самоуправления и обеспечение конфиденциальности, целостности и доступности данных при межведомственном </w:t>
            </w:r>
            <w:r>
              <w:rPr>
                <w:rFonts w:ascii="Times New Roman" w:hAnsi="Times New Roman"/>
                <w:sz w:val="24"/>
              </w:rPr>
              <w:t>электронном взаимодействии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40000">
            <w:pPr>
              <w:widowControl w:val="1"/>
              <w:spacing w:after="0" w:line="240" w:lineRule="auto"/>
              <w:ind/>
              <w:jc w:val="center"/>
              <w:rPr>
                <w:rFonts w:ascii="Times New Roman" w:hAnsi="Times New Roman"/>
                <w:sz w:val="24"/>
              </w:rPr>
            </w:pPr>
            <w:r>
              <w:rPr>
                <w:rFonts w:ascii="Times New Roman" w:hAnsi="Times New Roman"/>
                <w:sz w:val="24"/>
              </w:rPr>
              <w:t>Отдел электронно-информационного обеспечения и защиты информации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4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40000">
            <w:pPr>
              <w:widowControl w:val="1"/>
              <w:spacing w:line="240" w:lineRule="auto"/>
              <w:ind/>
              <w:jc w:val="center"/>
              <w:rPr>
                <w:rFonts w:ascii="Times New Roman" w:hAnsi="Times New Roman"/>
                <w:sz w:val="24"/>
              </w:rPr>
            </w:pPr>
            <w:r>
              <w:rPr>
                <w:rFonts w:ascii="Times New Roman" w:hAnsi="Times New Roman"/>
                <w:sz w:val="24"/>
              </w:rPr>
              <w:t>13.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40000">
            <w:pPr>
              <w:widowControl w:val="1"/>
              <w:spacing w:line="240" w:lineRule="auto"/>
              <w:ind/>
              <w:rPr>
                <w:rFonts w:ascii="Times New Roman" w:hAnsi="Times New Roman"/>
                <w:sz w:val="24"/>
              </w:rPr>
            </w:pPr>
            <w:r>
              <w:rPr>
                <w:rFonts w:ascii="Times New Roman" w:hAnsi="Times New Roman"/>
                <w:sz w:val="24"/>
              </w:rPr>
              <w:t>Обеспечение возможности получения большинства услуг полностью в электронном виде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p w14:paraId="6D140000">
            <w:pPr>
              <w:widowControl w:val="1"/>
              <w:spacing w:after="0" w:line="240" w:lineRule="auto"/>
              <w:ind/>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6F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40000">
            <w:pPr>
              <w:widowControl w:val="1"/>
              <w:spacing w:line="240" w:lineRule="auto"/>
              <w:ind/>
              <w:jc w:val="center"/>
              <w:rPr>
                <w:rFonts w:ascii="Times New Roman" w:hAnsi="Times New Roman"/>
                <w:sz w:val="24"/>
              </w:rPr>
            </w:pPr>
            <w:r>
              <w:rPr>
                <w:rFonts w:ascii="Times New Roman" w:hAnsi="Times New Roman"/>
                <w:sz w:val="24"/>
              </w:rPr>
              <w:t>14.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40000">
            <w:pPr>
              <w:widowControl w:val="1"/>
              <w:spacing w:line="240" w:lineRule="auto"/>
              <w:ind/>
              <w:rPr>
                <w:rFonts w:ascii="Times New Roman" w:hAnsi="Times New Roman"/>
                <w:sz w:val="24"/>
              </w:rPr>
            </w:pPr>
            <w:r>
              <w:rPr>
                <w:rStyle w:val="Style_8_ch"/>
                <w:rFonts w:ascii="Times New Roman" w:hAnsi="Times New Roman"/>
                <w:sz w:val="24"/>
              </w:rPr>
              <w:t>Перевод большинства очных обращений за получением услуг в МФЦ</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40000">
            <w:pPr>
              <w:widowControl w:val="1"/>
              <w:spacing w:line="240" w:lineRule="auto"/>
              <w:ind/>
              <w:jc w:val="center"/>
              <w:rPr>
                <w:rFonts w:ascii="Times New Roman" w:hAnsi="Times New Roman"/>
                <w:sz w:val="24"/>
              </w:rPr>
            </w:pPr>
            <w:r>
              <w:rPr>
                <w:rFonts w:ascii="Times New Roman" w:hAnsi="Times New Roman"/>
                <w:sz w:val="24"/>
              </w:rPr>
              <w:t>15.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40000">
            <w:pPr>
              <w:widowControl w:val="1"/>
              <w:spacing w:line="240" w:lineRule="auto"/>
              <w:ind/>
              <w:rPr>
                <w:rFonts w:ascii="Times New Roman" w:hAnsi="Times New Roman"/>
                <w:sz w:val="24"/>
              </w:rPr>
            </w:pPr>
            <w:r>
              <w:rPr>
                <w:rFonts w:ascii="Times New Roman" w:hAnsi="Times New Roman"/>
                <w:sz w:val="24"/>
              </w:rPr>
              <w:t>Расширение применения отечественного программного обеспечения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40000">
            <w:pPr>
              <w:widowControl w:val="1"/>
              <w:spacing w:after="0" w:line="240" w:lineRule="auto"/>
              <w:ind/>
              <w:jc w:val="center"/>
              <w:rPr>
                <w:rFonts w:ascii="Times New Roman" w:hAnsi="Times New Roman"/>
                <w:sz w:val="24"/>
              </w:rPr>
            </w:pPr>
            <w:r>
              <w:rPr>
                <w:rFonts w:ascii="Times New Roman" w:hAnsi="Times New Roman"/>
                <w:sz w:val="24"/>
              </w:rPr>
              <w:t>Отдел электронно-информационного обеспечения и защиты информации</w:t>
            </w:r>
          </w:p>
          <w:p w14:paraId="79140000">
            <w:pPr>
              <w:widowControl w:val="1"/>
              <w:spacing w:after="0" w:line="240" w:lineRule="auto"/>
              <w:ind/>
              <w:jc w:val="center"/>
              <w:rPr>
                <w:rFonts w:ascii="Times New Roman" w:hAnsi="Times New Roman"/>
                <w:sz w:val="24"/>
              </w:rPr>
            </w:pP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40000">
            <w:pPr>
              <w:widowControl w:val="1"/>
              <w:spacing w:line="240" w:lineRule="auto"/>
              <w:ind/>
              <w:jc w:val="center"/>
              <w:rPr>
                <w:rFonts w:ascii="Times New Roman" w:hAnsi="Times New Roman"/>
                <w:sz w:val="24"/>
              </w:rPr>
            </w:pPr>
            <w:r>
              <w:rPr>
                <w:rFonts w:ascii="Times New Roman" w:hAnsi="Times New Roman"/>
                <w:sz w:val="24"/>
              </w:rPr>
              <w:t>16.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40000">
            <w:pPr>
              <w:widowControl w:val="1"/>
              <w:spacing w:line="240" w:lineRule="auto"/>
              <w:ind/>
              <w:rPr>
                <w:rFonts w:ascii="Times New Roman" w:hAnsi="Times New Roman"/>
                <w:sz w:val="24"/>
              </w:rPr>
            </w:pPr>
            <w:r>
              <w:rPr>
                <w:rFonts w:ascii="Times New Roman" w:hAnsi="Times New Roman"/>
                <w:sz w:val="24"/>
              </w:rPr>
              <w:t>Улучшение способов взаимодействия для получения обратной связи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40000">
            <w:pPr>
              <w:widowControl w:val="1"/>
              <w:spacing w:line="240" w:lineRule="auto"/>
              <w:ind/>
              <w:jc w:val="center"/>
              <w:rPr>
                <w:rFonts w:ascii="Times New Roman" w:hAnsi="Times New Roman"/>
                <w:sz w:val="24"/>
              </w:rPr>
            </w:pPr>
            <w:r>
              <w:rPr>
                <w:rFonts w:ascii="Times New Roman" w:hAnsi="Times New Roman"/>
                <w:sz w:val="24"/>
              </w:rPr>
              <w:t xml:space="preserve">8. Система управления </w:t>
            </w:r>
            <w:r>
              <w:rPr>
                <w:rFonts w:ascii="Times New Roman" w:hAnsi="Times New Roman"/>
                <w:sz w:val="24"/>
              </w:rPr>
              <w:br/>
            </w:r>
            <w:r>
              <w:rPr>
                <w:rFonts w:ascii="Times New Roman" w:hAnsi="Times New Roman"/>
                <w:sz w:val="24"/>
              </w:rPr>
              <w:t>и ресурсное обеспечение реализации Стратегии Белокалитвинского района</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140000">
            <w:pPr>
              <w:widowControl w:val="1"/>
              <w:spacing w:line="240" w:lineRule="auto"/>
              <w:ind/>
              <w:jc w:val="center"/>
              <w:rPr>
                <w:rFonts w:ascii="Times New Roman" w:hAnsi="Times New Roman"/>
                <w:sz w:val="24"/>
              </w:rPr>
            </w:pPr>
            <w:r>
              <w:rPr>
                <w:rFonts w:ascii="Times New Roman" w:hAnsi="Times New Roman"/>
                <w:sz w:val="24"/>
              </w:rPr>
              <w:t>8.1. Политика в сфере муниципального управления</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40000">
            <w:pPr>
              <w:widowControl w:val="1"/>
              <w:spacing w:line="240" w:lineRule="auto"/>
              <w:ind/>
              <w:jc w:val="center"/>
              <w:rPr>
                <w:rFonts w:ascii="Times New Roman" w:hAnsi="Times New Roman"/>
                <w:sz w:val="24"/>
              </w:rPr>
            </w:pPr>
            <w:r>
              <w:rPr>
                <w:rFonts w:ascii="Times New Roman" w:hAnsi="Times New Roman"/>
                <w:sz w:val="24"/>
              </w:rPr>
              <w:t>Задача 1. Формирование действенного и гибкого механизма муниципального управления</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40000">
            <w:pPr>
              <w:widowControl w:val="1"/>
              <w:spacing w:line="240" w:lineRule="auto"/>
              <w:ind/>
              <w:jc w:val="center"/>
              <w:rPr>
                <w:rFonts w:ascii="Times New Roman" w:hAnsi="Times New Roman"/>
                <w:sz w:val="24"/>
              </w:rPr>
            </w:pPr>
            <w:r>
              <w:rPr>
                <w:rFonts w:ascii="Times New Roman" w:hAnsi="Times New Roman"/>
                <w:sz w:val="24"/>
              </w:rPr>
              <w:t>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40000">
            <w:pPr>
              <w:widowControl w:val="1"/>
              <w:spacing w:line="240" w:lineRule="auto"/>
              <w:ind/>
              <w:rPr>
                <w:rFonts w:ascii="Times New Roman" w:hAnsi="Times New Roman"/>
                <w:sz w:val="24"/>
              </w:rPr>
            </w:pPr>
            <w:r>
              <w:rPr>
                <w:rFonts w:ascii="Times New Roman" w:hAnsi="Times New Roman"/>
                <w:sz w:val="24"/>
              </w:rPr>
              <w:t>Совершенствование системы стратегического планирования муниципального образования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88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40000">
            <w:pPr>
              <w:widowControl w:val="1"/>
              <w:spacing w:line="240" w:lineRule="auto"/>
              <w:ind/>
              <w:jc w:val="center"/>
              <w:rPr>
                <w:rFonts w:ascii="Times New Roman" w:hAnsi="Times New Roman"/>
                <w:sz w:val="24"/>
              </w:rPr>
            </w:pPr>
            <w:r>
              <w:rPr>
                <w:rFonts w:ascii="Times New Roman" w:hAnsi="Times New Roman"/>
                <w:sz w:val="24"/>
              </w:rPr>
              <w:t>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40000">
            <w:pPr>
              <w:widowControl w:val="1"/>
              <w:spacing w:line="240" w:lineRule="auto"/>
              <w:ind/>
              <w:rPr>
                <w:rFonts w:ascii="Times New Roman" w:hAnsi="Times New Roman"/>
                <w:sz w:val="24"/>
              </w:rPr>
            </w:pPr>
            <w:r>
              <w:rPr>
                <w:rFonts w:ascii="Times New Roman" w:hAnsi="Times New Roman"/>
                <w:sz w:val="24"/>
              </w:rPr>
              <w:t>Совершенствование управления муниципальным имуществом</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40000">
            <w:pPr>
              <w:widowControl w:val="1"/>
              <w:spacing w:after="0" w:line="240" w:lineRule="auto"/>
              <w:ind/>
              <w:jc w:val="center"/>
              <w:rPr>
                <w:rFonts w:ascii="Times New Roman" w:hAnsi="Times New Roman"/>
                <w:sz w:val="24"/>
              </w:rPr>
            </w:pPr>
            <w:r>
              <w:rPr>
                <w:rFonts w:ascii="Times New Roman" w:hAnsi="Times New Roman"/>
                <w:sz w:val="24"/>
              </w:rPr>
              <w:t>Комитет по управлению имуществом</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40000">
            <w:pPr>
              <w:widowControl w:val="1"/>
              <w:spacing w:line="240" w:lineRule="auto"/>
              <w:ind/>
              <w:jc w:val="center"/>
              <w:rPr>
                <w:rFonts w:ascii="Times New Roman" w:hAnsi="Times New Roman"/>
                <w:sz w:val="24"/>
              </w:rPr>
            </w:pPr>
            <w:r>
              <w:rPr>
                <w:rFonts w:ascii="Times New Roman" w:hAnsi="Times New Roman"/>
                <w:sz w:val="24"/>
              </w:rPr>
              <w:t>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40000">
            <w:pPr>
              <w:widowControl w:val="1"/>
              <w:spacing w:line="240" w:lineRule="auto"/>
              <w:ind/>
              <w:rPr>
                <w:rFonts w:ascii="Times New Roman" w:hAnsi="Times New Roman"/>
                <w:sz w:val="24"/>
              </w:rPr>
            </w:pPr>
            <w:r>
              <w:rPr>
                <w:rFonts w:ascii="Times New Roman" w:hAnsi="Times New Roman"/>
                <w:sz w:val="24"/>
              </w:rPr>
              <w:t>Совершенствование контрактной системы в сфере закупок товаров, работ, услуг для обеспечения муниципальных нужд</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40000">
            <w:pPr>
              <w:widowControl w:val="1"/>
              <w:spacing w:after="0" w:line="240" w:lineRule="auto"/>
              <w:ind/>
              <w:jc w:val="center"/>
              <w:rPr>
                <w:rFonts w:ascii="Times New Roman" w:hAnsi="Times New Roman"/>
                <w:sz w:val="24"/>
              </w:rPr>
            </w:pPr>
            <w:r>
              <w:rPr>
                <w:rFonts w:ascii="Times New Roman" w:hAnsi="Times New Roman"/>
                <w:sz w:val="24"/>
              </w:rPr>
              <w:t>Служба муниципальных закупок</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40000">
            <w:pPr>
              <w:widowControl w:val="1"/>
              <w:spacing w:line="240" w:lineRule="auto"/>
              <w:ind/>
              <w:jc w:val="center"/>
              <w:rPr>
                <w:rFonts w:ascii="Times New Roman" w:hAnsi="Times New Roman"/>
                <w:sz w:val="24"/>
              </w:rPr>
            </w:pPr>
            <w:r>
              <w:rPr>
                <w:rFonts w:ascii="Times New Roman" w:hAnsi="Times New Roman"/>
                <w:sz w:val="24"/>
              </w:rPr>
              <w:t>Задача 2. Развитие системы территориального общественного самоуправления (ТОС)</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40000">
            <w:pPr>
              <w:widowControl w:val="1"/>
              <w:spacing w:line="240" w:lineRule="auto"/>
              <w:ind/>
              <w:jc w:val="center"/>
              <w:rPr>
                <w:rFonts w:ascii="Times New Roman" w:hAnsi="Times New Roman"/>
                <w:sz w:val="24"/>
              </w:rPr>
            </w:pPr>
            <w:r>
              <w:rPr>
                <w:rFonts w:ascii="Times New Roman" w:hAnsi="Times New Roman"/>
                <w:sz w:val="24"/>
              </w:rPr>
              <w:t>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40000">
            <w:pPr>
              <w:widowControl w:val="1"/>
              <w:spacing w:line="240" w:lineRule="auto"/>
              <w:ind/>
              <w:rPr>
                <w:rFonts w:ascii="Times New Roman" w:hAnsi="Times New Roman"/>
                <w:sz w:val="24"/>
              </w:rPr>
            </w:pPr>
            <w:r>
              <w:rPr>
                <w:rFonts w:ascii="Times New Roman" w:hAnsi="Times New Roman"/>
                <w:sz w:val="24"/>
              </w:rPr>
              <w:t xml:space="preserve">Организация информационной кампании по освещению деятельности органов местного </w:t>
            </w:r>
            <w:r>
              <w:rPr>
                <w:rFonts w:ascii="Times New Roman" w:hAnsi="Times New Roman"/>
                <w:sz w:val="24"/>
              </w:rPr>
              <w:t>самоуправления в сфере развития ТОС</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99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40000">
            <w:pPr>
              <w:widowControl w:val="1"/>
              <w:spacing w:line="240" w:lineRule="auto"/>
              <w:ind/>
              <w:jc w:val="center"/>
              <w:rPr>
                <w:rFonts w:ascii="Times New Roman" w:hAnsi="Times New Roman"/>
                <w:sz w:val="24"/>
              </w:rPr>
            </w:pPr>
            <w:r>
              <w:rPr>
                <w:rFonts w:ascii="Times New Roman" w:hAnsi="Times New Roman"/>
                <w:sz w:val="24"/>
              </w:rPr>
              <w:t>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40000">
            <w:pPr>
              <w:widowControl w:val="1"/>
              <w:spacing w:line="240" w:lineRule="auto"/>
              <w:ind/>
              <w:rPr>
                <w:rFonts w:ascii="Times New Roman" w:hAnsi="Times New Roman"/>
                <w:sz w:val="24"/>
              </w:rPr>
            </w:pPr>
            <w:r>
              <w:rPr>
                <w:rFonts w:ascii="Times New Roman" w:hAnsi="Times New Roman"/>
                <w:sz w:val="24"/>
              </w:rPr>
              <w:t>Совершенствование механизма реализации инициативных проектов</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40000">
            <w:pPr>
              <w:widowControl w:val="1"/>
              <w:spacing w:after="0" w:line="240" w:lineRule="auto"/>
              <w:ind/>
              <w:jc w:val="center"/>
              <w:rPr>
                <w:rFonts w:ascii="Times New Roman" w:hAnsi="Times New Roman"/>
                <w:sz w:val="24"/>
              </w:rPr>
            </w:pPr>
            <w:r>
              <w:rPr>
                <w:rFonts w:ascii="Times New Roman" w:hAnsi="Times New Roman"/>
                <w:sz w:val="24"/>
              </w:rPr>
              <w:t>Отдел жилищно-коммунального хозяйства</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9F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40000">
            <w:pPr>
              <w:widowControl w:val="1"/>
              <w:spacing w:line="240" w:lineRule="auto"/>
              <w:ind/>
              <w:jc w:val="center"/>
              <w:rPr>
                <w:rFonts w:ascii="Times New Roman" w:hAnsi="Times New Roman"/>
                <w:sz w:val="24"/>
              </w:rPr>
            </w:pPr>
            <w:r>
              <w:rPr>
                <w:rFonts w:ascii="Times New Roman" w:hAnsi="Times New Roman"/>
                <w:sz w:val="24"/>
              </w:rPr>
              <w:t>Задача 3. Создание гибкой системы взаимодействия органов местного самоуправления с жителями</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40000">
            <w:pPr>
              <w:widowControl w:val="1"/>
              <w:spacing w:line="240" w:lineRule="auto"/>
              <w:ind/>
              <w:jc w:val="center"/>
              <w:rPr>
                <w:rFonts w:ascii="Times New Roman" w:hAnsi="Times New Roman"/>
                <w:sz w:val="24"/>
              </w:rPr>
            </w:pPr>
            <w:r>
              <w:rPr>
                <w:rFonts w:ascii="Times New Roman" w:hAnsi="Times New Roman"/>
                <w:sz w:val="24"/>
              </w:rPr>
              <w:t>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40000">
            <w:pPr>
              <w:widowControl w:val="1"/>
              <w:spacing w:line="240" w:lineRule="auto"/>
              <w:ind/>
              <w:rPr>
                <w:rFonts w:ascii="Times New Roman" w:hAnsi="Times New Roman"/>
                <w:sz w:val="24"/>
              </w:rPr>
            </w:pPr>
            <w:r>
              <w:rPr>
                <w:rFonts w:ascii="Times New Roman" w:hAnsi="Times New Roman"/>
                <w:sz w:val="24"/>
              </w:rPr>
              <w:t>Развитие механизмов прямого выражения мнения населения (сходы граждан; опросы; публичные слушания, общественные обсуждения; собрания граждан)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A6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752"/>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40000">
            <w:pPr>
              <w:widowControl w:val="1"/>
              <w:spacing w:line="240" w:lineRule="auto"/>
              <w:ind/>
              <w:jc w:val="center"/>
              <w:rPr>
                <w:rFonts w:ascii="Times New Roman" w:hAnsi="Times New Roman"/>
                <w:sz w:val="24"/>
              </w:rPr>
            </w:pPr>
            <w:r>
              <w:rPr>
                <w:rFonts w:ascii="Times New Roman" w:hAnsi="Times New Roman"/>
                <w:sz w:val="24"/>
              </w:rPr>
              <w:t>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40000">
            <w:pPr>
              <w:widowControl w:val="1"/>
              <w:spacing w:line="240" w:lineRule="auto"/>
              <w:ind/>
              <w:rPr>
                <w:rFonts w:ascii="Times New Roman" w:hAnsi="Times New Roman"/>
                <w:sz w:val="24"/>
              </w:rPr>
            </w:pPr>
            <w:r>
              <w:rPr>
                <w:rFonts w:ascii="Times New Roman" w:hAnsi="Times New Roman"/>
                <w:sz w:val="24"/>
              </w:rPr>
              <w:t>Развитие дистанционных форм выражения мнения граждан (Госуслуги, социальные сети, мессенджеры, горячие линии)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40000">
            <w:pPr>
              <w:widowControl w:val="1"/>
              <w:spacing w:after="0" w:line="240" w:lineRule="auto"/>
              <w:ind/>
              <w:jc w:val="center"/>
              <w:rPr>
                <w:rFonts w:ascii="Times New Roman" w:hAnsi="Times New Roman"/>
                <w:sz w:val="24"/>
              </w:rPr>
            </w:pPr>
            <w:r>
              <w:rPr>
                <w:rFonts w:ascii="Times New Roman" w:hAnsi="Times New Roman"/>
                <w:sz w:val="24"/>
              </w:rPr>
              <w:t>Служба по противодействию коррупции и информированию населения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40000">
            <w:pPr>
              <w:widowControl w:val="1"/>
              <w:spacing w:line="240" w:lineRule="auto"/>
              <w:ind/>
              <w:jc w:val="center"/>
              <w:rPr>
                <w:rFonts w:ascii="Times New Roman" w:hAnsi="Times New Roman"/>
                <w:sz w:val="24"/>
              </w:rPr>
            </w:pPr>
            <w:r>
              <w:rPr>
                <w:rFonts w:ascii="Times New Roman" w:hAnsi="Times New Roman"/>
                <w:sz w:val="24"/>
              </w:rPr>
              <w:t>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40000">
            <w:pPr>
              <w:widowControl w:val="1"/>
              <w:spacing w:line="240" w:lineRule="auto"/>
              <w:ind/>
              <w:rPr>
                <w:rFonts w:ascii="Times New Roman" w:hAnsi="Times New Roman"/>
                <w:sz w:val="24"/>
              </w:rPr>
            </w:pPr>
            <w:r>
              <w:rPr>
                <w:rFonts w:ascii="Times New Roman" w:hAnsi="Times New Roman"/>
                <w:sz w:val="24"/>
              </w:rPr>
              <w:t xml:space="preserve">Внедрение автоматизированных </w:t>
            </w:r>
            <w:r>
              <w:rPr>
                <w:rFonts w:ascii="Times New Roman" w:hAnsi="Times New Roman"/>
                <w:sz w:val="24"/>
              </w:rPr>
              <w:t>систем сбора, обработки и рассмотрения обращения граждан</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40000">
            <w:pPr>
              <w:widowControl w:val="1"/>
              <w:spacing w:after="0" w:line="240" w:lineRule="auto"/>
              <w:ind/>
              <w:jc w:val="center"/>
              <w:rPr>
                <w:rFonts w:ascii="Times New Roman" w:hAnsi="Times New Roman"/>
                <w:sz w:val="24"/>
              </w:rPr>
            </w:pPr>
            <w:r>
              <w:rPr>
                <w:rFonts w:ascii="Times New Roman" w:hAnsi="Times New Roman"/>
                <w:sz w:val="24"/>
              </w:rPr>
              <w:t>Общий отдел</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4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40000">
            <w:pPr>
              <w:widowControl w:val="1"/>
              <w:spacing w:line="240" w:lineRule="auto"/>
              <w:ind/>
              <w:jc w:val="center"/>
              <w:rPr>
                <w:rFonts w:ascii="Times New Roman" w:hAnsi="Times New Roman"/>
                <w:sz w:val="24"/>
              </w:rPr>
            </w:pPr>
            <w:r>
              <w:rPr>
                <w:rFonts w:ascii="Times New Roman" w:hAnsi="Times New Roman"/>
                <w:sz w:val="24"/>
              </w:rPr>
              <w:t>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140000">
            <w:pPr>
              <w:widowControl w:val="1"/>
              <w:spacing w:line="240" w:lineRule="auto"/>
              <w:ind/>
              <w:rPr>
                <w:rFonts w:ascii="Times New Roman" w:hAnsi="Times New Roman"/>
                <w:sz w:val="24"/>
              </w:rPr>
            </w:pPr>
            <w:r>
              <w:rPr>
                <w:rFonts w:ascii="Times New Roman" w:hAnsi="Times New Roman"/>
                <w:sz w:val="24"/>
              </w:rPr>
              <w:t>Оценка эффективности деятельности органов местного самоуправления</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B7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40000">
            <w:pPr>
              <w:widowControl w:val="1"/>
              <w:spacing w:line="240" w:lineRule="auto"/>
              <w:ind/>
              <w:jc w:val="center"/>
              <w:rPr>
                <w:rFonts w:ascii="Times New Roman" w:hAnsi="Times New Roman"/>
                <w:sz w:val="24"/>
              </w:rPr>
            </w:pPr>
            <w:r>
              <w:rPr>
                <w:rFonts w:ascii="Times New Roman" w:hAnsi="Times New Roman"/>
                <w:sz w:val="24"/>
              </w:rPr>
              <w:t>10.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40000">
            <w:pPr>
              <w:widowControl w:val="1"/>
              <w:spacing w:line="240" w:lineRule="auto"/>
              <w:ind/>
              <w:rPr>
                <w:rFonts w:ascii="Times New Roman" w:hAnsi="Times New Roman"/>
                <w:sz w:val="24"/>
              </w:rPr>
            </w:pPr>
            <w:r>
              <w:rPr>
                <w:rFonts w:ascii="Times New Roman" w:hAnsi="Times New Roman"/>
                <w:sz w:val="24"/>
              </w:rPr>
              <w:t>Проведение муниципального конкурса на звание «Лучшее поселение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BD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40000">
            <w:pPr>
              <w:widowControl w:val="1"/>
              <w:spacing w:line="240" w:lineRule="auto"/>
              <w:ind/>
              <w:jc w:val="center"/>
              <w:rPr>
                <w:rFonts w:ascii="Times New Roman" w:hAnsi="Times New Roman"/>
                <w:sz w:val="24"/>
              </w:rPr>
            </w:pPr>
            <w:r>
              <w:rPr>
                <w:rFonts w:ascii="Times New Roman" w:hAnsi="Times New Roman"/>
                <w:sz w:val="24"/>
              </w:rPr>
              <w:t>11.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40000">
            <w:pPr>
              <w:widowControl w:val="1"/>
              <w:spacing w:line="240" w:lineRule="auto"/>
              <w:ind/>
              <w:rPr>
                <w:rFonts w:ascii="Times New Roman" w:hAnsi="Times New Roman"/>
                <w:sz w:val="24"/>
              </w:rPr>
            </w:pPr>
            <w:r>
              <w:rPr>
                <w:rFonts w:ascii="Times New Roman" w:hAnsi="Times New Roman"/>
                <w:sz w:val="24"/>
              </w:rPr>
              <w:t>Проведение муниципального конкурса на звание «Лучшее территориальное общественное самоуправление в Белокалитвинском районе»</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C3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40000">
            <w:pPr>
              <w:widowControl w:val="1"/>
              <w:spacing w:line="240" w:lineRule="auto"/>
              <w:ind/>
              <w:jc w:val="center"/>
              <w:rPr>
                <w:rFonts w:ascii="Times New Roman" w:hAnsi="Times New Roman"/>
                <w:sz w:val="24"/>
              </w:rPr>
            </w:pPr>
            <w:r>
              <w:rPr>
                <w:rFonts w:ascii="Times New Roman" w:hAnsi="Times New Roman"/>
                <w:sz w:val="24"/>
              </w:rPr>
              <w:t>8.2. Кадровая политика в муниципальном управлении</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40000">
            <w:pPr>
              <w:widowControl w:val="1"/>
              <w:spacing w:line="240" w:lineRule="auto"/>
              <w:ind/>
              <w:jc w:val="center"/>
              <w:rPr>
                <w:rFonts w:ascii="Times New Roman" w:hAnsi="Times New Roman"/>
                <w:sz w:val="24"/>
              </w:rPr>
            </w:pPr>
            <w:r>
              <w:rPr>
                <w:rFonts w:ascii="Times New Roman" w:hAnsi="Times New Roman"/>
                <w:sz w:val="24"/>
              </w:rPr>
              <w:t>Задача 1. Повышение престижа муниципальной службы в районе</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40000">
            <w:pPr>
              <w:widowControl w:val="1"/>
              <w:spacing w:line="240" w:lineRule="auto"/>
              <w:ind/>
              <w:jc w:val="center"/>
              <w:rPr>
                <w:rFonts w:ascii="Times New Roman" w:hAnsi="Times New Roman"/>
                <w:sz w:val="24"/>
              </w:rPr>
            </w:pPr>
            <w:r>
              <w:rPr>
                <w:rFonts w:ascii="Times New Roman" w:hAnsi="Times New Roman"/>
                <w:sz w:val="24"/>
              </w:rPr>
              <w:t>12.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40000">
            <w:pPr>
              <w:widowControl w:val="1"/>
              <w:spacing w:line="240" w:lineRule="auto"/>
              <w:ind/>
              <w:rPr>
                <w:rFonts w:ascii="Times New Roman" w:hAnsi="Times New Roman"/>
                <w:sz w:val="24"/>
              </w:rPr>
            </w:pPr>
            <w:r>
              <w:rPr>
                <w:rFonts w:ascii="Times New Roman" w:hAnsi="Times New Roman"/>
                <w:sz w:val="24"/>
              </w:rPr>
              <w:t>Повышение открытости и прозрачности муниципальной службы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40000">
            <w:pPr>
              <w:widowControl w:val="1"/>
              <w:spacing w:after="0" w:line="240" w:lineRule="auto"/>
              <w:ind/>
              <w:jc w:val="center"/>
              <w:rPr>
                <w:rFonts w:ascii="Times New Roman" w:hAnsi="Times New Roman"/>
                <w:sz w:val="24"/>
              </w:rPr>
            </w:pPr>
            <w:r>
              <w:rPr>
                <w:rFonts w:ascii="Times New Roman" w:hAnsi="Times New Roman"/>
                <w:sz w:val="24"/>
              </w:rPr>
              <w:t>Общий отдел</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40000">
            <w:pPr>
              <w:widowControl w:val="1"/>
              <w:spacing w:line="240" w:lineRule="auto"/>
              <w:ind/>
              <w:jc w:val="center"/>
              <w:rPr>
                <w:rFonts w:ascii="Times New Roman" w:hAnsi="Times New Roman"/>
                <w:sz w:val="24"/>
              </w:rPr>
            </w:pPr>
            <w:r>
              <w:rPr>
                <w:rFonts w:ascii="Times New Roman" w:hAnsi="Times New Roman"/>
                <w:sz w:val="24"/>
              </w:rPr>
              <w:t>13.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40000">
            <w:pPr>
              <w:widowControl w:val="1"/>
              <w:spacing w:line="240" w:lineRule="auto"/>
              <w:ind/>
              <w:rPr>
                <w:rFonts w:ascii="Times New Roman" w:hAnsi="Times New Roman"/>
                <w:sz w:val="24"/>
              </w:rPr>
            </w:pPr>
            <w:r>
              <w:rPr>
                <w:rFonts w:ascii="Times New Roman" w:hAnsi="Times New Roman"/>
                <w:sz w:val="24"/>
              </w:rPr>
              <w:t>Совершенствование отбора на должности муниципальной службы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40000">
            <w:pPr>
              <w:widowControl w:val="1"/>
              <w:spacing w:after="0" w:line="240" w:lineRule="auto"/>
              <w:ind/>
              <w:jc w:val="center"/>
              <w:rPr>
                <w:rFonts w:ascii="Times New Roman" w:hAnsi="Times New Roman"/>
                <w:sz w:val="24"/>
              </w:rPr>
            </w:pPr>
            <w:r>
              <w:rPr>
                <w:rFonts w:ascii="Times New Roman" w:hAnsi="Times New Roman"/>
                <w:sz w:val="24"/>
              </w:rPr>
              <w:t>Общий отдел</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40000">
            <w:pPr>
              <w:widowControl w:val="1"/>
              <w:spacing w:line="240" w:lineRule="auto"/>
              <w:ind/>
              <w:jc w:val="center"/>
              <w:rPr>
                <w:rFonts w:ascii="Times New Roman" w:hAnsi="Times New Roman"/>
                <w:sz w:val="24"/>
              </w:rPr>
            </w:pPr>
            <w:r>
              <w:rPr>
                <w:rFonts w:ascii="Times New Roman" w:hAnsi="Times New Roman"/>
                <w:sz w:val="24"/>
              </w:rPr>
              <w:t>Задача 2. Формирование молодежного кадрового резерва</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40000">
            <w:pPr>
              <w:widowControl w:val="1"/>
              <w:spacing w:line="240" w:lineRule="auto"/>
              <w:ind/>
              <w:jc w:val="center"/>
              <w:rPr>
                <w:rFonts w:ascii="Times New Roman" w:hAnsi="Times New Roman"/>
                <w:sz w:val="24"/>
              </w:rPr>
            </w:pPr>
            <w:r>
              <w:rPr>
                <w:rFonts w:ascii="Times New Roman" w:hAnsi="Times New Roman"/>
                <w:sz w:val="24"/>
              </w:rPr>
              <w:t>14.</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40000">
            <w:pPr>
              <w:widowControl w:val="1"/>
              <w:spacing w:line="240" w:lineRule="auto"/>
              <w:ind/>
              <w:rPr>
                <w:rFonts w:ascii="Times New Roman" w:hAnsi="Times New Roman"/>
                <w:sz w:val="24"/>
              </w:rPr>
            </w:pPr>
            <w:r>
              <w:rPr>
                <w:rFonts w:ascii="Times New Roman" w:hAnsi="Times New Roman"/>
                <w:sz w:val="24"/>
              </w:rPr>
              <w:t>Организация профориентационных мероприятий в выпускных классах общеобразовательных учреждений (школ)</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40000">
            <w:pPr>
              <w:widowControl w:val="1"/>
              <w:spacing w:after="0" w:line="240" w:lineRule="auto"/>
              <w:ind/>
              <w:jc w:val="center"/>
              <w:rPr>
                <w:rFonts w:ascii="Times New Roman" w:hAnsi="Times New Roman"/>
                <w:sz w:val="24"/>
              </w:rPr>
            </w:pPr>
            <w:r>
              <w:rPr>
                <w:rFonts w:ascii="Times New Roman" w:hAnsi="Times New Roman"/>
                <w:sz w:val="24"/>
              </w:rPr>
              <w:t>Отдел образования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D6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40000">
            <w:pPr>
              <w:widowControl w:val="1"/>
              <w:spacing w:line="240" w:lineRule="auto"/>
              <w:ind/>
              <w:jc w:val="center"/>
              <w:rPr>
                <w:rFonts w:ascii="Times New Roman" w:hAnsi="Times New Roman"/>
                <w:sz w:val="24"/>
              </w:rPr>
            </w:pPr>
            <w:r>
              <w:rPr>
                <w:rFonts w:ascii="Times New Roman" w:hAnsi="Times New Roman"/>
                <w:sz w:val="24"/>
              </w:rPr>
              <w:t>15.</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40000">
            <w:pPr>
              <w:widowControl w:val="1"/>
              <w:spacing w:line="240" w:lineRule="auto"/>
              <w:ind/>
              <w:rPr>
                <w:rFonts w:ascii="Times New Roman" w:hAnsi="Times New Roman"/>
                <w:sz w:val="24"/>
              </w:rPr>
            </w:pPr>
            <w:r>
              <w:rPr>
                <w:rFonts w:ascii="Times New Roman" w:hAnsi="Times New Roman"/>
                <w:sz w:val="24"/>
              </w:rPr>
              <w:t>Организация в районе группы молодых дублеров (молодежная администрация района, молодежное собрание депутатов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40000">
            <w:pPr>
              <w:widowControl w:val="1"/>
              <w:spacing w:after="0" w:line="240" w:lineRule="auto"/>
              <w:ind/>
              <w:jc w:val="center"/>
              <w:rPr>
                <w:rFonts w:ascii="Times New Roman" w:hAnsi="Times New Roman"/>
                <w:sz w:val="24"/>
              </w:rPr>
            </w:pPr>
            <w:r>
              <w:rPr>
                <w:rFonts w:ascii="Times New Roman" w:hAnsi="Times New Roman"/>
                <w:sz w:val="24"/>
              </w:rPr>
              <w:t>Сектор по делам молодежи</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40000">
            <w:pPr>
              <w:widowControl w:val="1"/>
              <w:spacing w:line="240" w:lineRule="auto"/>
              <w:ind/>
              <w:jc w:val="center"/>
              <w:rPr>
                <w:rFonts w:ascii="Times New Roman" w:hAnsi="Times New Roman"/>
                <w:sz w:val="24"/>
              </w:rPr>
            </w:pPr>
            <w:r>
              <w:rPr>
                <w:rFonts w:ascii="Times New Roman" w:hAnsi="Times New Roman"/>
                <w:sz w:val="24"/>
              </w:rPr>
              <w:t>16.</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40000">
            <w:pPr>
              <w:widowControl w:val="1"/>
              <w:spacing w:line="240" w:lineRule="auto"/>
              <w:ind/>
              <w:rPr>
                <w:rFonts w:ascii="Times New Roman" w:hAnsi="Times New Roman"/>
                <w:sz w:val="24"/>
              </w:rPr>
            </w:pPr>
            <w:r>
              <w:rPr>
                <w:rFonts w:ascii="Times New Roman" w:hAnsi="Times New Roman"/>
                <w:sz w:val="24"/>
              </w:rPr>
              <w:t>Организация для резервистов муниципальной службы стажировок на рабочих местах</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40000">
            <w:pPr>
              <w:widowControl w:val="1"/>
              <w:spacing w:after="0" w:line="240" w:lineRule="auto"/>
              <w:ind/>
              <w:jc w:val="center"/>
              <w:rPr>
                <w:rFonts w:ascii="Times New Roman" w:hAnsi="Times New Roman"/>
                <w:sz w:val="24"/>
              </w:rPr>
            </w:pPr>
            <w:r>
              <w:rPr>
                <w:rFonts w:ascii="Times New Roman" w:hAnsi="Times New Roman"/>
                <w:sz w:val="24"/>
              </w:rPr>
              <w:t>Общий отдел</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4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40000">
            <w:pPr>
              <w:widowControl w:val="1"/>
              <w:spacing w:line="240" w:lineRule="auto"/>
              <w:ind/>
              <w:jc w:val="center"/>
              <w:rPr>
                <w:rFonts w:ascii="Times New Roman" w:hAnsi="Times New Roman"/>
                <w:sz w:val="24"/>
              </w:rPr>
            </w:pPr>
            <w:r>
              <w:rPr>
                <w:rFonts w:ascii="Times New Roman" w:hAnsi="Times New Roman"/>
                <w:sz w:val="24"/>
              </w:rPr>
              <w:t>17.</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40000">
            <w:pPr>
              <w:widowControl w:val="1"/>
              <w:spacing w:line="240" w:lineRule="auto"/>
              <w:ind/>
              <w:rPr>
                <w:rFonts w:ascii="Times New Roman" w:hAnsi="Times New Roman"/>
                <w:sz w:val="24"/>
              </w:rPr>
            </w:pPr>
            <w:r>
              <w:rPr>
                <w:rFonts w:ascii="Times New Roman" w:hAnsi="Times New Roman"/>
                <w:sz w:val="24"/>
              </w:rPr>
              <w:t>Организация повышения квалификации муниципальных служащих по основам информационной безопасности</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40000">
            <w:pPr>
              <w:widowControl w:val="1"/>
              <w:spacing w:after="0" w:line="240" w:lineRule="auto"/>
              <w:ind/>
              <w:jc w:val="center"/>
              <w:rPr>
                <w:rFonts w:ascii="Times New Roman" w:hAnsi="Times New Roman"/>
                <w:sz w:val="24"/>
              </w:rPr>
            </w:pPr>
            <w:r>
              <w:rPr>
                <w:rFonts w:ascii="Times New Roman" w:hAnsi="Times New Roman"/>
                <w:sz w:val="24"/>
              </w:rPr>
              <w:t>Общий отдел</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40000">
            <w:pPr>
              <w:widowControl w:val="1"/>
              <w:spacing w:line="240" w:lineRule="auto"/>
              <w:ind/>
              <w:jc w:val="center"/>
              <w:rPr>
                <w:rFonts w:ascii="Times New Roman" w:hAnsi="Times New Roman"/>
                <w:sz w:val="24"/>
              </w:rPr>
            </w:pPr>
            <w:r>
              <w:rPr>
                <w:rFonts w:ascii="Times New Roman" w:hAnsi="Times New Roman"/>
                <w:sz w:val="24"/>
              </w:rPr>
              <w:t>18.</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140000">
            <w:pPr>
              <w:widowControl w:val="1"/>
              <w:spacing w:line="240" w:lineRule="auto"/>
              <w:ind/>
              <w:rPr>
                <w:rFonts w:ascii="Times New Roman" w:hAnsi="Times New Roman"/>
                <w:sz w:val="24"/>
              </w:rPr>
            </w:pPr>
            <w:r>
              <w:rPr>
                <w:rFonts w:ascii="Times New Roman" w:hAnsi="Times New Roman"/>
                <w:sz w:val="24"/>
              </w:rPr>
              <w:t>Формирование системы мотивации резервистов муниципальной службы</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40000">
            <w:pPr>
              <w:widowControl w:val="1"/>
              <w:spacing w:after="0" w:line="240" w:lineRule="auto"/>
              <w:ind/>
              <w:jc w:val="center"/>
              <w:rPr>
                <w:rFonts w:ascii="Times New Roman" w:hAnsi="Times New Roman"/>
                <w:sz w:val="24"/>
              </w:rPr>
            </w:pPr>
            <w:r>
              <w:rPr>
                <w:rFonts w:ascii="Times New Roman" w:hAnsi="Times New Roman"/>
                <w:sz w:val="24"/>
              </w:rPr>
              <w:t>Общий отдел</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40000">
            <w:pPr>
              <w:widowControl w:val="1"/>
              <w:spacing w:line="240" w:lineRule="auto"/>
              <w:ind/>
              <w:jc w:val="center"/>
              <w:rPr>
                <w:rFonts w:ascii="Times New Roman" w:hAnsi="Times New Roman"/>
                <w:sz w:val="24"/>
              </w:rPr>
            </w:pPr>
            <w:r>
              <w:rPr>
                <w:rFonts w:ascii="Times New Roman" w:hAnsi="Times New Roman"/>
                <w:sz w:val="24"/>
              </w:rPr>
              <w:t>8.3. Финансовая и бюджетная политика</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40000">
            <w:pPr>
              <w:widowControl w:val="1"/>
              <w:spacing w:line="240" w:lineRule="auto"/>
              <w:ind/>
              <w:jc w:val="center"/>
              <w:rPr>
                <w:rFonts w:ascii="Times New Roman" w:hAnsi="Times New Roman"/>
                <w:sz w:val="24"/>
              </w:rPr>
            </w:pPr>
            <w:r>
              <w:rPr>
                <w:rFonts w:ascii="Times New Roman" w:hAnsi="Times New Roman"/>
                <w:sz w:val="24"/>
              </w:rPr>
              <w:t>Задача 1.  Проведение эффективной налоговой политики и политики в области доходов</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140000">
            <w:pPr>
              <w:widowControl w:val="1"/>
              <w:spacing w:line="240" w:lineRule="auto"/>
              <w:ind/>
              <w:jc w:val="center"/>
              <w:rPr>
                <w:rFonts w:ascii="Times New Roman" w:hAnsi="Times New Roman"/>
                <w:sz w:val="24"/>
              </w:rPr>
            </w:pPr>
            <w:r>
              <w:rPr>
                <w:rFonts w:ascii="Times New Roman" w:hAnsi="Times New Roman"/>
                <w:sz w:val="24"/>
              </w:rPr>
              <w:t>19.</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40000">
            <w:pPr>
              <w:widowControl w:val="1"/>
              <w:spacing w:line="240" w:lineRule="auto"/>
              <w:ind/>
              <w:rPr>
                <w:rFonts w:ascii="Times New Roman" w:hAnsi="Times New Roman"/>
                <w:sz w:val="24"/>
              </w:rPr>
            </w:pPr>
            <w:r>
              <w:rPr>
                <w:rFonts w:ascii="Times New Roman" w:hAnsi="Times New Roman"/>
                <w:sz w:val="24"/>
              </w:rPr>
              <w:t>Обеспечение роста экономики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F3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40000">
            <w:pPr>
              <w:widowControl w:val="1"/>
              <w:spacing w:line="240" w:lineRule="auto"/>
              <w:ind/>
              <w:jc w:val="center"/>
              <w:rPr>
                <w:rFonts w:ascii="Times New Roman" w:hAnsi="Times New Roman"/>
                <w:sz w:val="24"/>
              </w:rPr>
            </w:pPr>
            <w:r>
              <w:rPr>
                <w:rFonts w:ascii="Times New Roman" w:hAnsi="Times New Roman"/>
                <w:sz w:val="24"/>
              </w:rPr>
              <w:t>20.</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40000">
            <w:pPr>
              <w:widowControl w:val="1"/>
              <w:spacing w:line="240" w:lineRule="auto"/>
              <w:ind/>
              <w:rPr>
                <w:rFonts w:ascii="Times New Roman" w:hAnsi="Times New Roman"/>
                <w:sz w:val="24"/>
              </w:rPr>
            </w:pPr>
            <w:r>
              <w:rPr>
                <w:rFonts w:ascii="Times New Roman" w:hAnsi="Times New Roman"/>
                <w:sz w:val="24"/>
              </w:rPr>
              <w:t>Обеспечение улучшения условий ведения бизнеса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40000">
            <w:pPr>
              <w:widowControl w:val="1"/>
              <w:spacing w:after="0" w:line="240" w:lineRule="auto"/>
              <w:ind/>
              <w:jc w:val="center"/>
              <w:rPr>
                <w:rFonts w:ascii="Times New Roman" w:hAnsi="Times New Roman"/>
                <w:sz w:val="24"/>
              </w:rPr>
            </w:pPr>
            <w:r>
              <w:rPr>
                <w:rFonts w:ascii="Times New Roman" w:hAnsi="Times New Roman"/>
                <w:sz w:val="24"/>
              </w:rPr>
              <w:t>Отдел экономики, малого бизнеса, инвестиций и местного самоуправления</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40000">
            <w:pPr>
              <w:widowControl w:val="1"/>
              <w:spacing w:after="0" w:line="240" w:lineRule="auto"/>
              <w:ind/>
              <w:jc w:val="center"/>
              <w:rPr>
                <w:rFonts w:ascii="Times New Roman" w:hAnsi="Times New Roman"/>
                <w:sz w:val="24"/>
              </w:rPr>
            </w:pPr>
            <w:r>
              <w:rPr>
                <w:rFonts w:ascii="Times New Roman" w:hAnsi="Times New Roman"/>
                <w:sz w:val="24"/>
              </w:rPr>
              <w:t>Внепрограммное мероприятие</w:t>
            </w:r>
          </w:p>
          <w:p w14:paraId="F9140000">
            <w:pPr>
              <w:widowControl w:val="1"/>
              <w:spacing w:after="0" w:line="240" w:lineRule="auto"/>
              <w:ind/>
              <w:jc w:val="center"/>
              <w:rPr>
                <w:rFonts w:ascii="Times New Roman" w:hAnsi="Times New Roman"/>
                <w:sz w:val="24"/>
              </w:rPr>
            </w:pP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4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40000">
            <w:pPr>
              <w:widowControl w:val="1"/>
              <w:spacing w:line="240" w:lineRule="auto"/>
              <w:ind/>
              <w:jc w:val="center"/>
              <w:rPr>
                <w:rFonts w:ascii="Times New Roman" w:hAnsi="Times New Roman"/>
                <w:sz w:val="24"/>
              </w:rPr>
            </w:pPr>
            <w:r>
              <w:rPr>
                <w:rFonts w:ascii="Times New Roman" w:hAnsi="Times New Roman"/>
                <w:sz w:val="24"/>
              </w:rPr>
              <w:t>Задача 2.  Достижение повышения бюджетной обеспеченности городских и сельских поселений, входящих в состав Белокалитвинского района</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40000">
            <w:pPr>
              <w:widowControl w:val="1"/>
              <w:spacing w:line="240" w:lineRule="auto"/>
              <w:ind/>
              <w:jc w:val="center"/>
              <w:rPr>
                <w:rFonts w:ascii="Times New Roman" w:hAnsi="Times New Roman"/>
                <w:sz w:val="24"/>
              </w:rPr>
            </w:pPr>
            <w:r>
              <w:rPr>
                <w:rFonts w:ascii="Times New Roman" w:hAnsi="Times New Roman"/>
                <w:sz w:val="24"/>
              </w:rPr>
              <w:t>21.</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40000">
            <w:pPr>
              <w:widowControl w:val="1"/>
              <w:spacing w:line="240" w:lineRule="auto"/>
              <w:ind/>
              <w:rPr>
                <w:rFonts w:ascii="Times New Roman" w:hAnsi="Times New Roman"/>
                <w:sz w:val="24"/>
              </w:rPr>
            </w:pPr>
            <w:r>
              <w:rPr>
                <w:rFonts w:ascii="Times New Roman" w:hAnsi="Times New Roman"/>
                <w:sz w:val="24"/>
              </w:rPr>
              <w:t>Усовершенствование выравнивания бюджетной обеспеченности городских и сельских поселений, входящих в состав Белокалитвинского района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40000">
            <w:pPr>
              <w:widowControl w:val="1"/>
              <w:spacing w:after="0" w:line="240" w:lineRule="auto"/>
              <w:ind/>
              <w:jc w:val="center"/>
              <w:rPr>
                <w:rFonts w:ascii="Times New Roman" w:hAnsi="Times New Roman"/>
                <w:sz w:val="24"/>
              </w:rPr>
            </w:pPr>
            <w:r>
              <w:rPr>
                <w:rFonts w:ascii="Times New Roman" w:hAnsi="Times New Roman"/>
                <w:sz w:val="24"/>
              </w:rPr>
              <w:t>Финансовое управление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4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50000">
            <w:pPr>
              <w:widowControl w:val="1"/>
              <w:spacing w:line="240" w:lineRule="auto"/>
              <w:ind/>
              <w:jc w:val="center"/>
              <w:rPr>
                <w:rFonts w:ascii="Times New Roman" w:hAnsi="Times New Roman"/>
                <w:sz w:val="24"/>
              </w:rPr>
            </w:pPr>
            <w:r>
              <w:rPr>
                <w:rFonts w:ascii="Times New Roman" w:hAnsi="Times New Roman"/>
                <w:sz w:val="24"/>
              </w:rPr>
              <w:t>2025-2030 годы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14772"/>
            <w:gridSpan w:val="3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50000">
            <w:pPr>
              <w:widowControl w:val="1"/>
              <w:spacing w:line="240" w:lineRule="auto"/>
              <w:ind/>
              <w:jc w:val="center"/>
              <w:rPr>
                <w:rFonts w:ascii="Times New Roman" w:hAnsi="Times New Roman"/>
                <w:sz w:val="24"/>
              </w:rPr>
            </w:pPr>
            <w:r>
              <w:rPr>
                <w:rFonts w:ascii="Times New Roman" w:hAnsi="Times New Roman"/>
                <w:sz w:val="24"/>
              </w:rPr>
              <w:t>Стратегические проектные инициативы</w:t>
            </w: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50000">
            <w:pPr>
              <w:widowControl w:val="1"/>
              <w:spacing w:line="240" w:lineRule="auto"/>
              <w:ind/>
              <w:jc w:val="center"/>
              <w:rPr>
                <w:rFonts w:ascii="Times New Roman" w:hAnsi="Times New Roman"/>
                <w:sz w:val="24"/>
              </w:rPr>
            </w:pPr>
            <w:r>
              <w:rPr>
                <w:rFonts w:ascii="Times New Roman" w:hAnsi="Times New Roman"/>
                <w:sz w:val="24"/>
              </w:rPr>
              <w:t>22.</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50000">
            <w:pPr>
              <w:widowControl w:val="1"/>
              <w:spacing w:line="240" w:lineRule="auto"/>
              <w:ind/>
              <w:rPr>
                <w:rFonts w:ascii="Times New Roman" w:hAnsi="Times New Roman"/>
                <w:sz w:val="24"/>
              </w:rPr>
            </w:pPr>
            <w:r>
              <w:rPr>
                <w:rFonts w:ascii="Times New Roman" w:hAnsi="Times New Roman"/>
                <w:sz w:val="24"/>
              </w:rPr>
              <w:t>Приоритизация расходов как инструмент консолидации бюджета</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50000">
            <w:pPr>
              <w:widowControl w:val="1"/>
              <w:spacing w:after="0" w:line="240" w:lineRule="auto"/>
              <w:ind/>
              <w:jc w:val="center"/>
              <w:rPr>
                <w:rFonts w:ascii="Times New Roman" w:hAnsi="Times New Roman"/>
                <w:sz w:val="24"/>
              </w:rPr>
            </w:pPr>
            <w:r>
              <w:rPr>
                <w:rFonts w:ascii="Times New Roman" w:hAnsi="Times New Roman"/>
                <w:sz w:val="24"/>
              </w:rPr>
              <w:t>Финансовое управление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50000">
            <w:pPr>
              <w:widowControl w:val="1"/>
              <w:spacing w:after="0" w:line="240" w:lineRule="auto"/>
              <w:ind/>
              <w:jc w:val="center"/>
              <w:rPr>
                <w:rFonts w:ascii="Times New Roman" w:hAnsi="Times New Roman"/>
                <w:sz w:val="24"/>
              </w:rPr>
            </w:pPr>
            <w:r>
              <w:rPr>
                <w:rFonts w:ascii="Times New Roman" w:hAnsi="Times New Roman"/>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50000">
            <w:pPr>
              <w:widowControl w:val="1"/>
              <w:spacing w:line="240" w:lineRule="auto"/>
              <w:ind/>
              <w:jc w:val="center"/>
              <w:rPr>
                <w:rFonts w:ascii="Times New Roman" w:hAnsi="Times New Roman"/>
                <w:sz w:val="24"/>
              </w:rPr>
            </w:pPr>
            <w:r>
              <w:rPr>
                <w:rFonts w:ascii="Times New Roman" w:hAnsi="Times New Roman"/>
                <w:sz w:val="24"/>
              </w:rPr>
              <w:t>2025-2030 годы</w:t>
            </w:r>
          </w:p>
          <w:p w14:paraId="07150000">
            <w:pPr>
              <w:widowControl w:val="1"/>
              <w:spacing w:line="240" w:lineRule="auto"/>
              <w:ind/>
              <w:jc w:val="center"/>
              <w:rPr>
                <w:rFonts w:ascii="Times New Roman" w:hAnsi="Times New Roman"/>
                <w:sz w:val="24"/>
              </w:rPr>
            </w:p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rPr>
          <w:trHeight w:hRule="atLeast" w:val="415"/>
        </w:trPr>
        <w:tc>
          <w:tcPr>
            <w:tcW w:type="dxa" w:w="682"/>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50000">
            <w:pPr>
              <w:widowControl w:val="1"/>
              <w:spacing w:line="240" w:lineRule="auto"/>
              <w:ind/>
              <w:jc w:val="center"/>
              <w:rPr>
                <w:rFonts w:ascii="Times New Roman" w:hAnsi="Times New Roman"/>
                <w:sz w:val="24"/>
              </w:rPr>
            </w:pPr>
            <w:r>
              <w:rPr>
                <w:rFonts w:ascii="Times New Roman" w:hAnsi="Times New Roman"/>
                <w:sz w:val="24"/>
              </w:rPr>
              <w:t>23.</w:t>
            </w:r>
          </w:p>
        </w:tc>
        <w:tc>
          <w:tcPr>
            <w:tcW w:type="dxa" w:w="243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50000">
            <w:pPr>
              <w:widowControl w:val="1"/>
              <w:spacing w:line="240" w:lineRule="auto"/>
              <w:ind/>
              <w:rPr>
                <w:rFonts w:ascii="Times New Roman" w:hAnsi="Times New Roman"/>
                <w:sz w:val="24"/>
              </w:rPr>
            </w:pPr>
            <w:r>
              <w:rPr>
                <w:rFonts w:ascii="Times New Roman" w:hAnsi="Times New Roman"/>
                <w:sz w:val="24"/>
              </w:rPr>
              <w:t xml:space="preserve">Повышение эффективности межбюджетных </w:t>
            </w:r>
            <w:r>
              <w:rPr>
                <w:rFonts w:ascii="Times New Roman" w:hAnsi="Times New Roman"/>
                <w:sz w:val="24"/>
              </w:rPr>
              <w:t>отношений городских и сельских поселений, входящих в состав Белокалитвинского района; предоставление муниципальным образованиям кредитов из бюджета района под 0,1 процента годовых на 5 лет</w:t>
            </w:r>
          </w:p>
        </w:tc>
        <w:tc>
          <w:tcPr>
            <w:tcW w:type="dxa" w:w="2578"/>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50000">
            <w:pPr>
              <w:widowControl w:val="1"/>
              <w:spacing w:after="0" w:line="240" w:lineRule="auto"/>
              <w:ind/>
              <w:jc w:val="center"/>
              <w:rPr>
                <w:rFonts w:ascii="Times New Roman" w:hAnsi="Times New Roman"/>
                <w:sz w:val="24"/>
              </w:rPr>
            </w:pPr>
            <w:r>
              <w:rPr>
                <w:rFonts w:ascii="Times New Roman" w:hAnsi="Times New Roman"/>
                <w:sz w:val="24"/>
              </w:rPr>
              <w:t>Финансовое управление</w:t>
            </w:r>
          </w:p>
        </w:tc>
        <w:tc>
          <w:tcPr>
            <w:tcW w:type="dxa" w:w="2990"/>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50000">
            <w:pPr>
              <w:widowControl w:val="1"/>
              <w:spacing w:after="0" w:line="240" w:lineRule="auto"/>
              <w:ind/>
              <w:jc w:val="center"/>
              <w:rPr>
                <w:rFonts w:ascii="Times New Roman" w:hAnsi="Times New Roman"/>
                <w:sz w:val="24"/>
              </w:rPr>
            </w:pPr>
            <w:r>
              <w:rPr>
                <w:rFonts w:ascii="Times New Roman" w:hAnsi="Times New Roman"/>
                <w:sz w:val="24"/>
              </w:rPr>
              <w:t xml:space="preserve">Муниципальная программа Белокалитвинского района «Управление </w:t>
            </w:r>
            <w:r>
              <w:rPr>
                <w:rFonts w:ascii="Times New Roman" w:hAnsi="Times New Roman"/>
                <w:sz w:val="24"/>
              </w:rPr>
              <w:t>муниципальными финансами района и создание условий для эффективного управления муниципальными финансами поселений»</w:t>
            </w:r>
          </w:p>
        </w:tc>
        <w:tc>
          <w:tcPr>
            <w:tcW w:type="dxa" w:w="6088"/>
            <w:gridSpan w:val="1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50000">
            <w:pPr>
              <w:widowControl w:val="1"/>
              <w:spacing w:line="240" w:lineRule="auto"/>
              <w:ind/>
              <w:jc w:val="center"/>
              <w:rPr>
                <w:rFonts w:ascii="Times New Roman" w:hAnsi="Times New Roman"/>
                <w:sz w:val="24"/>
              </w:rPr>
            </w:pPr>
            <w:r>
              <w:rPr>
                <w:rFonts w:ascii="Times New Roman" w:hAnsi="Times New Roman"/>
                <w:sz w:val="24"/>
              </w:rPr>
              <w:t>2025-2030 годы</w:t>
            </w:r>
          </w:p>
          <w:p w14:paraId="0D150000">
            <w:pPr>
              <w:widowControl w:val="1"/>
              <w:spacing w:line="240" w:lineRule="auto"/>
              <w:ind/>
              <w:jc w:val="center"/>
              <w:rPr>
                <w:rFonts w:ascii="Times New Roman" w:hAnsi="Times New Roman"/>
                <w:sz w:val="24"/>
              </w:rPr>
            </w:pPr>
          </w:p>
        </w:tc>
        <w:tc>
          <w:tcPr>
            <w:tcW w:type="dxa" w:w="36"/>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bl>
    <w:p w14:paraId="0E150000">
      <w:pPr>
        <w:widowControl w:val="1"/>
        <w:spacing w:line="240" w:lineRule="auto"/>
        <w:ind/>
        <w:jc w:val="right"/>
        <w:rPr>
          <w:rFonts w:ascii="Times New Roman" w:hAnsi="Times New Roman"/>
        </w:rPr>
      </w:pPr>
    </w:p>
    <w:p w14:paraId="0F150000">
      <w:pPr>
        <w:widowControl w:val="1"/>
        <w:spacing w:after="0" w:line="240" w:lineRule="auto"/>
        <w:ind/>
        <w:rPr>
          <w:rFonts w:ascii="Times New Roman" w:hAnsi="Times New Roman"/>
          <w:sz w:val="28"/>
        </w:rPr>
      </w:pPr>
    </w:p>
    <w:p w14:paraId="10150000">
      <w:pPr>
        <w:widowControl w:val="1"/>
        <w:spacing w:after="0" w:line="240" w:lineRule="auto"/>
        <w:ind/>
        <w:rPr>
          <w:rFonts w:ascii="Times New Roman" w:hAnsi="Times New Roman"/>
          <w:sz w:val="28"/>
        </w:rPr>
      </w:pPr>
    </w:p>
    <w:p w14:paraId="11150000">
      <w:pPr>
        <w:widowControl w:val="1"/>
        <w:ind/>
        <w:jc w:val="right"/>
        <w:rPr>
          <w:rFonts w:ascii="Times New Roman" w:hAnsi="Times New Roman"/>
          <w:sz w:val="28"/>
        </w:rPr>
      </w:pPr>
    </w:p>
    <w:sectPr>
      <w:headerReference r:id="rId13" w:type="default"/>
      <w:headerReference r:id="rId3" w:type="first"/>
      <w:footerReference r:id="rId14" w:type="default"/>
      <w:footerReference r:id="rId4" w:type="first"/>
      <w:pgSz w:h="11906" w:orient="landscape" w:w="16838"/>
      <w:pgMar w:bottom="567" w:footer="709" w:gutter="0" w:header="709" w:left="1134" w:right="1134" w:top="992"/>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widowControl w:val="1"/>
      <w:tabs>
        <w:tab w:leader="none" w:pos="1215" w:val="left"/>
      </w:tabs>
      <w:spacing w:after="0" w:line="240" w:lineRule="auto"/>
      <w:ind/>
      <w:rPr>
        <w:rFonts w:ascii="Times New Roman" w:hAnsi="Times New Roman"/>
        <w:sz w:val="20"/>
      </w:rPr>
    </w:pPr>
  </w:p>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2"/>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2"/>
    </w:pPr>
  </w:p>
</w:ftr>
</file>

<file path=word/footer1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2"/>
      <w:widowControl w:val="1"/>
      <w:ind/>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tabs>
        <w:tab w:leader="none" w:pos="1215" w:val="left"/>
      </w:tabs>
      <w:spacing w:after="0" w:line="240" w:lineRule="auto"/>
      <w:ind/>
      <w:rPr>
        <w:rFonts w:ascii="Times New Roman" w:hAnsi="Times New Roman"/>
        <w:sz w:val="20"/>
      </w:rPr>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widowControl w:val="1"/>
      <w:tabs>
        <w:tab w:leader="none" w:pos="1215" w:val="left"/>
      </w:tabs>
      <w:spacing w:after="0" w:line="240" w:lineRule="auto"/>
      <w:ind/>
      <w:rPr>
        <w:rFonts w:ascii="Times New Roman" w:hAnsi="Times New Roman"/>
        <w:sz w:val="20"/>
      </w:rPr>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widowControl w:val="1"/>
      <w:tabs>
        <w:tab w:leader="none" w:pos="1215" w:val="left"/>
      </w:tabs>
      <w:spacing w:after="0" w:line="240" w:lineRule="auto"/>
      <w:ind/>
      <w:rPr>
        <w:rFonts w:ascii="Times New Roman" w:hAnsi="Times New Roman"/>
        <w:sz w:val="20"/>
      </w:rPr>
    </w:pP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widowControl w:val="1"/>
      <w:tabs>
        <w:tab w:leader="none" w:pos="1215" w:val="left"/>
      </w:tabs>
      <w:spacing w:after="0" w:line="240" w:lineRule="auto"/>
      <w:ind/>
      <w:rPr>
        <w:rFonts w:ascii="Times New Roman" w:hAnsi="Times New Roman"/>
        <w:sz w:val="20"/>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rPr>
        <w:rFonts w:ascii="Times New Roman" w:hAnsi="Times New Roman"/>
        <w:sz w:val="20"/>
      </w:rPr>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widowControl w:val="1"/>
      <w:ind/>
      <w:jc w:val="center"/>
    </w:pPr>
    <w:r>
      <w:fldChar w:fldCharType="begin"/>
    </w:r>
    <w:r>
      <w:instrText xml:space="preserve">PAGE </w:instrText>
    </w:r>
    <w:r>
      <w:fldChar w:fldCharType="separate"/>
    </w:r>
    <w:r>
      <w:t xml:space="preserve"> </w:t>
    </w:r>
    <w:r>
      <w:fldChar w:fldCharType="end"/>
    </w:r>
  </w:p>
  <w:p w14:paraId="0D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widowControl w:val="1"/>
      <w:ind/>
      <w:jc w:val="center"/>
    </w:pPr>
    <w:r>
      <w:fldChar w:fldCharType="begin"/>
    </w:r>
    <w:r>
      <w:instrText xml:space="preserve">PAGE </w:instrText>
    </w:r>
    <w:r>
      <w:fldChar w:fldCharType="separate"/>
    </w:r>
    <w:r>
      <w:t xml:space="preserve"> </w:t>
    </w:r>
    <w:r>
      <w:fldChar w:fldCharType="end"/>
    </w:r>
  </w:p>
  <w:p w14:paraId="11000000">
    <w:pPr>
      <w:pStyle w:val="Style_1"/>
      <w:rPr>
        <w:rFonts w:ascii="Times New Roman" w:hAnsi="Times New Roman"/>
        <w:sz w:val="20"/>
      </w:rPr>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ind/>
      <w:jc w:val="center"/>
    </w:pPr>
    <w:r>
      <w:fldChar w:fldCharType="begin"/>
    </w:r>
    <w:r>
      <w:instrText xml:space="preserve">PAGE </w:instrText>
    </w:r>
    <w:r>
      <w:fldChar w:fldCharType="separate"/>
    </w:r>
    <w:r>
      <w:t xml:space="preserve"> </w:t>
    </w:r>
    <w:r>
      <w:fldChar w:fldCharType="end"/>
    </w:r>
  </w:p>
  <w:p w14:paraId="14000000">
    <w:pPr>
      <w:pStyle w:val="Style_1"/>
      <w:rPr>
        <w:rFonts w:ascii="Times New Roman" w:hAnsi="Times New Roman"/>
        <w:sz w:val="20"/>
      </w:rPr>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6000000">
    <w:pPr>
      <w:pStyle w:val="Style_1"/>
      <w:rPr>
        <w:rFonts w:ascii="Times New Roman" w:hAnsi="Times New Roman"/>
        <w:sz w:val="20"/>
      </w:rP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1"/>
      <w:ind/>
      <w:jc w:val="center"/>
    </w:pPr>
    <w:r>
      <w:fldChar w:fldCharType="begin"/>
    </w:r>
    <w:r>
      <w:instrText xml:space="preserve">PAGE </w:instrText>
    </w:r>
    <w:r>
      <w:fldChar w:fldCharType="separate"/>
    </w:r>
    <w:r>
      <w:t xml:space="preserve"> </w:t>
    </w:r>
    <w:r>
      <w:fldChar w:fldCharType="end"/>
    </w:r>
  </w:p>
  <w:p w14:paraId="07000000"/>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6" w:type="paragraph">
    <w:name w:val="Normal"/>
    <w:link w:val="Style_16_ch"/>
    <w:uiPriority w:val="0"/>
    <w:qFormat/>
    <w:pPr>
      <w:widowControl w:val="1"/>
      <w:spacing w:after="200" w:line="276" w:lineRule="auto"/>
      <w:ind/>
    </w:pPr>
    <w:rPr>
      <w:rFonts w:ascii="Calibri" w:hAnsi="Calibri"/>
    </w:rPr>
  </w:style>
  <w:style w:default="1" w:styleId="Style_16_ch" w:type="character">
    <w:name w:val="Normal"/>
    <w:link w:val="Style_16"/>
    <w:rPr>
      <w:rFonts w:ascii="Calibri" w:hAnsi="Calibri"/>
    </w:rPr>
  </w:style>
  <w:style w:styleId="Style_17" w:type="paragraph">
    <w:name w:val="toc 2"/>
    <w:basedOn w:val="Style_16"/>
    <w:next w:val="Style_16"/>
    <w:link w:val="Style_17_ch"/>
    <w:uiPriority w:val="39"/>
    <w:pPr>
      <w:widowControl w:val="1"/>
      <w:spacing w:after="100" w:line="240" w:lineRule="auto"/>
      <w:ind w:left="220"/>
    </w:pPr>
    <w:rPr>
      <w:rFonts w:ascii="XO Thames" w:hAnsi="XO Thames"/>
    </w:rPr>
  </w:style>
  <w:style w:styleId="Style_17_ch" w:type="character">
    <w:name w:val="toc 2"/>
    <w:basedOn w:val="Style_16_ch"/>
    <w:link w:val="Style_17"/>
    <w:rPr>
      <w:rFonts w:ascii="XO Thames" w:hAnsi="XO Thames"/>
    </w:rPr>
  </w:style>
  <w:style w:styleId="Style_18" w:type="paragraph">
    <w:name w:val="Balloon Text"/>
    <w:basedOn w:val="Style_16"/>
    <w:link w:val="Style_18_ch"/>
    <w:pPr>
      <w:widowControl w:val="1"/>
      <w:spacing w:after="0" w:line="240" w:lineRule="auto"/>
      <w:ind/>
    </w:pPr>
    <w:rPr>
      <w:rFonts w:ascii="Tahoma" w:hAnsi="Tahoma"/>
      <w:sz w:val="16"/>
    </w:rPr>
  </w:style>
  <w:style w:styleId="Style_18_ch" w:type="character">
    <w:name w:val="Balloon Text"/>
    <w:basedOn w:val="Style_16_ch"/>
    <w:link w:val="Style_18"/>
    <w:rPr>
      <w:rFonts w:ascii="Tahoma" w:hAnsi="Tahoma"/>
      <w:sz w:val="16"/>
    </w:rPr>
  </w:style>
  <w:style w:styleId="Style_19" w:type="paragraph">
    <w:name w:val="toc 4"/>
    <w:basedOn w:val="Style_16"/>
    <w:next w:val="Style_16"/>
    <w:link w:val="Style_19_ch"/>
    <w:uiPriority w:val="39"/>
    <w:pPr>
      <w:widowControl w:val="1"/>
      <w:spacing w:after="100"/>
      <w:ind w:left="660"/>
    </w:pPr>
    <w:rPr>
      <w:rFonts w:asciiTheme="minorAscii" w:hAnsiTheme="minorHAnsi"/>
    </w:rPr>
  </w:style>
  <w:style w:styleId="Style_19_ch" w:type="character">
    <w:name w:val="toc 4"/>
    <w:basedOn w:val="Style_16_ch"/>
    <w:link w:val="Style_19"/>
    <w:rPr>
      <w:rFonts w:asciiTheme="minorAscii" w:hAnsiTheme="minorHAnsi"/>
    </w:rPr>
  </w:style>
  <w:style w:styleId="Style_20" w:type="paragraph">
    <w:name w:val="toc 6"/>
    <w:next w:val="Style_16"/>
    <w:link w:val="Style_20_ch"/>
    <w:uiPriority w:val="39"/>
    <w:pPr>
      <w:widowControl w:val="1"/>
      <w:spacing w:after="0" w:line="240" w:lineRule="auto"/>
      <w:ind w:left="1000"/>
    </w:pPr>
    <w:rPr>
      <w:rFonts w:ascii="XO Thames" w:hAnsi="XO Thames"/>
      <w:sz w:val="28"/>
    </w:rPr>
  </w:style>
  <w:style w:styleId="Style_20_ch" w:type="character">
    <w:name w:val="toc 6"/>
    <w:link w:val="Style_20"/>
    <w:rPr>
      <w:rFonts w:ascii="XO Thames" w:hAnsi="XO Thames"/>
      <w:sz w:val="28"/>
    </w:rPr>
  </w:style>
  <w:style w:styleId="Style_21" w:type="paragraph">
    <w:name w:val="toc 7"/>
    <w:next w:val="Style_16"/>
    <w:link w:val="Style_21_ch"/>
    <w:uiPriority w:val="39"/>
    <w:pPr>
      <w:widowControl w:val="1"/>
      <w:spacing w:after="0" w:line="240" w:lineRule="auto"/>
      <w:ind w:left="1200"/>
    </w:pPr>
    <w:rPr>
      <w:rFonts w:ascii="XO Thames" w:hAnsi="XO Thames"/>
      <w:sz w:val="28"/>
    </w:rPr>
  </w:style>
  <w:style w:styleId="Style_21_ch" w:type="character">
    <w:name w:val="toc 7"/>
    <w:link w:val="Style_21"/>
    <w:rPr>
      <w:rFonts w:ascii="XO Thames" w:hAnsi="XO Thames"/>
      <w:sz w:val="28"/>
    </w:rPr>
  </w:style>
  <w:style w:styleId="Style_22" w:type="paragraph">
    <w:name w:val="Гиперссылка2"/>
    <w:link w:val="Style_22_ch"/>
    <w:pPr>
      <w:widowControl w:val="1"/>
      <w:spacing w:after="0" w:line="240" w:lineRule="auto"/>
      <w:ind/>
    </w:pPr>
    <w:rPr>
      <w:color w:themeColor="hyperlink" w:val="0563C1"/>
      <w:u w:val="single"/>
    </w:rPr>
  </w:style>
  <w:style w:styleId="Style_22_ch" w:type="character">
    <w:name w:val="Гиперссылка2"/>
    <w:link w:val="Style_22"/>
    <w:rPr>
      <w:color w:themeColor="hyperlink" w:val="0563C1"/>
      <w:u w:val="single"/>
    </w:rPr>
  </w:style>
  <w:style w:styleId="Style_14" w:type="paragraph">
    <w:name w:val="Normal (Web)"/>
    <w:basedOn w:val="Style_16"/>
    <w:link w:val="Style_14_ch"/>
    <w:pPr>
      <w:widowControl w:val="1"/>
      <w:spacing w:afterAutospacing="on" w:beforeAutospacing="on" w:line="240" w:lineRule="auto"/>
      <w:ind/>
    </w:pPr>
    <w:rPr>
      <w:rFonts w:ascii="Times New Roman" w:hAnsi="Times New Roman"/>
      <w:sz w:val="24"/>
    </w:rPr>
  </w:style>
  <w:style w:styleId="Style_14_ch" w:type="character">
    <w:name w:val="Normal (Web)"/>
    <w:basedOn w:val="Style_16_ch"/>
    <w:link w:val="Style_14"/>
    <w:rPr>
      <w:rFonts w:ascii="Times New Roman" w:hAnsi="Times New Roman"/>
      <w:sz w:val="24"/>
    </w:rPr>
  </w:style>
  <w:style w:styleId="Style_23" w:type="paragraph">
    <w:name w:val="Знак примечания2"/>
    <w:basedOn w:val="Style_24"/>
    <w:link w:val="Style_23_ch"/>
    <w:rPr>
      <w:sz w:val="16"/>
    </w:rPr>
  </w:style>
  <w:style w:styleId="Style_23_ch" w:type="character">
    <w:name w:val="Знак примечания2"/>
    <w:basedOn w:val="Style_24_ch"/>
    <w:link w:val="Style_23"/>
    <w:rPr>
      <w:sz w:val="16"/>
    </w:rPr>
  </w:style>
  <w:style w:styleId="Style_25" w:type="paragraph">
    <w:name w:val="Endnote"/>
    <w:link w:val="Style_25_ch"/>
    <w:pPr>
      <w:widowControl w:val="1"/>
      <w:spacing w:after="0" w:line="240" w:lineRule="auto"/>
      <w:ind w:firstLine="851"/>
      <w:jc w:val="both"/>
    </w:pPr>
    <w:rPr>
      <w:rFonts w:ascii="XO Thames" w:hAnsi="XO Thames"/>
    </w:rPr>
  </w:style>
  <w:style w:styleId="Style_25_ch" w:type="character">
    <w:name w:val="Endnote"/>
    <w:link w:val="Style_25"/>
    <w:rPr>
      <w:rFonts w:ascii="XO Thames" w:hAnsi="XO Thames"/>
    </w:rPr>
  </w:style>
  <w:style w:styleId="Style_4" w:type="paragraph">
    <w:name w:val="heading 3"/>
    <w:basedOn w:val="Style_16"/>
    <w:next w:val="Style_16"/>
    <w:link w:val="Style_4_ch"/>
    <w:uiPriority w:val="9"/>
    <w:qFormat/>
    <w:pPr>
      <w:keepNext w:val="1"/>
      <w:keepLines w:val="1"/>
      <w:widowControl w:val="1"/>
      <w:spacing w:after="0" w:before="40"/>
      <w:ind/>
      <w:outlineLvl w:val="2"/>
    </w:pPr>
    <w:rPr>
      <w:rFonts w:asciiTheme="majorAscii" w:hAnsiTheme="majorHAnsi"/>
      <w:color w:themeColor="accent1" w:themeShade="7F" w:val="1F4E79"/>
      <w:sz w:val="24"/>
    </w:rPr>
  </w:style>
  <w:style w:styleId="Style_4_ch" w:type="character">
    <w:name w:val="heading 3"/>
    <w:basedOn w:val="Style_16_ch"/>
    <w:link w:val="Style_4"/>
    <w:rPr>
      <w:rFonts w:asciiTheme="majorAscii" w:hAnsiTheme="majorHAnsi"/>
      <w:color w:themeColor="accent1" w:themeShade="7F" w:val="1F4E79"/>
      <w:sz w:val="24"/>
    </w:rPr>
  </w:style>
  <w:style w:styleId="Style_26" w:type="paragraph">
    <w:name w:val="Знак примечания1"/>
    <w:basedOn w:val="Style_27"/>
    <w:link w:val="Style_26_ch"/>
  </w:style>
  <w:style w:styleId="Style_26_ch" w:type="character">
    <w:name w:val="Знак примечания1"/>
    <w:basedOn w:val="Style_27_ch"/>
    <w:link w:val="Style_26"/>
  </w:style>
  <w:style w:styleId="Style_28" w:type="paragraph">
    <w:name w:val="Гиперссылка1"/>
    <w:basedOn w:val="Style_27"/>
    <w:link w:val="Style_28_ch"/>
  </w:style>
  <w:style w:styleId="Style_28_ch" w:type="character">
    <w:name w:val="Гиперссылка1"/>
    <w:basedOn w:val="Style_27_ch"/>
    <w:link w:val="Style_28"/>
  </w:style>
  <w:style w:styleId="Style_29" w:type="paragraph">
    <w:name w:val="Знак сноски1"/>
    <w:basedOn w:val="Style_24"/>
    <w:link w:val="Style_29_ch"/>
    <w:rPr>
      <w:vertAlign w:val="superscript"/>
    </w:rPr>
  </w:style>
  <w:style w:styleId="Style_29_ch" w:type="character">
    <w:name w:val="Знак сноски1"/>
    <w:basedOn w:val="Style_24_ch"/>
    <w:link w:val="Style_29"/>
    <w:rPr>
      <w:vertAlign w:val="superscript"/>
    </w:rPr>
  </w:style>
  <w:style w:styleId="Style_30" w:type="paragraph">
    <w:name w:val="Заголовок (user)"/>
    <w:basedOn w:val="Style_16"/>
    <w:next w:val="Style_31"/>
    <w:link w:val="Style_30_ch"/>
    <w:pPr>
      <w:keepNext w:val="1"/>
      <w:widowControl w:val="1"/>
      <w:spacing w:after="120" w:before="240"/>
      <w:ind/>
    </w:pPr>
    <w:rPr>
      <w:rFonts w:ascii="Arial" w:hAnsi="Arial"/>
      <w:sz w:val="28"/>
    </w:rPr>
  </w:style>
  <w:style w:styleId="Style_30_ch" w:type="character">
    <w:name w:val="Заголовок (user)"/>
    <w:basedOn w:val="Style_16_ch"/>
    <w:link w:val="Style_30"/>
    <w:rPr>
      <w:rFonts w:ascii="Arial" w:hAnsi="Arial"/>
      <w:sz w:val="28"/>
    </w:rPr>
  </w:style>
  <w:style w:styleId="Style_32" w:type="paragraph">
    <w:name w:val="Footnote"/>
    <w:basedOn w:val="Style_16"/>
    <w:link w:val="Style_32_ch"/>
    <w:pPr>
      <w:widowControl w:val="1"/>
      <w:spacing w:after="0" w:line="240" w:lineRule="auto"/>
      <w:ind/>
    </w:pPr>
    <w:rPr>
      <w:sz w:val="20"/>
    </w:rPr>
  </w:style>
  <w:style w:styleId="Style_32_ch" w:type="character">
    <w:name w:val="Footnote"/>
    <w:basedOn w:val="Style_16_ch"/>
    <w:link w:val="Style_32"/>
    <w:rPr>
      <w:sz w:val="20"/>
    </w:rPr>
  </w:style>
  <w:style w:styleId="Style_12" w:type="paragraph">
    <w:name w:val="ConsPlusNormal1"/>
    <w:link w:val="Style_12_ch"/>
    <w:pPr>
      <w:widowControl w:val="0"/>
      <w:spacing w:after="0" w:line="240" w:lineRule="auto"/>
      <w:ind/>
    </w:pPr>
    <w:rPr>
      <w:rFonts w:ascii="Calibri" w:hAnsi="Calibri"/>
    </w:rPr>
  </w:style>
  <w:style w:styleId="Style_12_ch" w:type="character">
    <w:name w:val="ConsPlusNormal1"/>
    <w:link w:val="Style_12"/>
    <w:rPr>
      <w:rFonts w:ascii="Calibri" w:hAnsi="Calibri"/>
    </w:rPr>
  </w:style>
  <w:style w:styleId="Style_33" w:type="paragraph">
    <w:name w:val="TOC Heading"/>
    <w:basedOn w:val="Style_34"/>
    <w:next w:val="Style_16"/>
    <w:link w:val="Style_33_ch"/>
    <w:pPr>
      <w:widowControl w:val="1"/>
      <w:spacing w:line="259" w:lineRule="auto"/>
      <w:ind/>
      <w:outlineLvl w:val="8"/>
    </w:pPr>
  </w:style>
  <w:style w:styleId="Style_33_ch" w:type="character">
    <w:name w:val="TOC Heading"/>
    <w:basedOn w:val="Style_34_ch"/>
    <w:link w:val="Style_33"/>
  </w:style>
  <w:style w:styleId="Style_35" w:type="paragraph">
    <w:name w:val="List"/>
    <w:basedOn w:val="Style_31"/>
    <w:link w:val="Style_35_ch"/>
  </w:style>
  <w:style w:styleId="Style_35_ch" w:type="character">
    <w:name w:val="List"/>
    <w:basedOn w:val="Style_31_ch"/>
    <w:link w:val="Style_35"/>
  </w:style>
  <w:style w:styleId="Style_31" w:type="paragraph">
    <w:name w:val="Body Text"/>
    <w:basedOn w:val="Style_16"/>
    <w:link w:val="Style_31_ch"/>
    <w:pPr>
      <w:widowControl w:val="1"/>
      <w:spacing w:after="140"/>
      <w:ind/>
    </w:pPr>
    <w:rPr>
      <w:rFonts w:asciiTheme="minorAscii" w:hAnsiTheme="minorHAnsi"/>
    </w:rPr>
  </w:style>
  <w:style w:styleId="Style_31_ch" w:type="character">
    <w:name w:val="Body Text"/>
    <w:basedOn w:val="Style_16_ch"/>
    <w:link w:val="Style_31"/>
    <w:rPr>
      <w:rFonts w:asciiTheme="minorAscii" w:hAnsiTheme="minorHAnsi"/>
    </w:rPr>
  </w:style>
  <w:style w:styleId="Style_36" w:type="paragraph">
    <w:name w:val="Строгий1"/>
    <w:basedOn w:val="Style_24"/>
    <w:link w:val="Style_36_ch"/>
    <w:rPr>
      <w:b w:val="1"/>
    </w:rPr>
  </w:style>
  <w:style w:styleId="Style_36_ch" w:type="character">
    <w:name w:val="Строгий1"/>
    <w:basedOn w:val="Style_24_ch"/>
    <w:link w:val="Style_36"/>
    <w:rPr>
      <w:b w:val="1"/>
    </w:rPr>
  </w:style>
  <w:style w:styleId="Style_37" w:type="paragraph">
    <w:name w:val="Заголовок1"/>
    <w:basedOn w:val="Style_16"/>
    <w:next w:val="Style_31"/>
    <w:link w:val="Style_37_ch"/>
    <w:pPr>
      <w:keepNext w:val="1"/>
      <w:widowControl w:val="1"/>
      <w:spacing w:after="120" w:before="240"/>
      <w:ind/>
    </w:pPr>
    <w:rPr>
      <w:rFonts w:ascii="Arial" w:hAnsi="Arial"/>
      <w:sz w:val="28"/>
    </w:rPr>
  </w:style>
  <w:style w:styleId="Style_37_ch" w:type="character">
    <w:name w:val="Заголовок1"/>
    <w:basedOn w:val="Style_16_ch"/>
    <w:link w:val="Style_37"/>
    <w:rPr>
      <w:rFonts w:ascii="Arial" w:hAnsi="Arial"/>
      <w:sz w:val="28"/>
    </w:rPr>
  </w:style>
  <w:style w:styleId="Style_38" w:type="paragraph">
    <w:name w:val="toc 3"/>
    <w:basedOn w:val="Style_16"/>
    <w:next w:val="Style_16"/>
    <w:link w:val="Style_38_ch"/>
    <w:uiPriority w:val="39"/>
    <w:pPr>
      <w:widowControl w:val="1"/>
      <w:spacing w:after="100" w:line="240" w:lineRule="auto"/>
      <w:ind w:left="440"/>
    </w:pPr>
    <w:rPr>
      <w:rFonts w:ascii="XO Thames" w:hAnsi="XO Thames"/>
    </w:rPr>
  </w:style>
  <w:style w:styleId="Style_38_ch" w:type="character">
    <w:name w:val="toc 3"/>
    <w:basedOn w:val="Style_16_ch"/>
    <w:link w:val="Style_38"/>
    <w:rPr>
      <w:rFonts w:ascii="XO Thames" w:hAnsi="XO Thames"/>
    </w:rPr>
  </w:style>
  <w:style w:styleId="Style_39" w:type="paragraph">
    <w:name w:val="Гиперссылка1"/>
    <w:link w:val="Style_39_ch"/>
    <w:rPr>
      <w:color w:val="0000FF"/>
      <w:u w:val="single"/>
    </w:rPr>
  </w:style>
  <w:style w:styleId="Style_39_ch" w:type="character">
    <w:name w:val="Гиперссылка1"/>
    <w:link w:val="Style_39"/>
    <w:rPr>
      <w:color w:val="0000FF"/>
      <w:u w:val="single"/>
    </w:rPr>
  </w:style>
  <w:style w:styleId="Style_40" w:type="paragraph">
    <w:name w:val="Указатель (user)"/>
    <w:basedOn w:val="Style_16"/>
    <w:link w:val="Style_40_ch"/>
    <w:rPr>
      <w:rFonts w:asciiTheme="minorAscii" w:hAnsiTheme="minorHAnsi"/>
    </w:rPr>
  </w:style>
  <w:style w:styleId="Style_40_ch" w:type="character">
    <w:name w:val="Указатель (user)"/>
    <w:basedOn w:val="Style_16_ch"/>
    <w:link w:val="Style_40"/>
    <w:rPr>
      <w:rFonts w:asciiTheme="minorAscii" w:hAnsiTheme="minorHAnsi"/>
    </w:rPr>
  </w:style>
  <w:style w:styleId="Style_41" w:type="paragraph">
    <w:name w:val="Символ сноски"/>
    <w:link w:val="Style_41_ch"/>
    <w:pPr>
      <w:widowControl w:val="1"/>
      <w:spacing w:after="0" w:line="240" w:lineRule="auto"/>
      <w:ind/>
    </w:pPr>
    <w:rPr>
      <w:vertAlign w:val="superscript"/>
    </w:rPr>
  </w:style>
  <w:style w:styleId="Style_41_ch" w:type="character">
    <w:name w:val="Символ сноски"/>
    <w:link w:val="Style_41"/>
    <w:rPr>
      <w:vertAlign w:val="superscript"/>
    </w:rPr>
  </w:style>
  <w:style w:styleId="Style_2" w:type="paragraph">
    <w:name w:val="footer"/>
    <w:basedOn w:val="Style_16"/>
    <w:link w:val="Style_2_ch"/>
    <w:pPr>
      <w:widowControl w:val="1"/>
      <w:tabs>
        <w:tab w:leader="none" w:pos="4677" w:val="center"/>
        <w:tab w:leader="none" w:pos="9355" w:val="right"/>
      </w:tabs>
      <w:spacing w:after="0" w:line="240" w:lineRule="auto"/>
      <w:ind/>
    </w:pPr>
  </w:style>
  <w:style w:styleId="Style_2_ch" w:type="character">
    <w:name w:val="footer"/>
    <w:basedOn w:val="Style_16_ch"/>
    <w:link w:val="Style_2"/>
  </w:style>
  <w:style w:styleId="Style_42" w:type="paragraph">
    <w:name w:val="Default"/>
    <w:link w:val="Style_42_ch"/>
    <w:pPr>
      <w:widowControl w:val="1"/>
      <w:spacing w:after="0" w:line="240" w:lineRule="auto"/>
      <w:ind/>
    </w:pPr>
    <w:rPr>
      <w:rFonts w:ascii="Times New Roman" w:hAnsi="Times New Roman"/>
      <w:sz w:val="24"/>
    </w:rPr>
  </w:style>
  <w:style w:styleId="Style_42_ch" w:type="character">
    <w:name w:val="Default"/>
    <w:link w:val="Style_42"/>
    <w:rPr>
      <w:rFonts w:ascii="Times New Roman" w:hAnsi="Times New Roman"/>
      <w:sz w:val="24"/>
    </w:rPr>
  </w:style>
  <w:style w:styleId="Style_43" w:type="paragraph">
    <w:name w:val="Знак концевой сноски1"/>
    <w:link w:val="Style_43_ch"/>
    <w:pPr>
      <w:widowControl w:val="1"/>
      <w:spacing w:after="0" w:line="240" w:lineRule="auto"/>
      <w:ind/>
    </w:pPr>
    <w:rPr>
      <w:vertAlign w:val="superscript"/>
    </w:rPr>
  </w:style>
  <w:style w:styleId="Style_43_ch" w:type="character">
    <w:name w:val="Знак концевой сноски1"/>
    <w:link w:val="Style_43"/>
    <w:rPr>
      <w:vertAlign w:val="superscript"/>
    </w:rPr>
  </w:style>
  <w:style w:styleId="Style_44" w:type="paragraph">
    <w:name w:val="heading 5"/>
    <w:next w:val="Style_16"/>
    <w:link w:val="Style_44_ch"/>
    <w:uiPriority w:val="9"/>
    <w:qFormat/>
    <w:pPr>
      <w:widowControl w:val="1"/>
      <w:spacing w:after="120" w:before="120" w:line="240" w:lineRule="auto"/>
      <w:ind/>
      <w:jc w:val="both"/>
      <w:outlineLvl w:val="4"/>
    </w:pPr>
    <w:rPr>
      <w:rFonts w:ascii="XO Thames" w:hAnsi="XO Thames"/>
      <w:b w:val="1"/>
    </w:rPr>
  </w:style>
  <w:style w:styleId="Style_44_ch" w:type="character">
    <w:name w:val="heading 5"/>
    <w:link w:val="Style_44"/>
    <w:rPr>
      <w:rFonts w:ascii="XO Thames" w:hAnsi="XO Thames"/>
      <w:b w:val="1"/>
    </w:rPr>
  </w:style>
  <w:style w:styleId="Style_45" w:type="paragraph">
    <w:name w:val="caption"/>
    <w:basedOn w:val="Style_16"/>
    <w:link w:val="Style_45_ch"/>
    <w:pPr>
      <w:widowControl w:val="1"/>
      <w:spacing w:after="120" w:before="120"/>
      <w:ind/>
    </w:pPr>
    <w:rPr>
      <w:rFonts w:asciiTheme="minorAscii" w:hAnsiTheme="minorHAnsi"/>
      <w:i w:val="1"/>
      <w:sz w:val="24"/>
    </w:rPr>
  </w:style>
  <w:style w:styleId="Style_45_ch" w:type="character">
    <w:name w:val="caption"/>
    <w:basedOn w:val="Style_16_ch"/>
    <w:link w:val="Style_45"/>
    <w:rPr>
      <w:rFonts w:asciiTheme="minorAscii" w:hAnsiTheme="minorHAnsi"/>
      <w:i w:val="1"/>
      <w:sz w:val="24"/>
    </w:rPr>
  </w:style>
  <w:style w:styleId="Style_11" w:type="paragraph">
    <w:name w:val="Обычный1"/>
    <w:link w:val="Style_11_ch"/>
  </w:style>
  <w:style w:styleId="Style_11_ch" w:type="character">
    <w:name w:val="Обычный1"/>
    <w:link w:val="Style_11"/>
  </w:style>
  <w:style w:styleId="Style_34" w:type="paragraph">
    <w:name w:val="heading 1"/>
    <w:basedOn w:val="Style_16"/>
    <w:next w:val="Style_16"/>
    <w:link w:val="Style_34_ch"/>
    <w:uiPriority w:val="9"/>
    <w:qFormat/>
    <w:pPr>
      <w:keepNext w:val="1"/>
      <w:keepLines w:val="1"/>
      <w:widowControl w:val="1"/>
      <w:spacing w:after="0" w:before="240"/>
      <w:ind/>
      <w:outlineLvl w:val="0"/>
    </w:pPr>
    <w:rPr>
      <w:rFonts w:asciiTheme="majorAscii" w:hAnsiTheme="majorHAnsi"/>
      <w:color w:themeColor="accent1" w:themeShade="BF" w:val="2E75B5"/>
      <w:sz w:val="32"/>
    </w:rPr>
  </w:style>
  <w:style w:styleId="Style_34_ch" w:type="character">
    <w:name w:val="heading 1"/>
    <w:basedOn w:val="Style_16_ch"/>
    <w:link w:val="Style_34"/>
    <w:rPr>
      <w:rFonts w:asciiTheme="majorAscii" w:hAnsiTheme="majorHAnsi"/>
      <w:color w:themeColor="accent1" w:themeShade="BF" w:val="2E75B5"/>
      <w:sz w:val="32"/>
    </w:rPr>
  </w:style>
  <w:style w:styleId="Style_46" w:type="paragraph">
    <w:name w:val="Знак сноски1"/>
    <w:link w:val="Style_46_ch"/>
    <w:pPr>
      <w:widowControl w:val="1"/>
      <w:spacing w:after="0" w:line="240" w:lineRule="auto"/>
      <w:ind/>
    </w:pPr>
    <w:rPr>
      <w:vertAlign w:val="superscript"/>
    </w:rPr>
  </w:style>
  <w:style w:styleId="Style_46_ch" w:type="character">
    <w:name w:val="Знак сноски1"/>
    <w:link w:val="Style_46"/>
    <w:rPr>
      <w:vertAlign w:val="superscript"/>
    </w:rPr>
  </w:style>
  <w:style w:styleId="Style_47" w:type="paragraph">
    <w:name w:val="Строгий1"/>
    <w:basedOn w:val="Style_27"/>
    <w:link w:val="Style_47_ch"/>
  </w:style>
  <w:style w:styleId="Style_47_ch" w:type="character">
    <w:name w:val="Строгий1"/>
    <w:basedOn w:val="Style_27_ch"/>
    <w:link w:val="Style_47"/>
  </w:style>
  <w:style w:styleId="Style_48" w:type="paragraph">
    <w:name w:val="Hyperlink"/>
    <w:link w:val="Style_48_ch"/>
    <w:rPr>
      <w:color w:val="0000FF"/>
      <w:u w:val="single"/>
    </w:rPr>
  </w:style>
  <w:style w:styleId="Style_48_ch" w:type="character">
    <w:name w:val="Hyperlink"/>
    <w:link w:val="Style_48"/>
    <w:rPr>
      <w:color w:val="0000FF"/>
      <w:u w:val="single"/>
    </w:rPr>
  </w:style>
  <w:style w:styleId="Style_49" w:type="paragraph">
    <w:name w:val="Footnote"/>
    <w:basedOn w:val="Style_16"/>
    <w:link w:val="Style_49_ch"/>
    <w:pPr>
      <w:widowControl w:val="1"/>
      <w:spacing w:after="0" w:line="240" w:lineRule="auto"/>
      <w:ind/>
    </w:pPr>
    <w:rPr>
      <w:rFonts w:ascii="Times New Roman" w:hAnsi="Times New Roman"/>
      <w:sz w:val="20"/>
    </w:rPr>
  </w:style>
  <w:style w:styleId="Style_49_ch" w:type="character">
    <w:name w:val="Footnote"/>
    <w:basedOn w:val="Style_16_ch"/>
    <w:link w:val="Style_49"/>
    <w:rPr>
      <w:rFonts w:ascii="Times New Roman" w:hAnsi="Times New Roman"/>
      <w:sz w:val="20"/>
    </w:rPr>
  </w:style>
  <w:style w:styleId="Style_50" w:type="paragraph">
    <w:name w:val="Заголовок 1 Знак1"/>
    <w:basedOn w:val="Style_11"/>
    <w:link w:val="Style_50_ch"/>
    <w:rPr>
      <w:rFonts w:ascii="Times New Roman" w:hAnsi="Times New Roman"/>
      <w:b w:val="1"/>
      <w:sz w:val="28"/>
    </w:rPr>
  </w:style>
  <w:style w:styleId="Style_50_ch" w:type="character">
    <w:name w:val="Заголовок 1 Знак1"/>
    <w:basedOn w:val="Style_11_ch"/>
    <w:link w:val="Style_50"/>
    <w:rPr>
      <w:rFonts w:ascii="Times New Roman" w:hAnsi="Times New Roman"/>
      <w:b w:val="1"/>
      <w:sz w:val="28"/>
    </w:rPr>
  </w:style>
  <w:style w:styleId="Style_51" w:type="paragraph">
    <w:name w:val="toc 1"/>
    <w:basedOn w:val="Style_16"/>
    <w:next w:val="Style_16"/>
    <w:link w:val="Style_51_ch"/>
    <w:uiPriority w:val="39"/>
    <w:pPr>
      <w:widowControl w:val="1"/>
      <w:spacing w:after="100" w:line="240" w:lineRule="auto"/>
      <w:ind/>
    </w:pPr>
    <w:rPr>
      <w:rFonts w:ascii="XO Thames" w:hAnsi="XO Thames"/>
    </w:rPr>
  </w:style>
  <w:style w:styleId="Style_51_ch" w:type="character">
    <w:name w:val="toc 1"/>
    <w:basedOn w:val="Style_16_ch"/>
    <w:link w:val="Style_51"/>
    <w:rPr>
      <w:rFonts w:ascii="XO Thames" w:hAnsi="XO Thames"/>
    </w:rPr>
  </w:style>
  <w:style w:styleId="Style_52" w:type="paragraph">
    <w:name w:val="Header and Footer"/>
    <w:basedOn w:val="Style_16"/>
    <w:link w:val="Style_52_ch"/>
    <w:rPr>
      <w:rFonts w:asciiTheme="minorAscii" w:hAnsiTheme="minorHAnsi"/>
    </w:rPr>
  </w:style>
  <w:style w:styleId="Style_52_ch" w:type="character">
    <w:name w:val="Header and Footer"/>
    <w:basedOn w:val="Style_16_ch"/>
    <w:link w:val="Style_52"/>
    <w:rPr>
      <w:rFonts w:asciiTheme="minorAscii" w:hAnsiTheme="minorHAnsi"/>
    </w:rPr>
  </w:style>
  <w:style w:styleId="Style_53" w:type="paragraph">
    <w:name w:val="toc 9"/>
    <w:next w:val="Style_16"/>
    <w:link w:val="Style_53_ch"/>
    <w:uiPriority w:val="39"/>
    <w:pPr>
      <w:widowControl w:val="1"/>
      <w:spacing w:after="0" w:line="240" w:lineRule="auto"/>
      <w:ind w:left="1600"/>
    </w:pPr>
    <w:rPr>
      <w:rFonts w:ascii="XO Thames" w:hAnsi="XO Thames"/>
      <w:sz w:val="28"/>
    </w:rPr>
  </w:style>
  <w:style w:styleId="Style_53_ch" w:type="character">
    <w:name w:val="toc 9"/>
    <w:link w:val="Style_53"/>
    <w:rPr>
      <w:rFonts w:ascii="XO Thames" w:hAnsi="XO Thames"/>
      <w:sz w:val="28"/>
    </w:rPr>
  </w:style>
  <w:style w:styleId="Style_54" w:type="paragraph">
    <w:name w:val="annotation text"/>
    <w:basedOn w:val="Style_16"/>
    <w:link w:val="Style_54_ch"/>
    <w:pPr>
      <w:widowControl w:val="1"/>
      <w:spacing w:line="240" w:lineRule="auto"/>
      <w:ind/>
    </w:pPr>
    <w:rPr>
      <w:rFonts w:asciiTheme="minorAscii" w:hAnsiTheme="minorHAnsi"/>
      <w:sz w:val="20"/>
    </w:rPr>
  </w:style>
  <w:style w:styleId="Style_54_ch" w:type="character">
    <w:name w:val="annotation text"/>
    <w:basedOn w:val="Style_16_ch"/>
    <w:link w:val="Style_54"/>
    <w:rPr>
      <w:rFonts w:asciiTheme="minorAscii" w:hAnsiTheme="minorHAnsi"/>
      <w:sz w:val="20"/>
    </w:rPr>
  </w:style>
  <w:style w:styleId="Style_1" w:type="paragraph">
    <w:name w:val="header"/>
    <w:basedOn w:val="Style_16"/>
    <w:link w:val="Style_1_ch"/>
    <w:pPr>
      <w:widowControl w:val="1"/>
      <w:tabs>
        <w:tab w:leader="none" w:pos="4677" w:val="center"/>
        <w:tab w:leader="none" w:pos="9355" w:val="right"/>
      </w:tabs>
      <w:spacing w:after="0" w:line="240" w:lineRule="auto"/>
      <w:ind/>
    </w:pPr>
  </w:style>
  <w:style w:styleId="Style_1_ch" w:type="character">
    <w:name w:val="header"/>
    <w:basedOn w:val="Style_16_ch"/>
    <w:link w:val="Style_1"/>
  </w:style>
  <w:style w:styleId="Style_3" w:type="paragraph">
    <w:name w:val="List Paragraph"/>
    <w:basedOn w:val="Style_16"/>
    <w:link w:val="Style_3_ch"/>
    <w:pPr>
      <w:widowControl w:val="1"/>
      <w:ind w:left="720"/>
      <w:contextualSpacing w:val="1"/>
    </w:pPr>
    <w:rPr>
      <w:rFonts w:asciiTheme="minorAscii" w:hAnsiTheme="minorHAnsi"/>
    </w:rPr>
  </w:style>
  <w:style w:styleId="Style_3_ch" w:type="character">
    <w:name w:val="List Paragraph"/>
    <w:basedOn w:val="Style_16_ch"/>
    <w:link w:val="Style_3"/>
    <w:rPr>
      <w:rFonts w:asciiTheme="minorAscii" w:hAnsiTheme="minorHAnsi"/>
    </w:rPr>
  </w:style>
  <w:style w:styleId="Style_55" w:type="paragraph">
    <w:name w:val="index heading"/>
    <w:basedOn w:val="Style_30"/>
    <w:link w:val="Style_55_ch"/>
  </w:style>
  <w:style w:styleId="Style_55_ch" w:type="character">
    <w:name w:val="index heading"/>
    <w:basedOn w:val="Style_30_ch"/>
    <w:link w:val="Style_55"/>
  </w:style>
  <w:style w:styleId="Style_56" w:type="paragraph">
    <w:name w:val="markdown-word"/>
    <w:basedOn w:val="Style_24"/>
    <w:link w:val="Style_56_ch"/>
  </w:style>
  <w:style w:styleId="Style_56_ch" w:type="character">
    <w:name w:val="markdown-word"/>
    <w:basedOn w:val="Style_24_ch"/>
    <w:link w:val="Style_56"/>
  </w:style>
  <w:style w:styleId="Style_57" w:type="paragraph">
    <w:name w:val="toc 8"/>
    <w:next w:val="Style_16"/>
    <w:link w:val="Style_57_ch"/>
    <w:uiPriority w:val="39"/>
    <w:pPr>
      <w:widowControl w:val="1"/>
      <w:spacing w:after="0" w:line="240" w:lineRule="auto"/>
      <w:ind w:left="1400"/>
    </w:pPr>
    <w:rPr>
      <w:rFonts w:ascii="XO Thames" w:hAnsi="XO Thames"/>
      <w:sz w:val="28"/>
    </w:rPr>
  </w:style>
  <w:style w:styleId="Style_57_ch" w:type="character">
    <w:name w:val="toc 8"/>
    <w:link w:val="Style_57"/>
    <w:rPr>
      <w:rFonts w:ascii="XO Thames" w:hAnsi="XO Thames"/>
      <w:sz w:val="28"/>
    </w:rPr>
  </w:style>
  <w:style w:styleId="Style_58" w:type="paragraph">
    <w:name w:val="index 1"/>
    <w:basedOn w:val="Style_16"/>
    <w:next w:val="Style_16"/>
    <w:link w:val="Style_58_ch"/>
    <w:pPr>
      <w:widowControl w:val="1"/>
      <w:spacing w:after="0" w:line="240" w:lineRule="auto"/>
      <w:ind w:hanging="220" w:left="220"/>
    </w:pPr>
  </w:style>
  <w:style w:styleId="Style_58_ch" w:type="character">
    <w:name w:val="index 1"/>
    <w:basedOn w:val="Style_16_ch"/>
    <w:link w:val="Style_58"/>
  </w:style>
  <w:style w:styleId="Style_59" w:type="paragraph">
    <w:name w:val="Основной шрифт абзаца2"/>
    <w:link w:val="Style_59_ch"/>
    <w:pPr>
      <w:widowControl w:val="1"/>
      <w:spacing w:after="0" w:line="240" w:lineRule="auto"/>
      <w:ind/>
    </w:pPr>
    <w:rPr>
      <w:rFonts w:ascii="Calibri" w:hAnsi="Calibri"/>
    </w:rPr>
  </w:style>
  <w:style w:styleId="Style_59_ch" w:type="character">
    <w:name w:val="Основной шрифт абзаца2"/>
    <w:link w:val="Style_59"/>
    <w:rPr>
      <w:rFonts w:ascii="Calibri" w:hAnsi="Calibri"/>
    </w:rPr>
  </w:style>
  <w:style w:styleId="Style_27" w:type="paragraph">
    <w:name w:val="Основной шрифт абзаца1"/>
    <w:link w:val="Style_27_ch"/>
    <w:pPr>
      <w:widowControl w:val="1"/>
      <w:spacing w:after="0" w:line="240" w:lineRule="auto"/>
      <w:ind/>
    </w:pPr>
  </w:style>
  <w:style w:styleId="Style_27_ch" w:type="character">
    <w:name w:val="Основной шрифт абзаца1"/>
    <w:link w:val="Style_27"/>
  </w:style>
  <w:style w:styleId="Style_60" w:type="paragraph">
    <w:name w:val="Основной шрифт абзаца3"/>
    <w:link w:val="Style_60_ch"/>
    <w:pPr>
      <w:widowControl w:val="1"/>
      <w:spacing w:after="0" w:line="240" w:lineRule="auto"/>
      <w:ind/>
    </w:pPr>
  </w:style>
  <w:style w:styleId="Style_60_ch" w:type="character">
    <w:name w:val="Основной шрифт абзаца3"/>
    <w:link w:val="Style_60"/>
  </w:style>
  <w:style w:styleId="Style_61" w:type="paragraph">
    <w:name w:val="toc 5"/>
    <w:next w:val="Style_16"/>
    <w:link w:val="Style_61_ch"/>
    <w:uiPriority w:val="39"/>
    <w:pPr>
      <w:widowControl w:val="1"/>
      <w:spacing w:after="0" w:line="240" w:lineRule="auto"/>
      <w:ind w:left="800"/>
    </w:pPr>
    <w:rPr>
      <w:rFonts w:ascii="XO Thames" w:hAnsi="XO Thames"/>
      <w:sz w:val="28"/>
    </w:rPr>
  </w:style>
  <w:style w:styleId="Style_61_ch" w:type="character">
    <w:name w:val="toc 5"/>
    <w:link w:val="Style_61"/>
    <w:rPr>
      <w:rFonts w:ascii="XO Thames" w:hAnsi="XO Thames"/>
      <w:sz w:val="28"/>
    </w:rPr>
  </w:style>
  <w:style w:styleId="Style_62" w:type="paragraph">
    <w:name w:val="Default Paragraph Font"/>
    <w:link w:val="Style_62_ch"/>
  </w:style>
  <w:style w:styleId="Style_62_ch" w:type="character">
    <w:name w:val="Default Paragraph Font"/>
    <w:link w:val="Style_62"/>
  </w:style>
  <w:style w:styleId="Style_63" w:type="paragraph">
    <w:name w:val="Subtitle"/>
    <w:next w:val="Style_16"/>
    <w:link w:val="Style_63_ch"/>
    <w:uiPriority w:val="11"/>
    <w:qFormat/>
    <w:pPr>
      <w:widowControl w:val="1"/>
      <w:spacing w:after="0" w:line="240" w:lineRule="auto"/>
      <w:ind/>
      <w:jc w:val="both"/>
    </w:pPr>
    <w:rPr>
      <w:rFonts w:ascii="XO Thames" w:hAnsi="XO Thames"/>
      <w:i w:val="1"/>
      <w:sz w:val="24"/>
    </w:rPr>
  </w:style>
  <w:style w:styleId="Style_63_ch" w:type="character">
    <w:name w:val="Subtitle"/>
    <w:link w:val="Style_63"/>
    <w:rPr>
      <w:rFonts w:ascii="XO Thames" w:hAnsi="XO Thames"/>
      <w:i w:val="1"/>
      <w:sz w:val="24"/>
    </w:rPr>
  </w:style>
  <w:style w:styleId="Style_64" w:type="paragraph">
    <w:name w:val="annotation subject"/>
    <w:basedOn w:val="Style_54"/>
    <w:next w:val="Style_54"/>
    <w:link w:val="Style_64_ch"/>
    <w:rPr>
      <w:b w:val="1"/>
    </w:rPr>
  </w:style>
  <w:style w:styleId="Style_64_ch" w:type="character">
    <w:name w:val="annotation subject"/>
    <w:basedOn w:val="Style_54_ch"/>
    <w:link w:val="Style_64"/>
    <w:rPr>
      <w:b w:val="1"/>
    </w:rPr>
  </w:style>
  <w:style w:styleId="Style_65" w:type="paragraph">
    <w:name w:val="Title"/>
    <w:next w:val="Style_16"/>
    <w:link w:val="Style_65_ch"/>
    <w:uiPriority w:val="10"/>
    <w:qFormat/>
    <w:pPr>
      <w:widowControl w:val="1"/>
      <w:spacing w:after="567" w:before="567" w:line="240" w:lineRule="auto"/>
      <w:ind/>
      <w:jc w:val="center"/>
    </w:pPr>
    <w:rPr>
      <w:rFonts w:ascii="XO Thames" w:hAnsi="XO Thames"/>
      <w:b w:val="1"/>
      <w:caps w:val="1"/>
      <w:sz w:val="40"/>
    </w:rPr>
  </w:style>
  <w:style w:styleId="Style_65_ch" w:type="character">
    <w:name w:val="Title"/>
    <w:link w:val="Style_65"/>
    <w:rPr>
      <w:rFonts w:ascii="XO Thames" w:hAnsi="XO Thames"/>
      <w:b w:val="1"/>
      <w:caps w:val="1"/>
      <w:sz w:val="40"/>
    </w:rPr>
  </w:style>
  <w:style w:styleId="Style_66" w:type="paragraph">
    <w:name w:val="heading 4"/>
    <w:next w:val="Style_16"/>
    <w:link w:val="Style_66_ch"/>
    <w:uiPriority w:val="9"/>
    <w:qFormat/>
    <w:pPr>
      <w:widowControl w:val="1"/>
      <w:spacing w:after="120" w:before="120" w:line="240" w:lineRule="auto"/>
      <w:ind/>
      <w:jc w:val="both"/>
      <w:outlineLvl w:val="3"/>
    </w:pPr>
    <w:rPr>
      <w:rFonts w:ascii="XO Thames" w:hAnsi="XO Thames"/>
      <w:b w:val="1"/>
      <w:sz w:val="24"/>
    </w:rPr>
  </w:style>
  <w:style w:styleId="Style_66_ch" w:type="character">
    <w:name w:val="heading 4"/>
    <w:link w:val="Style_66"/>
    <w:rPr>
      <w:rFonts w:ascii="XO Thames" w:hAnsi="XO Thames"/>
      <w:b w:val="1"/>
      <w:sz w:val="24"/>
    </w:rPr>
  </w:style>
  <w:style w:styleId="Style_8" w:type="paragraph">
    <w:name w:val="Обычный1"/>
    <w:link w:val="Style_8_ch"/>
    <w:rPr>
      <w:rFonts w:ascii="Calibri" w:hAnsi="Calibri"/>
    </w:rPr>
  </w:style>
  <w:style w:styleId="Style_8_ch" w:type="character">
    <w:name w:val="Обычный1"/>
    <w:link w:val="Style_8"/>
    <w:rPr>
      <w:rFonts w:ascii="Calibri" w:hAnsi="Calibri"/>
    </w:rPr>
  </w:style>
  <w:style w:styleId="Style_67" w:type="paragraph">
    <w:name w:val="Верхний колонтитул слева (user)"/>
    <w:basedOn w:val="Style_1"/>
    <w:link w:val="Style_67_ch"/>
    <w:rPr>
      <w:rFonts w:asciiTheme="minorAscii" w:hAnsiTheme="minorHAnsi"/>
    </w:rPr>
  </w:style>
  <w:style w:styleId="Style_67_ch" w:type="character">
    <w:name w:val="Верхний колонтитул слева (user)"/>
    <w:basedOn w:val="Style_1_ch"/>
    <w:link w:val="Style_67"/>
    <w:rPr>
      <w:rFonts w:asciiTheme="minorAscii" w:hAnsiTheme="minorHAnsi"/>
    </w:rPr>
  </w:style>
  <w:style w:styleId="Style_68" w:type="paragraph">
    <w:name w:val="heading 2"/>
    <w:basedOn w:val="Style_16"/>
    <w:next w:val="Style_16"/>
    <w:link w:val="Style_68_ch"/>
    <w:uiPriority w:val="9"/>
    <w:qFormat/>
    <w:pPr>
      <w:keepNext w:val="1"/>
      <w:keepLines w:val="1"/>
      <w:widowControl w:val="1"/>
      <w:spacing w:after="0" w:before="40"/>
      <w:ind/>
      <w:outlineLvl w:val="1"/>
    </w:pPr>
    <w:rPr>
      <w:rFonts w:asciiTheme="majorAscii" w:hAnsiTheme="majorHAnsi"/>
      <w:color w:themeColor="accent1" w:themeShade="BF" w:val="2E75B5"/>
      <w:sz w:val="26"/>
    </w:rPr>
  </w:style>
  <w:style w:styleId="Style_68_ch" w:type="character">
    <w:name w:val="heading 2"/>
    <w:basedOn w:val="Style_16_ch"/>
    <w:link w:val="Style_68"/>
    <w:rPr>
      <w:rFonts w:asciiTheme="majorAscii" w:hAnsiTheme="majorHAnsi"/>
      <w:color w:themeColor="accent1" w:themeShade="BF" w:val="2E75B5"/>
      <w:sz w:val="26"/>
    </w:rPr>
  </w:style>
  <w:style w:styleId="Style_69" w:type="paragraph">
    <w:name w:val="Символ концевой сноски"/>
    <w:link w:val="Style_69_ch"/>
    <w:pPr>
      <w:widowControl w:val="1"/>
      <w:spacing w:after="0" w:line="240" w:lineRule="auto"/>
      <w:ind/>
    </w:pPr>
    <w:rPr>
      <w:vertAlign w:val="superscript"/>
    </w:rPr>
  </w:style>
  <w:style w:styleId="Style_69_ch" w:type="character">
    <w:name w:val="Символ концевой сноски"/>
    <w:link w:val="Style_69"/>
    <w:rPr>
      <w:vertAlign w:val="superscript"/>
    </w:rPr>
  </w:style>
  <w:style w:styleId="Style_24" w:type="paragraph">
    <w:name w:val="Основной шрифт абзаца4"/>
    <w:link w:val="Style_24_ch"/>
  </w:style>
  <w:style w:styleId="Style_24_ch" w:type="character">
    <w:name w:val="Основной шрифт абзаца4"/>
    <w:link w:val="Style_24"/>
  </w:style>
  <w:style w:styleId="Style_5" w:type="paragraph">
    <w:name w:val="No Spacing1"/>
    <w:link w:val="Style_5_ch"/>
    <w:pPr>
      <w:widowControl w:val="1"/>
      <w:spacing w:after="0" w:line="240" w:lineRule="auto"/>
      <w:ind/>
    </w:pPr>
  </w:style>
  <w:style w:styleId="Style_5_ch" w:type="character">
    <w:name w:val="No Spacing1"/>
    <w:link w:val="Style_5"/>
  </w:style>
  <w:style w:styleId="Style_70" w:type="table">
    <w:name w:val="Сетка таблицы1"/>
    <w:basedOn w:val="Style_1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1" w:type="table">
    <w:name w:val="Сетка таблицы3"/>
    <w:basedOn w:val="Style_1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 w:type="table">
    <w:name w:val="Сетка таблицы21"/>
    <w:basedOn w:val="Style_1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 w:type="table">
    <w:name w:val="Сетка таблицы2"/>
    <w:basedOn w:val="Style_1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2" w:type="table">
    <w:name w:val="Стиль1"/>
    <w:basedOn w:val="Style_15"/>
    <w:pPr>
      <w:widowControl w:val="1"/>
      <w:spacing w:after="0" w:line="240" w:lineRule="auto"/>
      <w:ind/>
    </w:pPr>
  </w:style>
  <w:style w:styleId="Style_13" w:type="table">
    <w:name w:val="Сетка таблицы4"/>
    <w:basedOn w:val="Style_1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3" w:type="table">
    <w:name w:val="1"/>
    <w:basedOn w:val="Style_15"/>
    <w:pPr>
      <w:widowControl w:val="1"/>
      <w:spacing w:after="0" w:line="240" w:lineRule="auto"/>
      <w:ind/>
    </w:pPr>
  </w:style>
  <w:style w:default="1" w:styleId="Style_15" w:type="table">
    <w:name w:val="Normal Table"/>
    <w:tblPr>
      <w:tblInd w:type="dxa" w:w="0"/>
      <w:tblCellMar>
        <w:top w:type="dxa" w:w="0"/>
        <w:left w:type="dxa" w:w="108"/>
        <w:bottom w:type="dxa" w:w="0"/>
        <w:right w:type="dxa" w:w="108"/>
      </w:tblCellMar>
    </w:tblPr>
  </w:style>
  <w:style w:styleId="Style_6" w:type="table">
    <w:name w:val="Table Grid"/>
    <w:basedOn w:val="Style_1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 w:type="table">
    <w:name w:val="Table Normal"/>
    <w:pPr>
      <w:widowControl w:val="1"/>
      <w:spacing w:after="0" w:line="240" w:lineRule="auto"/>
      <w:ind/>
    </w:pPr>
    <w:tblPr>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header11.xml" Type="http://schemas.openxmlformats.org/officeDocument/2006/relationships/header"/>
  <Relationship Id="rId8" Target="footer8.xml" Type="http://schemas.openxmlformats.org/officeDocument/2006/relationships/footer"/>
  <Relationship Id="rId18" Target="footer18.xml" Type="http://schemas.openxmlformats.org/officeDocument/2006/relationships/footer"/>
  <Relationship Id="rId16" Target="footer16.xml" Type="http://schemas.openxmlformats.org/officeDocument/2006/relationships/footer"/>
  <Relationship Id="rId22" Target="stylesWithEffects.xml" Type="http://schemas.microsoft.com/office/2007/relationships/stylesWithEffects"/>
  <Relationship Id="rId20" Target="settings.xml" Type="http://schemas.openxmlformats.org/officeDocument/2006/relationships/settings"/>
  <Relationship Id="rId5" Target="header5.xml" Type="http://schemas.openxmlformats.org/officeDocument/2006/relationships/header"/>
  <Relationship Id="rId12" Target="footer12.xml" Type="http://schemas.openxmlformats.org/officeDocument/2006/relationships/footer"/>
  <Relationship Id="rId17" Target="header17.xml" Type="http://schemas.openxmlformats.org/officeDocument/2006/relationships/header"/>
  <Relationship Id="rId4" Target="footer4.xml" Type="http://schemas.openxmlformats.org/officeDocument/2006/relationships/footer"/>
  <Relationship Id="rId10" Target="header10.xml" Type="http://schemas.openxmlformats.org/officeDocument/2006/relationships/header"/>
  <Relationship Id="rId19" Target="fontTable.xml" Type="http://schemas.openxmlformats.org/officeDocument/2006/relationships/fontTable"/>
  <Relationship Id="rId6" Target="footer6.xml" Type="http://schemas.openxmlformats.org/officeDocument/2006/relationships/footer"/>
  <Relationship Id="rId2" Target="footer2.xml" Type="http://schemas.openxmlformats.org/officeDocument/2006/relationships/footer"/>
  <Relationship Id="rId1" Target="header1.xml" Type="http://schemas.openxmlformats.org/officeDocument/2006/relationships/header"/>
  <Relationship Id="rId24" Target="theme/theme1.xml" Type="http://schemas.openxmlformats.org/officeDocument/2006/relationships/theme"/>
  <Relationship Id="rId14" Target="footer14.xml" Type="http://schemas.openxmlformats.org/officeDocument/2006/relationships/footer"/>
  <Relationship Id="rId15" Target="header15.xml" Type="http://schemas.openxmlformats.org/officeDocument/2006/relationships/header"/>
  <Relationship Id="rId9" Target="footer9.xml" Type="http://schemas.openxmlformats.org/officeDocument/2006/relationships/footer"/>
  <Relationship Id="rId21" Target="styles.xml" Type="http://schemas.openxmlformats.org/officeDocument/2006/relationships/styles"/>
  <Relationship Id="rId7" Target="header7.xml" Type="http://schemas.openxmlformats.org/officeDocument/2006/relationships/header"/>
  <Relationship Id="rId23" Target="webSettings.xml" Type="http://schemas.openxmlformats.org/officeDocument/2006/relationships/webSettings"/>
  <Relationship Id="rId13" Target="header13.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2026-08-11T12:17:17Z</dcterms:created>
  <dcterms:modified xsi:type="dcterms:W3CDTF">2026-08-11T12:17:17Z</dcterms:modified>
</cp:coreProperties>
</file>