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E8" w:rsidRPr="00AF1D6A" w:rsidRDefault="003102E8" w:rsidP="003102E8">
      <w:pPr>
        <w:jc w:val="center"/>
        <w:rPr>
          <w:sz w:val="16"/>
          <w:szCs w:val="16"/>
        </w:rPr>
      </w:pPr>
    </w:p>
    <w:p w:rsidR="00CF6AAF" w:rsidRPr="00197C7E" w:rsidRDefault="00CF6AAF" w:rsidP="00CF6AAF">
      <w:pPr>
        <w:pStyle w:val="ad"/>
      </w:pPr>
      <w:r>
        <w:t>ОПИСАНИЕ МЕСТОПОЛОЖЕНИЯ ГРАНИЦ</w:t>
      </w:r>
    </w:p>
    <w:p w:rsidR="00CF6AAF" w:rsidRPr="00D6710B" w:rsidRDefault="00CF6AAF" w:rsidP="00CF6AAF">
      <w:pPr>
        <w:pStyle w:val="ad"/>
        <w:rPr>
          <w:b w:val="0"/>
          <w:color w:val="000000"/>
          <w:sz w:val="22"/>
          <w:szCs w:val="22"/>
        </w:rPr>
      </w:pPr>
      <w:r w:rsidRPr="00D6710B">
        <w:rPr>
          <w:b w:val="0"/>
          <w:sz w:val="22"/>
          <w:szCs w:val="22"/>
          <w:lang w:eastAsia="zh-CN"/>
        </w:rPr>
        <w:t xml:space="preserve">размещения </w:t>
      </w:r>
      <w:r w:rsidRPr="00D6710B">
        <w:rPr>
          <w:b w:val="0"/>
          <w:sz w:val="22"/>
          <w:szCs w:val="22"/>
        </w:rPr>
        <w:t xml:space="preserve">наземных элементов линейного объекта системы газоснабжения </w:t>
      </w:r>
      <w:r w:rsidRPr="00A8695E">
        <w:rPr>
          <w:b w:val="0"/>
          <w:color w:val="000000"/>
          <w:sz w:val="20"/>
          <w:szCs w:val="20"/>
        </w:rPr>
        <w:t>«</w:t>
      </w:r>
      <w:r w:rsidR="00921D2F">
        <w:rPr>
          <w:b w:val="0"/>
          <w:color w:val="000000"/>
          <w:sz w:val="20"/>
          <w:szCs w:val="20"/>
        </w:rPr>
        <w:t>М</w:t>
      </w:r>
      <w:r w:rsidR="00921D2F" w:rsidRPr="00921D2F">
        <w:rPr>
          <w:b w:val="0"/>
          <w:color w:val="000000"/>
          <w:sz w:val="20"/>
          <w:szCs w:val="20"/>
        </w:rPr>
        <w:t xml:space="preserve">ежпоселковый газопровод </w:t>
      </w:r>
      <w:proofErr w:type="spellStart"/>
      <w:r w:rsidR="00921D2F" w:rsidRPr="00921D2F">
        <w:rPr>
          <w:b w:val="0"/>
          <w:color w:val="000000"/>
          <w:sz w:val="20"/>
          <w:szCs w:val="20"/>
        </w:rPr>
        <w:t>в.д.к</w:t>
      </w:r>
      <w:proofErr w:type="spellEnd"/>
      <w:r w:rsidR="00921D2F" w:rsidRPr="00921D2F">
        <w:rPr>
          <w:b w:val="0"/>
          <w:color w:val="000000"/>
          <w:sz w:val="20"/>
          <w:szCs w:val="20"/>
        </w:rPr>
        <w:t xml:space="preserve"> х. Н. Попов</w:t>
      </w:r>
      <w:r w:rsidR="00921D2F">
        <w:rPr>
          <w:b w:val="0"/>
          <w:color w:val="000000"/>
          <w:sz w:val="20"/>
          <w:szCs w:val="20"/>
        </w:rPr>
        <w:t>»,</w:t>
      </w:r>
    </w:p>
    <w:tbl>
      <w:tblPr>
        <w:tblW w:w="49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"/>
        <w:gridCol w:w="655"/>
        <w:gridCol w:w="3398"/>
        <w:gridCol w:w="6154"/>
        <w:gridCol w:w="10"/>
      </w:tblGrid>
      <w:tr w:rsidR="00CF6AAF" w:rsidRPr="004A5B58" w:rsidTr="00921D2F"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:rsidR="00921D2F" w:rsidRPr="00BF294D" w:rsidRDefault="00CF6AAF" w:rsidP="00921D2F">
            <w:pPr>
              <w:pStyle w:val="ad"/>
              <w:rPr>
                <w:b w:val="0"/>
                <w:sz w:val="24"/>
                <w:szCs w:val="24"/>
                <w:vertAlign w:val="superscript"/>
              </w:rPr>
            </w:pPr>
            <w:r w:rsidRPr="004E3E76"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4E3E76"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921D2F" w:rsidRPr="00921D2F" w:rsidTr="00921D2F">
        <w:tblPrEx>
          <w:jc w:val="center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5" w:type="pct"/>
          <w:cantSplit/>
          <w:tblHeader/>
          <w:jc w:val="center"/>
        </w:trPr>
        <w:tc>
          <w:tcPr>
            <w:tcW w:w="32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bookmarkStart w:id="0" w:name="Сведения_об_объекте"/>
            <w:bookmarkStart w:id="1" w:name="_Hlk215637658"/>
            <w:bookmarkEnd w:id="0"/>
            <w:r w:rsidRPr="00921D2F">
              <w:rPr>
                <w:b/>
                <w:snapToGrid w:val="0"/>
                <w:sz w:val="22"/>
              </w:rPr>
              <w:t>№ п/п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  <w:lang w:val="en-US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Характеристики объекта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Описание характеристик</w:t>
            </w:r>
          </w:p>
        </w:tc>
      </w:tr>
      <w:bookmarkEnd w:id="1"/>
    </w:tbl>
    <w:p w:rsidR="00921D2F" w:rsidRPr="00921D2F" w:rsidRDefault="00921D2F" w:rsidP="00921D2F">
      <w:pPr>
        <w:keepNext/>
        <w:overflowPunct/>
        <w:autoSpaceDE/>
        <w:autoSpaceDN/>
        <w:adjustRightInd/>
        <w:spacing w:line="14" w:lineRule="exact"/>
        <w:rPr>
          <w:sz w:val="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0"/>
        <w:gridCol w:w="1116"/>
        <w:gridCol w:w="1537"/>
        <w:gridCol w:w="767"/>
        <w:gridCol w:w="664"/>
        <w:gridCol w:w="1650"/>
        <w:gridCol w:w="1870"/>
        <w:gridCol w:w="2012"/>
      </w:tblGrid>
      <w:tr w:rsidR="00921D2F" w:rsidRPr="00921D2F" w:rsidTr="00921D2F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1</w:t>
            </w:r>
          </w:p>
        </w:tc>
        <w:tc>
          <w:tcPr>
            <w:tcW w:w="1664" w:type="pct"/>
            <w:gridSpan w:val="3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</w:t>
            </w:r>
          </w:p>
        </w:tc>
        <w:tc>
          <w:tcPr>
            <w:tcW w:w="3015" w:type="pct"/>
            <w:gridSpan w:val="4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</w:t>
            </w:r>
          </w:p>
        </w:tc>
      </w:tr>
      <w:tr w:rsidR="00921D2F" w:rsidRPr="00921D2F" w:rsidTr="00921D2F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1</w:t>
            </w:r>
          </w:p>
        </w:tc>
        <w:tc>
          <w:tcPr>
            <w:tcW w:w="1664" w:type="pct"/>
            <w:gridSpan w:val="3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  <w:szCs w:val="22"/>
              </w:rPr>
            </w:pPr>
            <w:r w:rsidRPr="00921D2F">
              <w:rPr>
                <w:snapToGrid w:val="0"/>
                <w:sz w:val="22"/>
                <w:szCs w:val="22"/>
              </w:rPr>
              <w:t>Местоположение объекта</w:t>
            </w:r>
          </w:p>
        </w:tc>
        <w:tc>
          <w:tcPr>
            <w:tcW w:w="3015" w:type="pct"/>
            <w:gridSpan w:val="4"/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Ростовская область, р-н Белокалитвинский, х Н. Попов</w:t>
            </w:r>
          </w:p>
        </w:tc>
      </w:tr>
      <w:tr w:rsidR="00921D2F" w:rsidRPr="00921D2F" w:rsidTr="00921D2F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snapToGrid w:val="0"/>
                <w:sz w:val="22"/>
              </w:rPr>
            </w:pPr>
            <w:r w:rsidRPr="00921D2F">
              <w:rPr>
                <w:snapToGrid w:val="0"/>
                <w:sz w:val="22"/>
                <w:lang w:val="en-US"/>
              </w:rPr>
              <w:t>2</w:t>
            </w:r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  <w:szCs w:val="22"/>
              </w:rPr>
            </w:pPr>
            <w:r w:rsidRPr="00921D2F">
              <w:rPr>
                <w:snapToGrid w:val="0"/>
                <w:sz w:val="22"/>
                <w:szCs w:val="22"/>
              </w:rPr>
              <w:t>Площадь объекта ± величина погрешности определения площади</w:t>
            </w:r>
            <w:r w:rsidRPr="00921D2F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921D2F">
              <w:rPr>
                <w:snapToGrid w:val="0"/>
                <w:sz w:val="22"/>
                <w:szCs w:val="22"/>
              </w:rPr>
              <w:t>(</w:t>
            </w:r>
            <w:r w:rsidRPr="00921D2F">
              <w:rPr>
                <w:b/>
                <w:snapToGrid w:val="0"/>
                <w:sz w:val="22"/>
                <w:szCs w:val="22"/>
              </w:rPr>
              <w:t xml:space="preserve">Р </w:t>
            </w:r>
            <w:r w:rsidRPr="00921D2F">
              <w:rPr>
                <w:snapToGrid w:val="0"/>
                <w:sz w:val="22"/>
                <w:szCs w:val="22"/>
              </w:rPr>
              <w:t xml:space="preserve">± </w:t>
            </w:r>
            <w:r w:rsidRPr="00921D2F">
              <w:rPr>
                <w:b/>
                <w:snapToGrid w:val="0"/>
                <w:sz w:val="22"/>
                <w:szCs w:val="22"/>
              </w:rPr>
              <w:t>ΔР</w:t>
            </w:r>
            <w:r w:rsidRPr="00921D2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 xml:space="preserve">2±1 </w:t>
            </w:r>
            <w:proofErr w:type="spellStart"/>
            <w:r w:rsidRPr="00921D2F">
              <w:rPr>
                <w:snapToGrid w:val="0"/>
                <w:sz w:val="22"/>
              </w:rPr>
              <w:t>кв.м</w:t>
            </w:r>
            <w:proofErr w:type="spellEnd"/>
          </w:p>
        </w:tc>
      </w:tr>
      <w:tr w:rsidR="00921D2F" w:rsidRPr="00921D2F" w:rsidTr="00921D2F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snapToGrid w:val="0"/>
                <w:sz w:val="22"/>
              </w:rPr>
            </w:pPr>
            <w:r w:rsidRPr="00921D2F">
              <w:rPr>
                <w:snapToGrid w:val="0"/>
                <w:sz w:val="22"/>
                <w:lang w:val="en-US"/>
              </w:rPr>
              <w:t>3</w:t>
            </w:r>
          </w:p>
        </w:tc>
        <w:tc>
          <w:tcPr>
            <w:tcW w:w="1664" w:type="pct"/>
            <w:gridSpan w:val="3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  <w:szCs w:val="22"/>
              </w:rPr>
            </w:pPr>
            <w:r w:rsidRPr="00921D2F">
              <w:rPr>
                <w:snapToGrid w:val="0"/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3015" w:type="pct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 xml:space="preserve">Публичный сервитут устанавливается в целях размещения наземных элементов линейного объекта системы газоснабжения «Межпоселковый газопровод </w:t>
            </w:r>
            <w:proofErr w:type="spellStart"/>
            <w:r w:rsidRPr="00921D2F">
              <w:rPr>
                <w:snapToGrid w:val="0"/>
                <w:sz w:val="22"/>
              </w:rPr>
              <w:t>в.д.к</w:t>
            </w:r>
            <w:proofErr w:type="spellEnd"/>
            <w:r w:rsidRPr="00921D2F">
              <w:rPr>
                <w:snapToGrid w:val="0"/>
                <w:sz w:val="22"/>
              </w:rPr>
              <w:t xml:space="preserve"> х. Н. Попов» (согласно п.1 ст. 39.37 "Земельного кодекса Российской Федерации" от 25.10.2001 г. №136-ФЗ (далее - ЗК РФ); Срок установления публичного сервитута - сорок девять лет (согласно п.1 ст. 39.45 ЗК РФ). Правообладатель: Публичное акционерное общество "Газпром газораспределение Ростов-на-Дону", ИНН: 6163000368 ОГРН 1026103159785, Контактная информация: 344022, РОСТОВСКАЯ ОБЛ, РОСТОВ-НА-ДОНУ Г, КИРОВСКИЙ ПР-КТ, 40, А; адрес электронной почты: rostovoblgaz@rostovoblgaz.ru</w:t>
            </w:r>
          </w:p>
        </w:tc>
      </w:tr>
      <w:tr w:rsidR="00921D2F" w:rsidRPr="00921D2F" w:rsidTr="00DB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  <w:szCs w:val="24"/>
              </w:rPr>
            </w:pPr>
            <w:bookmarkStart w:id="2" w:name="Сведения_местоположении_границ_объекта"/>
            <w:bookmarkEnd w:id="2"/>
            <w:r w:rsidRPr="00921D2F">
              <w:rPr>
                <w:b/>
                <w:snapToGrid w:val="0"/>
                <w:sz w:val="22"/>
              </w:rPr>
              <w:t xml:space="preserve">1. Система координат </w:t>
            </w:r>
            <w:r w:rsidRPr="00921D2F">
              <w:rPr>
                <w:i/>
                <w:snapToGrid w:val="0"/>
                <w:sz w:val="24"/>
                <w:szCs w:val="24"/>
              </w:rPr>
              <w:t>МСК 61 зона 2</w:t>
            </w:r>
          </w:p>
        </w:tc>
      </w:tr>
      <w:tr w:rsidR="00921D2F" w:rsidRPr="00921D2F" w:rsidTr="00DB7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2. Сведения о характерных точках границ объекта</w:t>
            </w:r>
          </w:p>
        </w:tc>
      </w:tr>
      <w:tr w:rsidR="00921D2F" w:rsidRPr="00921D2F" w:rsidTr="00921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  <w:jc w:val="center"/>
        </w:trPr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Обозначение</w:t>
            </w:r>
            <w:r w:rsidRPr="00921D2F">
              <w:rPr>
                <w:b/>
                <w:snapToGrid w:val="0"/>
                <w:sz w:val="22"/>
                <w:lang w:val="en-US"/>
              </w:rPr>
              <w:t xml:space="preserve"> </w:t>
            </w:r>
            <w:r w:rsidRPr="00921D2F">
              <w:rPr>
                <w:b/>
                <w:snapToGrid w:val="0"/>
                <w:sz w:val="22"/>
              </w:rPr>
              <w:t>характерных точек границ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 xml:space="preserve">Средняя </w:t>
            </w:r>
            <w:proofErr w:type="spellStart"/>
            <w:r w:rsidRPr="00921D2F">
              <w:rPr>
                <w:b/>
                <w:snapToGrid w:val="0"/>
                <w:sz w:val="22"/>
                <w:szCs w:val="22"/>
              </w:rPr>
              <w:t>квадратическая</w:t>
            </w:r>
            <w:proofErr w:type="spellEnd"/>
            <w:r w:rsidRPr="00921D2F">
              <w:rPr>
                <w:b/>
                <w:snapToGrid w:val="0"/>
                <w:sz w:val="22"/>
                <w:szCs w:val="22"/>
              </w:rPr>
              <w:t xml:space="preserve"> погрешность положения характерной точки (М</w:t>
            </w:r>
            <w:r w:rsidRPr="00921D2F">
              <w:rPr>
                <w:b/>
                <w:snapToGrid w:val="0"/>
                <w:sz w:val="22"/>
                <w:szCs w:val="22"/>
                <w:vertAlign w:val="subscript"/>
                <w:lang w:val="en-US"/>
              </w:rPr>
              <w:t>t</w:t>
            </w:r>
            <w:r w:rsidRPr="00921D2F">
              <w:rPr>
                <w:b/>
                <w:snapToGrid w:val="0"/>
                <w:sz w:val="22"/>
                <w:szCs w:val="22"/>
              </w:rPr>
              <w:t>), м</w:t>
            </w:r>
          </w:p>
        </w:tc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</w:rPr>
              <w:t>Описание обозначения точки на местности (при наличии)</w:t>
            </w:r>
          </w:p>
        </w:tc>
      </w:tr>
      <w:tr w:rsidR="00921D2F" w:rsidRPr="00921D2F" w:rsidTr="00921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  <w:jc w:val="center"/>
        </w:trPr>
        <w:tc>
          <w:tcPr>
            <w:tcW w:w="864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921D2F" w:rsidRPr="00921D2F" w:rsidRDefault="00921D2F" w:rsidP="00921D2F">
      <w:pPr>
        <w:keepNext/>
        <w:overflowPunct/>
        <w:autoSpaceDE/>
        <w:autoSpaceDN/>
        <w:adjustRightInd/>
        <w:spacing w:line="14" w:lineRule="exact"/>
        <w:rPr>
          <w:sz w:val="2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9"/>
        <w:gridCol w:w="1529"/>
        <w:gridCol w:w="1430"/>
        <w:gridCol w:w="1650"/>
        <w:gridCol w:w="1870"/>
        <w:gridCol w:w="2008"/>
      </w:tblGrid>
      <w:tr w:rsidR="00921D2F" w:rsidRPr="00921D2F" w:rsidTr="00DB7827">
        <w:trPr>
          <w:cantSplit/>
          <w:tblHeader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6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522800,74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2284009,19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522800,52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2284010,64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522798,92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2284010,24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522799,29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2284008,77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87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lastRenderedPageBreak/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522800,74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2284009,19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Метод спутниковых геодезических измерений (определений)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0,10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</w:tbl>
    <w:p w:rsidR="00921D2F" w:rsidRPr="00921D2F" w:rsidRDefault="00921D2F" w:rsidP="00921D2F">
      <w:pPr>
        <w:overflowPunct/>
        <w:autoSpaceDE/>
        <w:autoSpaceDN/>
        <w:adjustRightInd/>
        <w:rPr>
          <w:sz w:val="2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3"/>
        <w:gridCol w:w="1537"/>
        <w:gridCol w:w="1432"/>
        <w:gridCol w:w="1650"/>
        <w:gridCol w:w="1862"/>
        <w:gridCol w:w="2022"/>
      </w:tblGrid>
      <w:tr w:rsidR="00921D2F" w:rsidRPr="00921D2F" w:rsidTr="00DB7827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3. Сведения о характерных точках части (частей) границы объекта</w:t>
            </w:r>
          </w:p>
        </w:tc>
      </w:tr>
      <w:tr w:rsidR="00921D2F" w:rsidRPr="00921D2F" w:rsidTr="00DB7827">
        <w:trPr>
          <w:cantSplit/>
          <w:tblHeader/>
          <w:jc w:val="center"/>
        </w:trPr>
        <w:tc>
          <w:tcPr>
            <w:tcW w:w="86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Обозначение характерных точек части границы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szCs w:val="22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 xml:space="preserve">Средняя </w:t>
            </w:r>
            <w:proofErr w:type="spellStart"/>
            <w:r w:rsidRPr="00921D2F">
              <w:rPr>
                <w:b/>
                <w:snapToGrid w:val="0"/>
                <w:sz w:val="22"/>
                <w:szCs w:val="22"/>
              </w:rPr>
              <w:t>квадратическая</w:t>
            </w:r>
            <w:proofErr w:type="spellEnd"/>
            <w:r w:rsidRPr="00921D2F">
              <w:rPr>
                <w:b/>
                <w:snapToGrid w:val="0"/>
                <w:sz w:val="22"/>
                <w:szCs w:val="22"/>
              </w:rPr>
              <w:t xml:space="preserve"> погрешность положения характерной точки (М</w:t>
            </w:r>
            <w:r w:rsidRPr="00921D2F">
              <w:rPr>
                <w:b/>
                <w:snapToGrid w:val="0"/>
                <w:sz w:val="22"/>
                <w:szCs w:val="22"/>
                <w:vertAlign w:val="subscript"/>
                <w:lang w:val="en-US"/>
              </w:rPr>
              <w:t>t</w:t>
            </w:r>
            <w:r w:rsidRPr="00921D2F">
              <w:rPr>
                <w:b/>
                <w:snapToGrid w:val="0"/>
                <w:sz w:val="22"/>
                <w:szCs w:val="22"/>
              </w:rPr>
              <w:t>), м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</w:rPr>
              <w:t>Описание обозначения точки на местности (при наличии)</w:t>
            </w:r>
          </w:p>
        </w:tc>
      </w:tr>
      <w:tr w:rsidR="00921D2F" w:rsidRPr="00921D2F" w:rsidTr="00DB7827">
        <w:trPr>
          <w:cantSplit/>
          <w:tblHeader/>
          <w:jc w:val="center"/>
        </w:trPr>
        <w:tc>
          <w:tcPr>
            <w:tcW w:w="86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921D2F" w:rsidRPr="00921D2F" w:rsidRDefault="00921D2F" w:rsidP="00921D2F">
      <w:pPr>
        <w:keepNext/>
        <w:overflowPunct/>
        <w:autoSpaceDE/>
        <w:autoSpaceDN/>
        <w:adjustRightInd/>
        <w:spacing w:line="14" w:lineRule="exact"/>
        <w:rPr>
          <w:sz w:val="2"/>
          <w:lang w:val="en-US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20"/>
        <w:gridCol w:w="420"/>
        <w:gridCol w:w="734"/>
        <w:gridCol w:w="751"/>
        <w:gridCol w:w="198"/>
        <w:gridCol w:w="967"/>
        <w:gridCol w:w="200"/>
        <w:gridCol w:w="777"/>
        <w:gridCol w:w="829"/>
        <w:gridCol w:w="683"/>
        <w:gridCol w:w="1343"/>
        <w:gridCol w:w="507"/>
        <w:gridCol w:w="1547"/>
      </w:tblGrid>
      <w:tr w:rsidR="00921D2F" w:rsidRPr="00921D2F" w:rsidTr="00921D2F">
        <w:trPr>
          <w:cantSplit/>
          <w:tblHeader/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1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4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5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6</w:t>
            </w:r>
          </w:p>
        </w:tc>
      </w:tr>
      <w:tr w:rsidR="00921D2F" w:rsidRPr="00921D2F" w:rsidTr="00921D2F">
        <w:trPr>
          <w:cantSplit/>
          <w:jc w:val="center"/>
        </w:trPr>
        <w:tc>
          <w:tcPr>
            <w:tcW w:w="3111" w:type="pct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Часть №</w:t>
            </w:r>
            <w:r w:rsidRPr="00921D2F">
              <w:rPr>
                <w:snapToGrid w:val="0"/>
                <w:sz w:val="22"/>
                <w:lang w:val="en-US"/>
              </w:rPr>
              <w:t xml:space="preserve"> </w:t>
            </w: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18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  <w:lang w:val="en-US"/>
              </w:rPr>
            </w:pPr>
          </w:p>
        </w:tc>
      </w:tr>
      <w:tr w:rsidR="00921D2F" w:rsidRPr="00921D2F" w:rsidTr="00921D2F">
        <w:trPr>
          <w:cantSplit/>
          <w:jc w:val="center"/>
        </w:trPr>
        <w:tc>
          <w:tcPr>
            <w:tcW w:w="86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  <w:szCs w:val="24"/>
              </w:rPr>
            </w:pPr>
            <w:bookmarkStart w:id="3" w:name="Местоположение_измененных_границ_объекта"/>
            <w:bookmarkEnd w:id="3"/>
            <w:r w:rsidRPr="00921D2F">
              <w:rPr>
                <w:b/>
                <w:snapToGrid w:val="0"/>
                <w:sz w:val="22"/>
              </w:rPr>
              <w:t xml:space="preserve">1. Система координат </w:t>
            </w:r>
            <w:r w:rsidRPr="00921D2F">
              <w:rPr>
                <w:i/>
                <w:snapToGrid w:val="0"/>
                <w:sz w:val="24"/>
                <w:szCs w:val="24"/>
              </w:rPr>
              <w:t>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2. Сведения о характерных точках границ объекта</w:t>
            </w:r>
          </w:p>
        </w:tc>
      </w:tr>
      <w:tr w:rsidR="00921D2F" w:rsidRPr="00921D2F" w:rsidTr="00921D2F">
        <w:trPr>
          <w:cantSplit/>
          <w:jc w:val="center"/>
        </w:trPr>
        <w:tc>
          <w:tcPr>
            <w:tcW w:w="653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Обозна</w:t>
            </w:r>
            <w:r w:rsidRPr="00921D2F">
              <w:rPr>
                <w:b/>
                <w:snapToGrid w:val="0"/>
                <w:sz w:val="22"/>
              </w:rPr>
              <w:softHyphen/>
              <w:t>чение характер</w:t>
            </w:r>
            <w:r w:rsidRPr="00921D2F">
              <w:rPr>
                <w:b/>
                <w:snapToGrid w:val="0"/>
                <w:sz w:val="22"/>
              </w:rPr>
              <w:softHyphen/>
              <w:t>ных точек границ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Существующие координаты, м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Измененные (уточненные)</w:t>
            </w:r>
            <w:r w:rsidRPr="00921D2F">
              <w:rPr>
                <w:b/>
                <w:snapToGrid w:val="0"/>
                <w:sz w:val="22"/>
                <w:lang w:val="en-US"/>
              </w:rPr>
              <w:t xml:space="preserve"> </w:t>
            </w:r>
            <w:r w:rsidRPr="00921D2F">
              <w:rPr>
                <w:b/>
                <w:snapToGrid w:val="0"/>
                <w:sz w:val="22"/>
              </w:rPr>
              <w:t>координаты, м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 xml:space="preserve">Средняя </w:t>
            </w:r>
            <w:proofErr w:type="spellStart"/>
            <w:r w:rsidRPr="00921D2F">
              <w:rPr>
                <w:b/>
                <w:snapToGrid w:val="0"/>
                <w:sz w:val="22"/>
                <w:szCs w:val="22"/>
              </w:rPr>
              <w:t>квадратическая</w:t>
            </w:r>
            <w:proofErr w:type="spellEnd"/>
            <w:r w:rsidRPr="00921D2F">
              <w:rPr>
                <w:b/>
                <w:snapToGrid w:val="0"/>
                <w:sz w:val="22"/>
                <w:szCs w:val="22"/>
              </w:rPr>
              <w:t xml:space="preserve"> погрешность положения характерной точки (М</w:t>
            </w:r>
            <w:r w:rsidRPr="00921D2F">
              <w:rPr>
                <w:b/>
                <w:snapToGrid w:val="0"/>
                <w:sz w:val="22"/>
                <w:szCs w:val="22"/>
                <w:vertAlign w:val="subscript"/>
                <w:lang w:val="en-US"/>
              </w:rPr>
              <w:t>t</w:t>
            </w:r>
            <w:r w:rsidRPr="00921D2F">
              <w:rPr>
                <w:b/>
                <w:snapToGrid w:val="0"/>
                <w:sz w:val="22"/>
                <w:szCs w:val="22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</w:rPr>
              <w:t>Описание обозначения точки на местности (при наличии)</w:t>
            </w:r>
          </w:p>
        </w:tc>
      </w:tr>
      <w:tr w:rsidR="00921D2F" w:rsidRPr="00921D2F" w:rsidTr="00921D2F">
        <w:trPr>
          <w:cantSplit/>
          <w:jc w:val="center"/>
        </w:trPr>
        <w:tc>
          <w:tcPr>
            <w:tcW w:w="653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921D2F" w:rsidRPr="00921D2F" w:rsidRDefault="00921D2F" w:rsidP="00921D2F">
      <w:pPr>
        <w:keepNext/>
        <w:overflowPunct/>
        <w:autoSpaceDE/>
        <w:autoSpaceDN/>
        <w:adjustRightInd/>
        <w:spacing w:line="14" w:lineRule="exact"/>
        <w:rPr>
          <w:sz w:val="2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9"/>
        <w:gridCol w:w="1032"/>
        <w:gridCol w:w="1543"/>
        <w:gridCol w:w="1607"/>
        <w:gridCol w:w="1574"/>
      </w:tblGrid>
      <w:tr w:rsidR="00921D2F" w:rsidRPr="00921D2F" w:rsidTr="00DB782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8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—</w:t>
            </w:r>
          </w:p>
        </w:tc>
      </w:tr>
    </w:tbl>
    <w:p w:rsidR="00921D2F" w:rsidRPr="00921D2F" w:rsidRDefault="00921D2F" w:rsidP="00921D2F">
      <w:pPr>
        <w:overflowPunct/>
        <w:autoSpaceDE/>
        <w:autoSpaceDN/>
        <w:adjustRightInd/>
        <w:rPr>
          <w:sz w:val="2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9"/>
        <w:gridCol w:w="1032"/>
        <w:gridCol w:w="1539"/>
        <w:gridCol w:w="1609"/>
        <w:gridCol w:w="1576"/>
      </w:tblGrid>
      <w:tr w:rsidR="00921D2F" w:rsidRPr="00921D2F" w:rsidTr="00DB782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spacing w:before="60" w:after="60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3. Сведения о характерных точках части (частей) границы объекта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snapToGrid w:val="0"/>
                <w:sz w:val="22"/>
              </w:rPr>
            </w:pPr>
            <w:r w:rsidRPr="00921D2F">
              <w:rPr>
                <w:snapToGrid w:val="0"/>
                <w:sz w:val="22"/>
              </w:rPr>
              <w:t>Часть № —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Обозна</w:t>
            </w:r>
            <w:r w:rsidRPr="00921D2F">
              <w:rPr>
                <w:b/>
                <w:snapToGrid w:val="0"/>
                <w:sz w:val="22"/>
              </w:rPr>
              <w:softHyphen/>
              <w:t>чение характер</w:t>
            </w:r>
            <w:r w:rsidRPr="00921D2F">
              <w:rPr>
                <w:b/>
                <w:snapToGrid w:val="0"/>
                <w:sz w:val="22"/>
              </w:rPr>
              <w:softHyphen/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Существующие координаты, 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Измененные (уточненные)</w:t>
            </w:r>
            <w:r w:rsidRPr="00921D2F">
              <w:rPr>
                <w:b/>
                <w:snapToGrid w:val="0"/>
                <w:sz w:val="22"/>
                <w:lang w:val="en-US"/>
              </w:rPr>
              <w:t xml:space="preserve"> </w:t>
            </w:r>
            <w:r w:rsidRPr="00921D2F">
              <w:rPr>
                <w:b/>
                <w:snapToGrid w:val="0"/>
                <w:sz w:val="22"/>
              </w:rPr>
              <w:t>координаты, 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szCs w:val="22"/>
              </w:rPr>
              <w:t xml:space="preserve">Средняя </w:t>
            </w:r>
            <w:proofErr w:type="spellStart"/>
            <w:r w:rsidRPr="00921D2F">
              <w:rPr>
                <w:b/>
                <w:snapToGrid w:val="0"/>
                <w:sz w:val="22"/>
                <w:szCs w:val="22"/>
              </w:rPr>
              <w:t>квадратическая</w:t>
            </w:r>
            <w:proofErr w:type="spellEnd"/>
            <w:r w:rsidRPr="00921D2F">
              <w:rPr>
                <w:b/>
                <w:snapToGrid w:val="0"/>
                <w:sz w:val="22"/>
                <w:szCs w:val="22"/>
              </w:rPr>
              <w:t xml:space="preserve"> погрешность положения характерной точки (М</w:t>
            </w:r>
            <w:r w:rsidRPr="00921D2F">
              <w:rPr>
                <w:b/>
                <w:snapToGrid w:val="0"/>
                <w:sz w:val="22"/>
                <w:szCs w:val="22"/>
                <w:vertAlign w:val="subscript"/>
                <w:lang w:val="en-US"/>
              </w:rPr>
              <w:t>t</w:t>
            </w:r>
            <w:r w:rsidRPr="00921D2F">
              <w:rPr>
                <w:b/>
                <w:snapToGrid w:val="0"/>
                <w:sz w:val="22"/>
                <w:szCs w:val="22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</w:rPr>
              <w:t>Описание обозначения точки на местности (при наличии)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keepNext/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</w:tr>
    </w:tbl>
    <w:p w:rsidR="00921D2F" w:rsidRPr="00921D2F" w:rsidRDefault="00921D2F" w:rsidP="00921D2F">
      <w:pPr>
        <w:keepNext/>
        <w:overflowPunct/>
        <w:autoSpaceDE/>
        <w:autoSpaceDN/>
        <w:adjustRightInd/>
        <w:spacing w:line="14" w:lineRule="exact"/>
        <w:rPr>
          <w:sz w:val="2"/>
          <w:lang w:val="en-US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9"/>
        <w:gridCol w:w="991"/>
        <w:gridCol w:w="1046"/>
        <w:gridCol w:w="1525"/>
        <w:gridCol w:w="1611"/>
        <w:gridCol w:w="1574"/>
      </w:tblGrid>
      <w:tr w:rsidR="00921D2F" w:rsidRPr="00921D2F" w:rsidTr="00DB7827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8</w:t>
            </w:r>
          </w:p>
        </w:tc>
      </w:tr>
      <w:tr w:rsidR="00921D2F" w:rsidRPr="00921D2F" w:rsidTr="00DB7827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center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  <w:lang w:val="en-US"/>
              </w:rPr>
            </w:pPr>
            <w:r w:rsidRPr="00921D2F">
              <w:rPr>
                <w:b/>
                <w:snapToGrid w:val="0"/>
                <w:sz w:val="22"/>
                <w:lang w:val="en-US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jc w:val="right"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21D2F" w:rsidRPr="00921D2F" w:rsidRDefault="00921D2F" w:rsidP="00921D2F">
            <w:pPr>
              <w:overflowPunct/>
              <w:autoSpaceDE/>
              <w:autoSpaceDN/>
              <w:adjustRightInd/>
              <w:rPr>
                <w:b/>
                <w:snapToGrid w:val="0"/>
                <w:sz w:val="22"/>
              </w:rPr>
            </w:pPr>
            <w:r w:rsidRPr="00921D2F">
              <w:rPr>
                <w:b/>
                <w:snapToGrid w:val="0"/>
                <w:sz w:val="22"/>
              </w:rPr>
              <w:t>—</w:t>
            </w:r>
          </w:p>
        </w:tc>
      </w:tr>
    </w:tbl>
    <w:p w:rsidR="00921D2F" w:rsidRPr="00921D2F" w:rsidRDefault="00921D2F" w:rsidP="00921D2F">
      <w:pPr>
        <w:overflowPunct/>
        <w:autoSpaceDE/>
        <w:autoSpaceDN/>
        <w:adjustRightInd/>
        <w:rPr>
          <w:snapToGrid w:val="0"/>
          <w:sz w:val="24"/>
        </w:rPr>
        <w:sectPr w:rsidR="00921D2F" w:rsidRPr="00921D2F" w:rsidSect="003E0F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p w:rsidR="00CF6AAF" w:rsidRPr="00F54A5E" w:rsidRDefault="00921D2F" w:rsidP="00F54A5E">
      <w:pPr>
        <w:pStyle w:val="1"/>
        <w:sectPr w:rsidR="00CF6AAF" w:rsidRPr="00F54A5E" w:rsidSect="00D54C93">
          <w:headerReference w:type="default" r:id="rId15"/>
          <w:pgSz w:w="23811" w:h="16838" w:orient="landscape" w:code="8"/>
          <w:pgMar w:top="1134" w:right="1134" w:bottom="567" w:left="851" w:header="709" w:footer="709" w:gutter="0"/>
          <w:cols w:space="708"/>
          <w:docGrid w:linePitch="360"/>
        </w:sectPr>
      </w:pPr>
      <w:r>
        <w:rPr>
          <w:noProof/>
          <w:snapToGrid/>
        </w:rPr>
        <w:lastRenderedPageBreak/>
        <w:drawing>
          <wp:inline distT="0" distB="0" distL="0" distR="0" wp14:anchorId="4946F762" wp14:editId="428D3D06">
            <wp:extent cx="13639800" cy="96414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_публичный А2 печать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6951" cy="96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AAF" w:rsidRDefault="00CF6AAF" w:rsidP="00CF6AAF">
      <w:pPr>
        <w:rPr>
          <w:sz w:val="28"/>
          <w:szCs w:val="28"/>
        </w:rPr>
      </w:pPr>
      <w:bookmarkStart w:id="4" w:name="_GoBack"/>
      <w:bookmarkEnd w:id="4"/>
    </w:p>
    <w:sectPr w:rsidR="00CF6AAF" w:rsidSect="009B2CAC">
      <w:headerReference w:type="default" r:id="rId17"/>
      <w:pgSz w:w="11906" w:h="16838"/>
      <w:pgMar w:top="1135" w:right="510" w:bottom="1135" w:left="1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A8" w:rsidRDefault="009F6EA8" w:rsidP="00B332AD">
      <w:r>
        <w:separator/>
      </w:r>
    </w:p>
  </w:endnote>
  <w:endnote w:type="continuationSeparator" w:id="0">
    <w:p w:rsidR="009F6EA8" w:rsidRDefault="009F6EA8" w:rsidP="00B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Default="00921D2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Default="00921D2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Default="00921D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A8" w:rsidRDefault="009F6EA8" w:rsidP="00B332AD">
      <w:r>
        <w:separator/>
      </w:r>
    </w:p>
  </w:footnote>
  <w:footnote w:type="continuationSeparator" w:id="0">
    <w:p w:rsidR="009F6EA8" w:rsidRDefault="009F6EA8" w:rsidP="00B33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Default="00921D2F" w:rsidP="00061142">
    <w:pPr>
      <w:pStyle w:val="aa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5</w:t>
    </w:r>
    <w:r>
      <w:rPr>
        <w:rStyle w:val="af0"/>
      </w:rPr>
      <w:fldChar w:fldCharType="end"/>
    </w:r>
  </w:p>
  <w:p w:rsidR="00921D2F" w:rsidRDefault="00921D2F" w:rsidP="00B471F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Pr="00D66FC4" w:rsidRDefault="00921D2F" w:rsidP="00D66FC4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2F" w:rsidRDefault="00921D2F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AAF" w:rsidRPr="00A36301" w:rsidRDefault="00CF6AAF" w:rsidP="00A36301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01" w:rsidRPr="00A36301" w:rsidRDefault="00A36301" w:rsidP="00A3630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2"/>
    <w:rsid w:val="000168D1"/>
    <w:rsid w:val="00066373"/>
    <w:rsid w:val="00070162"/>
    <w:rsid w:val="0007109F"/>
    <w:rsid w:val="00092172"/>
    <w:rsid w:val="000A06F1"/>
    <w:rsid w:val="000A4D1C"/>
    <w:rsid w:val="000B6329"/>
    <w:rsid w:val="000C2DFE"/>
    <w:rsid w:val="000D0F71"/>
    <w:rsid w:val="000D6D30"/>
    <w:rsid w:val="001071B4"/>
    <w:rsid w:val="00136386"/>
    <w:rsid w:val="001560A8"/>
    <w:rsid w:val="00166D49"/>
    <w:rsid w:val="001834C7"/>
    <w:rsid w:val="00196F2D"/>
    <w:rsid w:val="002011B8"/>
    <w:rsid w:val="00206EBC"/>
    <w:rsid w:val="00206F76"/>
    <w:rsid w:val="0021788F"/>
    <w:rsid w:val="00226903"/>
    <w:rsid w:val="00232CD8"/>
    <w:rsid w:val="00241F80"/>
    <w:rsid w:val="00244673"/>
    <w:rsid w:val="00285238"/>
    <w:rsid w:val="002A01BF"/>
    <w:rsid w:val="002A5C60"/>
    <w:rsid w:val="002B05C0"/>
    <w:rsid w:val="002B3ECB"/>
    <w:rsid w:val="0030525D"/>
    <w:rsid w:val="003102E8"/>
    <w:rsid w:val="00314C2C"/>
    <w:rsid w:val="00323C44"/>
    <w:rsid w:val="00335A60"/>
    <w:rsid w:val="00381FFE"/>
    <w:rsid w:val="003D4FE4"/>
    <w:rsid w:val="003E7ACC"/>
    <w:rsid w:val="00415680"/>
    <w:rsid w:val="00415A8A"/>
    <w:rsid w:val="004330C0"/>
    <w:rsid w:val="00442EB1"/>
    <w:rsid w:val="00465976"/>
    <w:rsid w:val="00483D7D"/>
    <w:rsid w:val="00490BC6"/>
    <w:rsid w:val="004A1CE5"/>
    <w:rsid w:val="004B12F3"/>
    <w:rsid w:val="004C3283"/>
    <w:rsid w:val="004E0769"/>
    <w:rsid w:val="004E3E03"/>
    <w:rsid w:val="004E3E76"/>
    <w:rsid w:val="004F4628"/>
    <w:rsid w:val="00501D98"/>
    <w:rsid w:val="00502063"/>
    <w:rsid w:val="00537B9B"/>
    <w:rsid w:val="005548F8"/>
    <w:rsid w:val="005576E3"/>
    <w:rsid w:val="005B67AD"/>
    <w:rsid w:val="005F4EC9"/>
    <w:rsid w:val="0062080F"/>
    <w:rsid w:val="0067550C"/>
    <w:rsid w:val="00697662"/>
    <w:rsid w:val="006C3E12"/>
    <w:rsid w:val="00705E2E"/>
    <w:rsid w:val="00723C7D"/>
    <w:rsid w:val="00724239"/>
    <w:rsid w:val="00727083"/>
    <w:rsid w:val="00733A97"/>
    <w:rsid w:val="00765943"/>
    <w:rsid w:val="00780EC9"/>
    <w:rsid w:val="007A71F6"/>
    <w:rsid w:val="007B65F0"/>
    <w:rsid w:val="00803DE6"/>
    <w:rsid w:val="00866AB4"/>
    <w:rsid w:val="00892072"/>
    <w:rsid w:val="008D00BF"/>
    <w:rsid w:val="008D4110"/>
    <w:rsid w:val="00921D2F"/>
    <w:rsid w:val="00937E5F"/>
    <w:rsid w:val="00982B20"/>
    <w:rsid w:val="00991185"/>
    <w:rsid w:val="009B2CAC"/>
    <w:rsid w:val="009E0480"/>
    <w:rsid w:val="009F46CF"/>
    <w:rsid w:val="009F6EA8"/>
    <w:rsid w:val="00A17D60"/>
    <w:rsid w:val="00A36301"/>
    <w:rsid w:val="00A37392"/>
    <w:rsid w:val="00A51CB3"/>
    <w:rsid w:val="00A60EF5"/>
    <w:rsid w:val="00A662E9"/>
    <w:rsid w:val="00AA0D93"/>
    <w:rsid w:val="00B0749E"/>
    <w:rsid w:val="00B13005"/>
    <w:rsid w:val="00B332AD"/>
    <w:rsid w:val="00B60738"/>
    <w:rsid w:val="00B72EB7"/>
    <w:rsid w:val="00B83624"/>
    <w:rsid w:val="00BC49E8"/>
    <w:rsid w:val="00BD208D"/>
    <w:rsid w:val="00C22BD3"/>
    <w:rsid w:val="00C3180D"/>
    <w:rsid w:val="00C31BCB"/>
    <w:rsid w:val="00C46CA0"/>
    <w:rsid w:val="00C54423"/>
    <w:rsid w:val="00C713D2"/>
    <w:rsid w:val="00C759B7"/>
    <w:rsid w:val="00C87C78"/>
    <w:rsid w:val="00CA7660"/>
    <w:rsid w:val="00CC17C9"/>
    <w:rsid w:val="00CF6AAF"/>
    <w:rsid w:val="00D3523B"/>
    <w:rsid w:val="00D54C93"/>
    <w:rsid w:val="00D7224A"/>
    <w:rsid w:val="00D73FEE"/>
    <w:rsid w:val="00D824B1"/>
    <w:rsid w:val="00D92A5E"/>
    <w:rsid w:val="00DA44C8"/>
    <w:rsid w:val="00E00F80"/>
    <w:rsid w:val="00E269F8"/>
    <w:rsid w:val="00E5435D"/>
    <w:rsid w:val="00E95A20"/>
    <w:rsid w:val="00E9685C"/>
    <w:rsid w:val="00EB3FF9"/>
    <w:rsid w:val="00EC7ECF"/>
    <w:rsid w:val="00ED4E79"/>
    <w:rsid w:val="00F02512"/>
    <w:rsid w:val="00F25AD7"/>
    <w:rsid w:val="00F267F8"/>
    <w:rsid w:val="00F35E54"/>
    <w:rsid w:val="00F42B6D"/>
    <w:rsid w:val="00F46427"/>
    <w:rsid w:val="00F54A5E"/>
    <w:rsid w:val="00F8022F"/>
    <w:rsid w:val="00FD7AB9"/>
    <w:rsid w:val="00FE2891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C3E1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0"/>
    <w:next w:val="a0"/>
    <w:link w:val="20"/>
    <w:uiPriority w:val="99"/>
    <w:qFormat/>
    <w:rsid w:val="000A06F1"/>
    <w:pPr>
      <w:keepNext/>
      <w:overflowPunct/>
      <w:autoSpaceDE/>
      <w:autoSpaceDN/>
      <w:adjustRightInd/>
      <w:outlineLvl w:val="1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7A71F6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4F4628"/>
    <w:rPr>
      <w:color w:val="0000FF"/>
      <w:u w:val="single"/>
    </w:rPr>
  </w:style>
  <w:style w:type="paragraph" w:styleId="a7">
    <w:name w:val="List Paragraph"/>
    <w:basedOn w:val="a0"/>
    <w:uiPriority w:val="1"/>
    <w:qFormat/>
    <w:rsid w:val="004F4628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892072"/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rsid w:val="004B12F3"/>
    <w:pPr>
      <w:suppressAutoHyphens/>
      <w:overflowPunct/>
      <w:autoSpaceDE/>
      <w:autoSpaceDN/>
      <w:adjustRightInd/>
      <w:spacing w:before="100" w:after="100"/>
    </w:pPr>
    <w:rPr>
      <w:color w:val="000000"/>
      <w:sz w:val="28"/>
      <w:szCs w:val="28"/>
      <w:lang w:eastAsia="zh-CN"/>
    </w:rPr>
  </w:style>
  <w:style w:type="paragraph" w:styleId="a9">
    <w:name w:val="Normal (Web)"/>
    <w:basedOn w:val="a0"/>
    <w:uiPriority w:val="99"/>
    <w:unhideWhenUsed/>
    <w:rsid w:val="00F802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0A06F1"/>
    <w:rPr>
      <w:b/>
      <w:sz w:val="28"/>
    </w:rPr>
  </w:style>
  <w:style w:type="paragraph" w:styleId="aa">
    <w:name w:val="header"/>
    <w:basedOn w:val="a0"/>
    <w:link w:val="ab"/>
    <w:rsid w:val="000A06F1"/>
    <w:pPr>
      <w:tabs>
        <w:tab w:val="center" w:pos="4536"/>
        <w:tab w:val="right" w:pos="9072"/>
      </w:tabs>
      <w:overflowPunct/>
      <w:autoSpaceDE/>
      <w:autoSpaceDN/>
      <w:adjustRightInd/>
      <w:jc w:val="center"/>
    </w:pPr>
    <w:rPr>
      <w:sz w:val="28"/>
    </w:rPr>
  </w:style>
  <w:style w:type="character" w:customStyle="1" w:styleId="ab">
    <w:name w:val="Верхний колонтитул Знак"/>
    <w:link w:val="aa"/>
    <w:rsid w:val="000A06F1"/>
    <w:rPr>
      <w:sz w:val="28"/>
    </w:rPr>
  </w:style>
  <w:style w:type="paragraph" w:customStyle="1" w:styleId="21">
    <w:name w:val="Основной текст с отступом 21"/>
    <w:basedOn w:val="a0"/>
    <w:rsid w:val="000A06F1"/>
    <w:pPr>
      <w:suppressAutoHyphens/>
      <w:overflowPunct/>
      <w:autoSpaceDE/>
      <w:autoSpaceDN/>
      <w:adjustRightInd/>
      <w:ind w:firstLine="709"/>
    </w:pPr>
    <w:rPr>
      <w:sz w:val="28"/>
      <w:lang w:eastAsia="ar-SA"/>
    </w:rPr>
  </w:style>
  <w:style w:type="table" w:styleId="ac">
    <w:name w:val="Table Grid"/>
    <w:basedOn w:val="a2"/>
    <w:rsid w:val="000A06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A06F1"/>
  </w:style>
  <w:style w:type="paragraph" w:customStyle="1" w:styleId="1">
    <w:name w:val="Обычный1"/>
    <w:rsid w:val="00314C2C"/>
    <w:rPr>
      <w:snapToGrid w:val="0"/>
      <w:sz w:val="24"/>
    </w:rPr>
  </w:style>
  <w:style w:type="paragraph" w:customStyle="1" w:styleId="ad">
    <w:name w:val="Название раздела"/>
    <w:basedOn w:val="a0"/>
    <w:rsid w:val="00314C2C"/>
    <w:pPr>
      <w:overflowPunct/>
      <w:autoSpaceDE/>
      <w:autoSpaceDN/>
      <w:adjustRightInd/>
      <w:jc w:val="center"/>
    </w:pPr>
    <w:rPr>
      <w:b/>
      <w:sz w:val="28"/>
      <w:szCs w:val="28"/>
    </w:rPr>
  </w:style>
  <w:style w:type="paragraph" w:styleId="ae">
    <w:name w:val="footer"/>
    <w:basedOn w:val="a0"/>
    <w:link w:val="af"/>
    <w:rsid w:val="00314C2C"/>
    <w:pPr>
      <w:tabs>
        <w:tab w:val="center" w:pos="4677"/>
        <w:tab w:val="right" w:pos="9355"/>
      </w:tabs>
      <w:overflowPunct/>
      <w:autoSpaceDE/>
      <w:autoSpaceDN/>
      <w:adjustRightInd/>
    </w:pPr>
    <w:rPr>
      <w:sz w:val="22"/>
      <w:szCs w:val="24"/>
    </w:rPr>
  </w:style>
  <w:style w:type="character" w:customStyle="1" w:styleId="af">
    <w:name w:val="Нижний колонтитул Знак"/>
    <w:link w:val="ae"/>
    <w:rsid w:val="00314C2C"/>
    <w:rPr>
      <w:sz w:val="22"/>
      <w:szCs w:val="24"/>
    </w:rPr>
  </w:style>
  <w:style w:type="character" w:styleId="af0">
    <w:name w:val="page number"/>
    <w:rsid w:val="00314C2C"/>
  </w:style>
  <w:style w:type="paragraph" w:customStyle="1" w:styleId="af1">
    <w:name w:val="Разделитель таблиц"/>
    <w:basedOn w:val="a0"/>
    <w:rsid w:val="00314C2C"/>
    <w:pPr>
      <w:overflowPunct/>
      <w:autoSpaceDE/>
      <w:autoSpaceDN/>
      <w:adjustRightInd/>
      <w:spacing w:line="14" w:lineRule="exact"/>
    </w:pPr>
    <w:rPr>
      <w:sz w:val="2"/>
    </w:rPr>
  </w:style>
  <w:style w:type="paragraph" w:customStyle="1" w:styleId="af2">
    <w:name w:val="Заголовок таблицы"/>
    <w:basedOn w:val="1"/>
    <w:rsid w:val="00314C2C"/>
    <w:pPr>
      <w:keepNext/>
      <w:jc w:val="center"/>
    </w:pPr>
    <w:rPr>
      <w:b/>
      <w:sz w:val="22"/>
    </w:rPr>
  </w:style>
  <w:style w:type="paragraph" w:customStyle="1" w:styleId="af3">
    <w:name w:val="Текст таблицы"/>
    <w:basedOn w:val="1"/>
    <w:rsid w:val="00314C2C"/>
    <w:rPr>
      <w:sz w:val="22"/>
    </w:rPr>
  </w:style>
  <w:style w:type="paragraph" w:customStyle="1" w:styleId="af4">
    <w:name w:val="Заголовок таблицы повторяющийся"/>
    <w:basedOn w:val="1"/>
    <w:rsid w:val="00314C2C"/>
    <w:pPr>
      <w:jc w:val="center"/>
    </w:pPr>
    <w:rPr>
      <w:b/>
      <w:sz w:val="22"/>
    </w:rPr>
  </w:style>
  <w:style w:type="character" w:styleId="af5">
    <w:name w:val="annotation reference"/>
    <w:rsid w:val="00314C2C"/>
    <w:rPr>
      <w:sz w:val="16"/>
      <w:szCs w:val="16"/>
    </w:rPr>
  </w:style>
  <w:style w:type="paragraph" w:styleId="af6">
    <w:name w:val="annotation text"/>
    <w:basedOn w:val="a0"/>
    <w:link w:val="af7"/>
    <w:rsid w:val="00314C2C"/>
    <w:pPr>
      <w:overflowPunct/>
      <w:autoSpaceDE/>
      <w:autoSpaceDN/>
      <w:adjustRightInd/>
    </w:pPr>
  </w:style>
  <w:style w:type="character" w:customStyle="1" w:styleId="af7">
    <w:name w:val="Текст примечания Знак"/>
    <w:basedOn w:val="a1"/>
    <w:link w:val="af6"/>
    <w:rsid w:val="00314C2C"/>
  </w:style>
  <w:style w:type="character" w:customStyle="1" w:styleId="a5">
    <w:name w:val="Текст выноски Знак"/>
    <w:link w:val="a4"/>
    <w:semiHidden/>
    <w:rsid w:val="00314C2C"/>
    <w:rPr>
      <w:rFonts w:ascii="Tahoma" w:hAnsi="Tahoma" w:cs="Tahoma"/>
      <w:sz w:val="16"/>
      <w:szCs w:val="16"/>
    </w:rPr>
  </w:style>
  <w:style w:type="paragraph" w:customStyle="1" w:styleId="af8">
    <w:name w:val="Название подраздела"/>
    <w:basedOn w:val="1"/>
    <w:rsid w:val="00314C2C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"/>
    <w:rsid w:val="00314C2C"/>
    <w:pPr>
      <w:numPr>
        <w:numId w:val="9"/>
      </w:numPr>
      <w:snapToGrid w:val="0"/>
      <w:jc w:val="center"/>
    </w:pPr>
    <w:rPr>
      <w:sz w:val="22"/>
    </w:rPr>
  </w:style>
  <w:style w:type="paragraph" w:styleId="af9">
    <w:name w:val="Document Map"/>
    <w:basedOn w:val="a0"/>
    <w:link w:val="afa"/>
    <w:rsid w:val="00314C2C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afa">
    <w:name w:val="Схема документа Знак"/>
    <w:link w:val="af9"/>
    <w:rsid w:val="00314C2C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rsid w:val="00314C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102E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3102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Основной текст Знак"/>
    <w:link w:val="afc"/>
    <w:uiPriority w:val="1"/>
    <w:rsid w:val="003102E8"/>
    <w:rPr>
      <w:sz w:val="16"/>
      <w:szCs w:val="16"/>
      <w:lang w:eastAsia="en-US"/>
    </w:rPr>
  </w:style>
  <w:style w:type="paragraph" w:styleId="afc">
    <w:name w:val="Body Text"/>
    <w:basedOn w:val="a0"/>
    <w:link w:val="afb"/>
    <w:uiPriority w:val="1"/>
    <w:qFormat/>
    <w:rsid w:val="003102E8"/>
    <w:pPr>
      <w:widowControl w:val="0"/>
      <w:overflowPunct/>
      <w:adjustRightInd/>
    </w:pPr>
    <w:rPr>
      <w:sz w:val="16"/>
      <w:szCs w:val="16"/>
      <w:lang w:eastAsia="en-US"/>
    </w:rPr>
  </w:style>
  <w:style w:type="character" w:customStyle="1" w:styleId="10">
    <w:name w:val="Основной текст Знак1"/>
    <w:basedOn w:val="a1"/>
    <w:rsid w:val="003102E8"/>
  </w:style>
  <w:style w:type="character" w:customStyle="1" w:styleId="afd">
    <w:name w:val="Название Знак"/>
    <w:link w:val="11"/>
    <w:uiPriority w:val="1"/>
    <w:rsid w:val="003102E8"/>
    <w:rPr>
      <w:b/>
      <w:bCs/>
      <w:sz w:val="28"/>
      <w:szCs w:val="28"/>
      <w:lang w:eastAsia="en-US"/>
    </w:rPr>
  </w:style>
  <w:style w:type="paragraph" w:customStyle="1" w:styleId="11">
    <w:name w:val="Название1"/>
    <w:basedOn w:val="a0"/>
    <w:link w:val="afd"/>
    <w:uiPriority w:val="1"/>
    <w:qFormat/>
    <w:rsid w:val="003102E8"/>
    <w:pPr>
      <w:widowControl w:val="0"/>
      <w:overflowPunct/>
      <w:adjustRightInd/>
      <w:spacing w:before="89"/>
      <w:ind w:left="2081" w:right="2088"/>
      <w:jc w:val="center"/>
    </w:pPr>
    <w:rPr>
      <w:b/>
      <w:bCs/>
      <w:sz w:val="28"/>
      <w:szCs w:val="28"/>
      <w:lang w:eastAsia="en-US"/>
    </w:rPr>
  </w:style>
  <w:style w:type="character" w:customStyle="1" w:styleId="12">
    <w:name w:val="Название Знак1"/>
    <w:rsid w:val="003102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3102E8"/>
    <w:pPr>
      <w:widowControl w:val="0"/>
      <w:overflowPunct/>
      <w:adjustRightInd/>
      <w:spacing w:before="123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C3E1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0"/>
    <w:next w:val="a0"/>
    <w:link w:val="20"/>
    <w:uiPriority w:val="99"/>
    <w:qFormat/>
    <w:rsid w:val="000A06F1"/>
    <w:pPr>
      <w:keepNext/>
      <w:overflowPunct/>
      <w:autoSpaceDE/>
      <w:autoSpaceDN/>
      <w:adjustRightInd/>
      <w:outlineLvl w:val="1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7A71F6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4F4628"/>
    <w:rPr>
      <w:color w:val="0000FF"/>
      <w:u w:val="single"/>
    </w:rPr>
  </w:style>
  <w:style w:type="paragraph" w:styleId="a7">
    <w:name w:val="List Paragraph"/>
    <w:basedOn w:val="a0"/>
    <w:uiPriority w:val="1"/>
    <w:qFormat/>
    <w:rsid w:val="004F4628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892072"/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0"/>
    <w:rsid w:val="004B12F3"/>
    <w:pPr>
      <w:suppressAutoHyphens/>
      <w:overflowPunct/>
      <w:autoSpaceDE/>
      <w:autoSpaceDN/>
      <w:adjustRightInd/>
      <w:spacing w:before="100" w:after="100"/>
    </w:pPr>
    <w:rPr>
      <w:color w:val="000000"/>
      <w:sz w:val="28"/>
      <w:szCs w:val="28"/>
      <w:lang w:eastAsia="zh-CN"/>
    </w:rPr>
  </w:style>
  <w:style w:type="paragraph" w:styleId="a9">
    <w:name w:val="Normal (Web)"/>
    <w:basedOn w:val="a0"/>
    <w:uiPriority w:val="99"/>
    <w:unhideWhenUsed/>
    <w:rsid w:val="00F802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9"/>
    <w:rsid w:val="000A06F1"/>
    <w:rPr>
      <w:b/>
      <w:sz w:val="28"/>
    </w:rPr>
  </w:style>
  <w:style w:type="paragraph" w:styleId="aa">
    <w:name w:val="header"/>
    <w:basedOn w:val="a0"/>
    <w:link w:val="ab"/>
    <w:rsid w:val="000A06F1"/>
    <w:pPr>
      <w:tabs>
        <w:tab w:val="center" w:pos="4536"/>
        <w:tab w:val="right" w:pos="9072"/>
      </w:tabs>
      <w:overflowPunct/>
      <w:autoSpaceDE/>
      <w:autoSpaceDN/>
      <w:adjustRightInd/>
      <w:jc w:val="center"/>
    </w:pPr>
    <w:rPr>
      <w:sz w:val="28"/>
    </w:rPr>
  </w:style>
  <w:style w:type="character" w:customStyle="1" w:styleId="ab">
    <w:name w:val="Верхний колонтитул Знак"/>
    <w:link w:val="aa"/>
    <w:rsid w:val="000A06F1"/>
    <w:rPr>
      <w:sz w:val="28"/>
    </w:rPr>
  </w:style>
  <w:style w:type="paragraph" w:customStyle="1" w:styleId="21">
    <w:name w:val="Основной текст с отступом 21"/>
    <w:basedOn w:val="a0"/>
    <w:rsid w:val="000A06F1"/>
    <w:pPr>
      <w:suppressAutoHyphens/>
      <w:overflowPunct/>
      <w:autoSpaceDE/>
      <w:autoSpaceDN/>
      <w:adjustRightInd/>
      <w:ind w:firstLine="709"/>
    </w:pPr>
    <w:rPr>
      <w:sz w:val="28"/>
      <w:lang w:eastAsia="ar-SA"/>
    </w:rPr>
  </w:style>
  <w:style w:type="table" w:styleId="ac">
    <w:name w:val="Table Grid"/>
    <w:basedOn w:val="a2"/>
    <w:rsid w:val="000A06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A06F1"/>
  </w:style>
  <w:style w:type="paragraph" w:customStyle="1" w:styleId="1">
    <w:name w:val="Обычный1"/>
    <w:rsid w:val="00314C2C"/>
    <w:rPr>
      <w:snapToGrid w:val="0"/>
      <w:sz w:val="24"/>
    </w:rPr>
  </w:style>
  <w:style w:type="paragraph" w:customStyle="1" w:styleId="ad">
    <w:name w:val="Название раздела"/>
    <w:basedOn w:val="a0"/>
    <w:rsid w:val="00314C2C"/>
    <w:pPr>
      <w:overflowPunct/>
      <w:autoSpaceDE/>
      <w:autoSpaceDN/>
      <w:adjustRightInd/>
      <w:jc w:val="center"/>
    </w:pPr>
    <w:rPr>
      <w:b/>
      <w:sz w:val="28"/>
      <w:szCs w:val="28"/>
    </w:rPr>
  </w:style>
  <w:style w:type="paragraph" w:styleId="ae">
    <w:name w:val="footer"/>
    <w:basedOn w:val="a0"/>
    <w:link w:val="af"/>
    <w:rsid w:val="00314C2C"/>
    <w:pPr>
      <w:tabs>
        <w:tab w:val="center" w:pos="4677"/>
        <w:tab w:val="right" w:pos="9355"/>
      </w:tabs>
      <w:overflowPunct/>
      <w:autoSpaceDE/>
      <w:autoSpaceDN/>
      <w:adjustRightInd/>
    </w:pPr>
    <w:rPr>
      <w:sz w:val="22"/>
      <w:szCs w:val="24"/>
    </w:rPr>
  </w:style>
  <w:style w:type="character" w:customStyle="1" w:styleId="af">
    <w:name w:val="Нижний колонтитул Знак"/>
    <w:link w:val="ae"/>
    <w:rsid w:val="00314C2C"/>
    <w:rPr>
      <w:sz w:val="22"/>
      <w:szCs w:val="24"/>
    </w:rPr>
  </w:style>
  <w:style w:type="character" w:styleId="af0">
    <w:name w:val="page number"/>
    <w:rsid w:val="00314C2C"/>
  </w:style>
  <w:style w:type="paragraph" w:customStyle="1" w:styleId="af1">
    <w:name w:val="Разделитель таблиц"/>
    <w:basedOn w:val="a0"/>
    <w:rsid w:val="00314C2C"/>
    <w:pPr>
      <w:overflowPunct/>
      <w:autoSpaceDE/>
      <w:autoSpaceDN/>
      <w:adjustRightInd/>
      <w:spacing w:line="14" w:lineRule="exact"/>
    </w:pPr>
    <w:rPr>
      <w:sz w:val="2"/>
    </w:rPr>
  </w:style>
  <w:style w:type="paragraph" w:customStyle="1" w:styleId="af2">
    <w:name w:val="Заголовок таблицы"/>
    <w:basedOn w:val="1"/>
    <w:rsid w:val="00314C2C"/>
    <w:pPr>
      <w:keepNext/>
      <w:jc w:val="center"/>
    </w:pPr>
    <w:rPr>
      <w:b/>
      <w:sz w:val="22"/>
    </w:rPr>
  </w:style>
  <w:style w:type="paragraph" w:customStyle="1" w:styleId="af3">
    <w:name w:val="Текст таблицы"/>
    <w:basedOn w:val="1"/>
    <w:rsid w:val="00314C2C"/>
    <w:rPr>
      <w:sz w:val="22"/>
    </w:rPr>
  </w:style>
  <w:style w:type="paragraph" w:customStyle="1" w:styleId="af4">
    <w:name w:val="Заголовок таблицы повторяющийся"/>
    <w:basedOn w:val="1"/>
    <w:rsid w:val="00314C2C"/>
    <w:pPr>
      <w:jc w:val="center"/>
    </w:pPr>
    <w:rPr>
      <w:b/>
      <w:sz w:val="22"/>
    </w:rPr>
  </w:style>
  <w:style w:type="character" w:styleId="af5">
    <w:name w:val="annotation reference"/>
    <w:rsid w:val="00314C2C"/>
    <w:rPr>
      <w:sz w:val="16"/>
      <w:szCs w:val="16"/>
    </w:rPr>
  </w:style>
  <w:style w:type="paragraph" w:styleId="af6">
    <w:name w:val="annotation text"/>
    <w:basedOn w:val="a0"/>
    <w:link w:val="af7"/>
    <w:rsid w:val="00314C2C"/>
    <w:pPr>
      <w:overflowPunct/>
      <w:autoSpaceDE/>
      <w:autoSpaceDN/>
      <w:adjustRightInd/>
    </w:pPr>
  </w:style>
  <w:style w:type="character" w:customStyle="1" w:styleId="af7">
    <w:name w:val="Текст примечания Знак"/>
    <w:basedOn w:val="a1"/>
    <w:link w:val="af6"/>
    <w:rsid w:val="00314C2C"/>
  </w:style>
  <w:style w:type="character" w:customStyle="1" w:styleId="a5">
    <w:name w:val="Текст выноски Знак"/>
    <w:link w:val="a4"/>
    <w:semiHidden/>
    <w:rsid w:val="00314C2C"/>
    <w:rPr>
      <w:rFonts w:ascii="Tahoma" w:hAnsi="Tahoma" w:cs="Tahoma"/>
      <w:sz w:val="16"/>
      <w:szCs w:val="16"/>
    </w:rPr>
  </w:style>
  <w:style w:type="paragraph" w:customStyle="1" w:styleId="af8">
    <w:name w:val="Название подраздела"/>
    <w:basedOn w:val="1"/>
    <w:rsid w:val="00314C2C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"/>
    <w:rsid w:val="00314C2C"/>
    <w:pPr>
      <w:numPr>
        <w:numId w:val="9"/>
      </w:numPr>
      <w:snapToGrid w:val="0"/>
      <w:jc w:val="center"/>
    </w:pPr>
    <w:rPr>
      <w:sz w:val="22"/>
    </w:rPr>
  </w:style>
  <w:style w:type="paragraph" w:styleId="af9">
    <w:name w:val="Document Map"/>
    <w:basedOn w:val="a0"/>
    <w:link w:val="afa"/>
    <w:rsid w:val="00314C2C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afa">
    <w:name w:val="Схема документа Знак"/>
    <w:link w:val="af9"/>
    <w:rsid w:val="00314C2C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rsid w:val="00314C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3102E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3102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Основной текст Знак"/>
    <w:link w:val="afc"/>
    <w:uiPriority w:val="1"/>
    <w:rsid w:val="003102E8"/>
    <w:rPr>
      <w:sz w:val="16"/>
      <w:szCs w:val="16"/>
      <w:lang w:eastAsia="en-US"/>
    </w:rPr>
  </w:style>
  <w:style w:type="paragraph" w:styleId="afc">
    <w:name w:val="Body Text"/>
    <w:basedOn w:val="a0"/>
    <w:link w:val="afb"/>
    <w:uiPriority w:val="1"/>
    <w:qFormat/>
    <w:rsid w:val="003102E8"/>
    <w:pPr>
      <w:widowControl w:val="0"/>
      <w:overflowPunct/>
      <w:adjustRightInd/>
    </w:pPr>
    <w:rPr>
      <w:sz w:val="16"/>
      <w:szCs w:val="16"/>
      <w:lang w:eastAsia="en-US"/>
    </w:rPr>
  </w:style>
  <w:style w:type="character" w:customStyle="1" w:styleId="10">
    <w:name w:val="Основной текст Знак1"/>
    <w:basedOn w:val="a1"/>
    <w:rsid w:val="003102E8"/>
  </w:style>
  <w:style w:type="character" w:customStyle="1" w:styleId="afd">
    <w:name w:val="Название Знак"/>
    <w:link w:val="11"/>
    <w:uiPriority w:val="1"/>
    <w:rsid w:val="003102E8"/>
    <w:rPr>
      <w:b/>
      <w:bCs/>
      <w:sz w:val="28"/>
      <w:szCs w:val="28"/>
      <w:lang w:eastAsia="en-US"/>
    </w:rPr>
  </w:style>
  <w:style w:type="paragraph" w:customStyle="1" w:styleId="11">
    <w:name w:val="Название1"/>
    <w:basedOn w:val="a0"/>
    <w:link w:val="afd"/>
    <w:uiPriority w:val="1"/>
    <w:qFormat/>
    <w:rsid w:val="003102E8"/>
    <w:pPr>
      <w:widowControl w:val="0"/>
      <w:overflowPunct/>
      <w:adjustRightInd/>
      <w:spacing w:before="89"/>
      <w:ind w:left="2081" w:right="2088"/>
      <w:jc w:val="center"/>
    </w:pPr>
    <w:rPr>
      <w:b/>
      <w:bCs/>
      <w:sz w:val="28"/>
      <w:szCs w:val="28"/>
      <w:lang w:eastAsia="en-US"/>
    </w:rPr>
  </w:style>
  <w:style w:type="character" w:customStyle="1" w:styleId="12">
    <w:name w:val="Название Знак1"/>
    <w:rsid w:val="003102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a0"/>
    <w:uiPriority w:val="1"/>
    <w:qFormat/>
    <w:rsid w:val="003102E8"/>
    <w:pPr>
      <w:widowControl w:val="0"/>
      <w:overflowPunct/>
      <w:adjustRightInd/>
      <w:spacing w:before="12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4D7FC-0880-41D0-A45E-D1EF691C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Зимовниковского района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sio19</dc:creator>
  <cp:keywords/>
  <cp:lastModifiedBy>KUI22</cp:lastModifiedBy>
  <cp:revision>7</cp:revision>
  <cp:lastPrinted>2021-12-06T14:19:00Z</cp:lastPrinted>
  <dcterms:created xsi:type="dcterms:W3CDTF">2023-05-19T11:08:00Z</dcterms:created>
  <dcterms:modified xsi:type="dcterms:W3CDTF">2023-05-22T12:51:00Z</dcterms:modified>
</cp:coreProperties>
</file>