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D7" w:rsidRDefault="007F1ED7" w:rsidP="007F1ED7">
      <w:pPr>
        <w:ind w:right="36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Требования</w:t>
      </w:r>
      <w:r w:rsidRPr="007F1ED7">
        <w:rPr>
          <w:sz w:val="28"/>
          <w:szCs w:val="28"/>
        </w:rPr>
        <w:t xml:space="preserve"> по предотвращению гибели объектов</w:t>
      </w:r>
      <w:r w:rsidRPr="007F1ED7">
        <w:rPr>
          <w:sz w:val="28"/>
          <w:szCs w:val="28"/>
        </w:rPr>
        <w:br/>
        <w:t xml:space="preserve">животного мира при осуществлении производственных процессов, </w:t>
      </w:r>
    </w:p>
    <w:p w:rsidR="007F1ED7" w:rsidRDefault="007F1ED7" w:rsidP="007F1ED7">
      <w:pPr>
        <w:ind w:right="36"/>
        <w:jc w:val="center"/>
        <w:rPr>
          <w:sz w:val="28"/>
          <w:szCs w:val="28"/>
        </w:rPr>
      </w:pPr>
      <w:r w:rsidRPr="007F1ED7">
        <w:rPr>
          <w:sz w:val="28"/>
          <w:szCs w:val="28"/>
        </w:rPr>
        <w:t xml:space="preserve">а также при эксплуатации транспортных магистралей, трубопроводов, </w:t>
      </w:r>
    </w:p>
    <w:p w:rsidR="00EF7375" w:rsidRDefault="007F1ED7" w:rsidP="007F1ED7">
      <w:pPr>
        <w:ind w:right="36"/>
        <w:jc w:val="center"/>
        <w:rPr>
          <w:sz w:val="28"/>
          <w:szCs w:val="28"/>
        </w:rPr>
      </w:pPr>
      <w:r w:rsidRPr="007F1ED7">
        <w:rPr>
          <w:sz w:val="28"/>
          <w:szCs w:val="28"/>
        </w:rPr>
        <w:t>линий связи и электропередачи</w:t>
      </w:r>
    </w:p>
    <w:p w:rsidR="007F1ED7" w:rsidRDefault="007F1ED7" w:rsidP="00F000DF">
      <w:pPr>
        <w:ind w:firstLine="720"/>
        <w:jc w:val="both"/>
        <w:rPr>
          <w:sz w:val="28"/>
          <w:szCs w:val="28"/>
        </w:rPr>
      </w:pPr>
    </w:p>
    <w:p w:rsidR="00F000DF" w:rsidRDefault="00F000DF" w:rsidP="00F000DF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На основании ст.28 Федерального закона от 24.04.1995 №52-ФЗ «О животном мире», постановления Правительства РФ от 13.08.1996 №997 «</w:t>
      </w:r>
      <w:r>
        <w:rPr>
          <w:bCs/>
          <w:sz w:val="28"/>
          <w:szCs w:val="28"/>
        </w:rPr>
        <w:t xml:space="preserve">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электропередачи», постановления Главы администрации Ростовской области от </w:t>
      </w:r>
      <w:r>
        <w:rPr>
          <w:sz w:val="28"/>
          <w:szCs w:val="28"/>
        </w:rPr>
        <w:t>07.04.1997 №120 «Об утверждении требований по предотвращению гибели объектов</w:t>
      </w:r>
      <w:r>
        <w:rPr>
          <w:sz w:val="28"/>
          <w:szCs w:val="28"/>
        </w:rPr>
        <w:br/>
        <w:t xml:space="preserve">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электропередачи» </w:t>
      </w:r>
      <w:bookmarkStart w:id="1" w:name="sub_2801"/>
      <w:r>
        <w:rPr>
          <w:b/>
          <w:sz w:val="28"/>
          <w:szCs w:val="28"/>
        </w:rPr>
        <w:t xml:space="preserve">юридические лица и граждане обязаны принимать меры по предотвращению заболеваний и гибели </w:t>
      </w:r>
      <w:hyperlink r:id="rId5" w:anchor="sub_1002" w:history="1">
        <w:r>
          <w:rPr>
            <w:rStyle w:val="ac"/>
            <w:b/>
            <w:color w:val="000000"/>
            <w:sz w:val="28"/>
            <w:szCs w:val="28"/>
          </w:rPr>
          <w:t>объектов животного мира</w:t>
        </w:r>
      </w:hyperlink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при проведении сельскохозяйственных и других работ, а также при эксплуатации ирригационных и мелиоративных систем, транспортных средств, линий связи и электропередачи</w:t>
      </w:r>
      <w:r>
        <w:rPr>
          <w:sz w:val="28"/>
          <w:szCs w:val="28"/>
        </w:rPr>
        <w:t>.</w:t>
      </w:r>
    </w:p>
    <w:p w:rsidR="00F000DF" w:rsidRDefault="00F000DF" w:rsidP="00F000DF">
      <w:pPr>
        <w:ind w:firstLine="720"/>
        <w:jc w:val="both"/>
        <w:rPr>
          <w:sz w:val="28"/>
          <w:szCs w:val="28"/>
        </w:rPr>
      </w:pPr>
      <w:bookmarkStart w:id="2" w:name="sub_2803"/>
      <w:bookmarkEnd w:id="1"/>
      <w:r>
        <w:rPr>
          <w:b/>
          <w:sz w:val="28"/>
          <w:szCs w:val="28"/>
        </w:rPr>
        <w:t>Запрещается</w:t>
      </w:r>
      <w:r>
        <w:rPr>
          <w:sz w:val="28"/>
          <w:szCs w:val="28"/>
        </w:rPr>
        <w:t xml:space="preserve"> выжигание растительности, хранение и применение ядохимикатов, удобрений, других опасных для объектов животного мира и среды их обитания материалов, сырья и отходов производства без осуществления мер, гарантирующих предотвращение заболеваний и гибели объектов животного мира, а также ухудшения среды их обитания.</w:t>
      </w:r>
    </w:p>
    <w:p w:rsidR="00F000DF" w:rsidRDefault="00F000DF" w:rsidP="00F000DF">
      <w:pPr>
        <w:ind w:firstLine="720"/>
        <w:jc w:val="both"/>
        <w:rPr>
          <w:sz w:val="28"/>
          <w:szCs w:val="28"/>
        </w:rPr>
      </w:pPr>
      <w:bookmarkStart w:id="3" w:name="sub_2804"/>
      <w:bookmarkEnd w:id="2"/>
      <w:r>
        <w:rPr>
          <w:sz w:val="28"/>
          <w:szCs w:val="28"/>
        </w:rPr>
        <w:t>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агротехнических, биологических и других мероприятий.</w:t>
      </w:r>
    </w:p>
    <w:p w:rsidR="00F000DF" w:rsidRDefault="00F000DF" w:rsidP="00F000DF">
      <w:pPr>
        <w:ind w:firstLine="720"/>
        <w:jc w:val="both"/>
        <w:rPr>
          <w:sz w:val="28"/>
          <w:szCs w:val="28"/>
        </w:rPr>
      </w:pPr>
      <w:bookmarkStart w:id="4" w:name="sub_2805"/>
      <w:bookmarkEnd w:id="3"/>
      <w:r>
        <w:rPr>
          <w:sz w:val="28"/>
          <w:szCs w:val="28"/>
        </w:rPr>
        <w:t>Правила разработки, проведения испытаний и нормативы применения химических и биологических препаратов, а также перечень этих препаратов утверждаются специально уполномоченным государственным органом по охране окружающей среды, санитарно-эпидемиологического надзора и агрохимической службы Российской Федерации с учетом международных стандартов.</w:t>
      </w:r>
    </w:p>
    <w:bookmarkEnd w:id="4"/>
    <w:p w:rsidR="00F000DF" w:rsidRDefault="00F000DF" w:rsidP="00F000D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недопущения массовой гибели объектов животного мира при осуществлении сельскохозяйственного производства </w:t>
      </w:r>
      <w:r>
        <w:rPr>
          <w:b/>
          <w:bCs/>
          <w:sz w:val="28"/>
          <w:szCs w:val="28"/>
        </w:rPr>
        <w:t>необходимо</w:t>
      </w:r>
      <w:r>
        <w:rPr>
          <w:bCs/>
          <w:sz w:val="28"/>
          <w:szCs w:val="28"/>
        </w:rPr>
        <w:t>:</w:t>
      </w:r>
    </w:p>
    <w:p w:rsidR="00F000DF" w:rsidRDefault="00F000DF" w:rsidP="00F000D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разработать план мероприятий по обеспечению защиты объектов животного мира, обитающих в границах используемых сельскохозяйственных угодий в целях сельскохозяйственного производства, согласовав его с министерством природных ресурсов и экологии Ростовской области;</w:t>
      </w:r>
    </w:p>
    <w:p w:rsidR="00F000DF" w:rsidRDefault="00F000DF" w:rsidP="00F000D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назначить ответственных лиц на предприятии за соблюдение требований законов в сфере охраны и использования объектов животного мира при осуществлении сельскохозяйственного производства.</w:t>
      </w:r>
    </w:p>
    <w:p w:rsidR="007F1ED7" w:rsidRPr="008C2FB0" w:rsidRDefault="00D65A91" w:rsidP="008C2FB0">
      <w:pPr>
        <w:suppressAutoHyphens w:val="0"/>
        <w:jc w:val="both"/>
      </w:pPr>
      <w:r>
        <w:rPr>
          <w:rStyle w:val="normalchar"/>
          <w:sz w:val="28"/>
          <w:szCs w:val="28"/>
        </w:rPr>
        <w:tab/>
      </w:r>
      <w:r w:rsidRPr="00D65A91">
        <w:rPr>
          <w:rFonts w:eastAsia="Times New Roman"/>
          <w:sz w:val="28"/>
          <w:szCs w:val="28"/>
          <w:lang w:eastAsia="ru-RU"/>
        </w:rPr>
        <w:t>Юридический адрес министерства: 344065, г.</w:t>
      </w:r>
      <w:r w:rsidR="007F1ED7">
        <w:rPr>
          <w:rFonts w:eastAsia="Times New Roman"/>
          <w:sz w:val="28"/>
          <w:szCs w:val="28"/>
          <w:lang w:eastAsia="ru-RU"/>
        </w:rPr>
        <w:t xml:space="preserve"> </w:t>
      </w:r>
      <w:r w:rsidRPr="00D65A91">
        <w:rPr>
          <w:rFonts w:eastAsia="Times New Roman"/>
          <w:sz w:val="28"/>
          <w:szCs w:val="28"/>
          <w:lang w:eastAsia="ru-RU"/>
        </w:rPr>
        <w:t>Ростов-на-Дону, ул. Зеленая, 18б.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7F1ED7">
        <w:rPr>
          <w:rFonts w:eastAsia="Times New Roman"/>
          <w:sz w:val="28"/>
          <w:szCs w:val="28"/>
          <w:lang w:eastAsia="ru-RU"/>
        </w:rPr>
        <w:t>Телефон приемной 8(863)</w:t>
      </w:r>
      <w:r w:rsidR="007F1ED7" w:rsidRPr="007F1ED7">
        <w:rPr>
          <w:rFonts w:eastAsia="Times New Roman"/>
          <w:sz w:val="28"/>
          <w:szCs w:val="28"/>
          <w:lang w:eastAsia="ru-RU"/>
        </w:rPr>
        <w:t>295-23-59</w:t>
      </w:r>
      <w:r w:rsidR="008C2FB0">
        <w:rPr>
          <w:rFonts w:eastAsia="Times New Roman"/>
          <w:sz w:val="28"/>
          <w:szCs w:val="28"/>
          <w:lang w:eastAsia="ru-RU"/>
        </w:rPr>
        <w:t xml:space="preserve"> </w:t>
      </w:r>
      <w:r w:rsidR="008C2FB0" w:rsidRPr="008C2FB0">
        <w:rPr>
          <w:rFonts w:eastAsia="Times New Roman"/>
          <w:sz w:val="28"/>
          <w:szCs w:val="28"/>
          <w:lang w:eastAsia="ru-RU"/>
        </w:rPr>
        <w:t xml:space="preserve">- </w:t>
      </w:r>
      <w:r w:rsidR="008C2FB0" w:rsidRPr="008C2FB0">
        <w:rPr>
          <w:sz w:val="28"/>
          <w:szCs w:val="28"/>
        </w:rPr>
        <w:t>https://минприродыро.рф/about/.</w:t>
      </w:r>
    </w:p>
    <w:p w:rsidR="007F1ED7" w:rsidRPr="007F1ED7" w:rsidRDefault="00D65A91" w:rsidP="007F1ED7">
      <w:pPr>
        <w:suppressAutoHyphens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65A91">
        <w:rPr>
          <w:rFonts w:eastAsia="Times New Roman"/>
          <w:sz w:val="28"/>
          <w:szCs w:val="28"/>
          <w:lang w:eastAsia="ru-RU"/>
        </w:rPr>
        <w:t xml:space="preserve">Структурным подразделением министерства, предоставляющим государственную услугу, является </w:t>
      </w:r>
      <w:hyperlink r:id="rId6" w:history="1">
        <w:r w:rsidR="007F1ED7" w:rsidRPr="007F1ED7">
          <w:rPr>
            <w:rStyle w:val="ac"/>
            <w:rFonts w:eastAsia="Times New Roman"/>
            <w:bCs/>
            <w:color w:val="auto"/>
            <w:sz w:val="28"/>
            <w:szCs w:val="28"/>
            <w:u w:val="none"/>
            <w:lang w:eastAsia="ru-RU"/>
          </w:rPr>
          <w:t>Управление развития охотничьего хозяйства и использования объектов животного мира</w:t>
        </w:r>
      </w:hyperlink>
      <w:r w:rsidR="007F1ED7" w:rsidRPr="007F1ED7">
        <w:rPr>
          <w:rFonts w:eastAsia="Times New Roman"/>
          <w:sz w:val="28"/>
          <w:szCs w:val="28"/>
          <w:lang w:eastAsia="ru-RU"/>
        </w:rPr>
        <w:t>.</w:t>
      </w:r>
    </w:p>
    <w:p w:rsidR="00D65A91" w:rsidRPr="00D65A91" w:rsidRDefault="008006E1" w:rsidP="008006E1">
      <w:pPr>
        <w:suppressAutoHyphens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8006E1">
        <w:rPr>
          <w:rFonts w:eastAsia="Times New Roman"/>
          <w:sz w:val="28"/>
          <w:szCs w:val="28"/>
          <w:lang w:eastAsia="ru-RU"/>
        </w:rPr>
        <w:t>Адрес электронной почты министерства – mprro@donland.ru</w:t>
      </w:r>
      <w:r w:rsidR="008C2FB0">
        <w:rPr>
          <w:rFonts w:eastAsia="Times New Roman"/>
          <w:sz w:val="28"/>
          <w:szCs w:val="28"/>
          <w:lang w:eastAsia="ru-RU"/>
        </w:rPr>
        <w:t>.</w:t>
      </w:r>
    </w:p>
    <w:p w:rsidR="005A50DC" w:rsidRDefault="005A50DC"/>
    <w:sectPr w:rsidR="005A50DC" w:rsidSect="00B344C1">
      <w:pgSz w:w="11906" w:h="16838"/>
      <w:pgMar w:top="568" w:right="851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4FC2"/>
    <w:multiLevelType w:val="multilevel"/>
    <w:tmpl w:val="0B76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75"/>
    <w:rsid w:val="00084C03"/>
    <w:rsid w:val="00180B79"/>
    <w:rsid w:val="002238F6"/>
    <w:rsid w:val="0024260F"/>
    <w:rsid w:val="005375B4"/>
    <w:rsid w:val="005A50DC"/>
    <w:rsid w:val="005E3919"/>
    <w:rsid w:val="006508FF"/>
    <w:rsid w:val="006731BD"/>
    <w:rsid w:val="006D2539"/>
    <w:rsid w:val="007430AD"/>
    <w:rsid w:val="007F1ED7"/>
    <w:rsid w:val="008006E1"/>
    <w:rsid w:val="008C2FB0"/>
    <w:rsid w:val="009258D1"/>
    <w:rsid w:val="009277F4"/>
    <w:rsid w:val="0095500C"/>
    <w:rsid w:val="00A33E43"/>
    <w:rsid w:val="00A95AAB"/>
    <w:rsid w:val="00B344C1"/>
    <w:rsid w:val="00C121E7"/>
    <w:rsid w:val="00C7210D"/>
    <w:rsid w:val="00D65A91"/>
    <w:rsid w:val="00D72975"/>
    <w:rsid w:val="00EF7375"/>
    <w:rsid w:val="00F000DF"/>
    <w:rsid w:val="00F27FE7"/>
    <w:rsid w:val="00F8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A7C1F6F-63FB-4922-9D35-33248B15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Calibri"/>
      <w:sz w:val="24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ED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ody Text Indent"/>
    <w:basedOn w:val="a"/>
    <w:link w:val="aa"/>
    <w:rsid w:val="00EF7375"/>
    <w:pPr>
      <w:suppressAutoHyphens w:val="0"/>
      <w:spacing w:after="120"/>
      <w:ind w:left="283"/>
    </w:pPr>
    <w:rPr>
      <w:rFonts w:eastAsia="Times New Roman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EF7375"/>
    <w:rPr>
      <w:sz w:val="24"/>
      <w:szCs w:val="24"/>
    </w:rPr>
  </w:style>
  <w:style w:type="table" w:styleId="ab">
    <w:name w:val="Table Grid"/>
    <w:basedOn w:val="a1"/>
    <w:uiPriority w:val="39"/>
    <w:rsid w:val="00EF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24260F"/>
    <w:rPr>
      <w:rFonts w:cs="Times New Roman"/>
      <w:color w:val="0000FF"/>
      <w:u w:val="single"/>
    </w:rPr>
  </w:style>
  <w:style w:type="paragraph" w:styleId="ad">
    <w:name w:val="Normal (Web)"/>
    <w:basedOn w:val="a"/>
    <w:rsid w:val="006D2539"/>
    <w:pPr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normal">
    <w:name w:val="normal"/>
    <w:basedOn w:val="a"/>
    <w:rsid w:val="006D2539"/>
    <w:pPr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normalchar">
    <w:name w:val="normal__char"/>
    <w:rsid w:val="006D2539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A95AA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95AA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30">
    <w:name w:val="Заголовок 3 Знак"/>
    <w:link w:val="3"/>
    <w:uiPriority w:val="9"/>
    <w:semiHidden/>
    <w:rsid w:val="007F1ED7"/>
    <w:rPr>
      <w:rFonts w:ascii="Calibri Light" w:eastAsia="Times New Roman" w:hAnsi="Calibri Light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haoghbejbc5k.xn--p1ai/about/structure/148/" TargetMode="External"/><Relationship Id="rId5" Type="http://schemas.openxmlformats.org/officeDocument/2006/relationships/hyperlink" Target="file:///C:\Users\osh4\Documents\&#1041;&#1072;&#1083;&#1077;&#1093;&#1072;%20&#1053;.&#1040;\&#1069;&#1050;&#1054;&#1051;&#1054;&#1043;&#1048;&#1071;_&#1088;&#1072;&#1079;&#1085;&#1086;&#1077;\2020\&#1055;&#1083;&#1072;&#1085;%20&#1086;&#1093;&#1088;&#1072;&#1085;&#1099;%20&#1078;&#1080;&#1074;&#1086;&#1090;&#1085;&#1086;&#1075;&#1086;%20&#1084;&#1080;&#1088;&#1072;\2025\&#1055;&#1088;&#1077;&#1076;&#1087;&#1088;&#1080;&#1103;&#1090;&#1080;&#1103;&#1084;\14-01-2024_&#1055;&#1080;&#1089;&#1100;&#1084;&#108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Links>
    <vt:vector size="12" baseType="variant">
      <vt:variant>
        <vt:i4>67175518</vt:i4>
      </vt:variant>
      <vt:variant>
        <vt:i4>3</vt:i4>
      </vt:variant>
      <vt:variant>
        <vt:i4>0</vt:i4>
      </vt:variant>
      <vt:variant>
        <vt:i4>5</vt:i4>
      </vt:variant>
      <vt:variant>
        <vt:lpwstr>https://минприродыро.рф/about/structure/148/</vt:lpwstr>
      </vt:variant>
      <vt:variant>
        <vt:lpwstr/>
      </vt:variant>
      <vt:variant>
        <vt:i4>5375031</vt:i4>
      </vt:variant>
      <vt:variant>
        <vt:i4>0</vt:i4>
      </vt:variant>
      <vt:variant>
        <vt:i4>0</vt:i4>
      </vt:variant>
      <vt:variant>
        <vt:i4>5</vt:i4>
      </vt:variant>
      <vt:variant>
        <vt:lpwstr>C:\Users\osh4\Documents\Балеха Н.А\ЭКОЛОГИЯ_разное\2020\План охраны животного мира\2025\Предприятиям\14-01-2024_Письмо.doc</vt:lpwstr>
      </vt:variant>
      <vt:variant>
        <vt:lpwstr>sub_1002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Нина Балеха</cp:lastModifiedBy>
  <cp:revision>2</cp:revision>
  <cp:lastPrinted>2025-07-24T06:49:00Z</cp:lastPrinted>
  <dcterms:created xsi:type="dcterms:W3CDTF">2025-07-24T09:31:00Z</dcterms:created>
  <dcterms:modified xsi:type="dcterms:W3CDTF">2025-07-24T09:31:00Z</dcterms:modified>
</cp:coreProperties>
</file>