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b w:val="1"/>
        </w:rPr>
        <w:t>Лихорадка Ку в Ростовской области: 8 случаев в четырёх районах</w:t>
      </w:r>
    </w:p>
    <w:p w14:paraId="02000000">
      <w:pPr>
        <w:widowControl w:val="1"/>
        <w:ind/>
        <w:jc w:val="center"/>
        <w:rPr>
          <w:rFonts w:ascii="XO Thames" w:hAnsi="XO Thames"/>
          <w:b w:val="1"/>
          <w:i w:val="0"/>
          <w:caps w:val="0"/>
          <w:color w:val="000000"/>
          <w:spacing w:val="0"/>
          <w:sz w:val="28"/>
          <w:shd w:fill="F1F1F1" w:val="clear"/>
        </w:rPr>
      </w:pPr>
    </w:p>
    <w:p w14:paraId="03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 информации Управления Роспотребнадзора по Ростовской </w:t>
      </w:r>
      <w:r>
        <w:rPr>
          <w:sz w:val="28"/>
        </w:rPr>
        <w:t xml:space="preserve">области на территории региона зарегистрировано 8 случаев заболевания людей </w:t>
      </w:r>
      <w:r>
        <w:rPr>
          <w:sz w:val="28"/>
        </w:rPr>
        <w:t xml:space="preserve">лихорадкой Ку в Дубовском, Сальском, Целинском и Ремонтненском районах. </w:t>
      </w:r>
    </w:p>
    <w:p w14:paraId="04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Коксиеллез (лихорадка Ку) представляет собой природно-очаговую </w:t>
      </w:r>
      <w:r>
        <w:rPr>
          <w:sz w:val="28"/>
        </w:rPr>
        <w:t xml:space="preserve">зоонозную болезнь, протекающую с лихорадкой, поражением легких, часто </w:t>
      </w:r>
      <w:r>
        <w:rPr>
          <w:sz w:val="28"/>
        </w:rPr>
        <w:t xml:space="preserve">наличием атипичной пневмонии, гепатита или эндокардита, имеющую </w:t>
      </w:r>
      <w:r>
        <w:rPr>
          <w:sz w:val="28"/>
        </w:rPr>
        <w:t xml:space="preserve">склонность к затяжному течению. </w:t>
      </w:r>
    </w:p>
    <w:p w14:paraId="05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Возбудителем болезни являются бактерии вида Coxiella burnetii. </w:t>
      </w:r>
      <w:r>
        <w:rPr>
          <w:sz w:val="28"/>
        </w:rPr>
        <w:t xml:space="preserve">Коксиеллы являются грамотрицательными, облигатными внутриклеточными </w:t>
      </w:r>
      <w:r>
        <w:rPr>
          <w:sz w:val="28"/>
        </w:rPr>
        <w:t xml:space="preserve">патогенами, вызывающими заболевание у большого числа видов домашних, </w:t>
      </w:r>
      <w:r>
        <w:rPr>
          <w:sz w:val="28"/>
        </w:rPr>
        <w:t xml:space="preserve">промысловых и диких млекопитающих и птиц, человека. Коксиеллы высоко </w:t>
      </w:r>
      <w:r>
        <w:rPr>
          <w:sz w:val="28"/>
        </w:rPr>
        <w:t xml:space="preserve">вирулентны для человека (инфекционная доза в ряде случаев составляет менее </w:t>
      </w:r>
      <w:r>
        <w:rPr>
          <w:sz w:val="28"/>
        </w:rPr>
        <w:t xml:space="preserve">10 микробных клеток), обладают высокой инвазивностью, могут проникать </w:t>
      </w:r>
      <w:r>
        <w:rPr>
          <w:sz w:val="28"/>
        </w:rPr>
        <w:t xml:space="preserve">через неповрежденные слизистые и через микротравмы кожных покровов, </w:t>
      </w:r>
      <w:r>
        <w:rPr>
          <w:sz w:val="28"/>
        </w:rPr>
        <w:t xml:space="preserve">обычно при оказании акушерской и ветеринарной помощи, при убое и разделке </w:t>
      </w:r>
      <w:r>
        <w:rPr>
          <w:sz w:val="28"/>
        </w:rPr>
        <w:t xml:space="preserve">туш животных. </w:t>
      </w:r>
    </w:p>
    <w:p w14:paraId="06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Также механизмами передачи инфекции являются: трансмиссивный - </w:t>
      </w:r>
      <w:r>
        <w:rPr>
          <w:sz w:val="28"/>
        </w:rPr>
        <w:t xml:space="preserve">через укусы инфицированных клещей; фекально-оральный с пищевым или </w:t>
      </w:r>
      <w:r>
        <w:rPr>
          <w:sz w:val="28"/>
        </w:rPr>
        <w:t xml:space="preserve">контактно-бытовым путями передачи; алиментарный - при употреблении в </w:t>
      </w:r>
      <w:r>
        <w:rPr>
          <w:sz w:val="28"/>
        </w:rPr>
        <w:t xml:space="preserve">пищу термически не обработанных молока, мяса; аспирационный - с воздушно - </w:t>
      </w:r>
      <w:r>
        <w:rPr>
          <w:sz w:val="28"/>
        </w:rPr>
        <w:t xml:space="preserve">пылевым путем передачи через контаминированные возбудителем частички </w:t>
      </w:r>
      <w:r>
        <w:rPr>
          <w:sz w:val="28"/>
        </w:rPr>
        <w:t>пыли.</w:t>
      </w:r>
    </w:p>
    <w:p w14:paraId="07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Инкубационный период при коксиеллезе составляет от 3 до 32 календарных дней, в среднем 1-2 недели. У человека коксиеллез характеризуется полиморфизмом клинической картины, часто подострым и хроническим течением.</w:t>
      </w:r>
    </w:p>
    <w:p w14:paraId="08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природных очагах резервуаром коксиелл являются иксодовые и аргасовые клещи, дикие мелкие млекопитающие. Среди сельскохозяйственных животных основными носителями является мелкий и крупный рогатый скот.</w:t>
      </w:r>
    </w:p>
    <w:p w14:paraId="09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ряде случаев источниками инфекции могут быть собаки, лошади, верблюды, яки, кошки, пушные животные в звероводческих хозяйствах, птицы в птицеводческих хозяйствах, декоративные птицы и другие животные.</w:t>
      </w:r>
    </w:p>
    <w:p w14:paraId="0A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 сельскохозяйственных животных коксиеллез отличается полиморфизмом, протекает энзоотически, часто бессимптомно. Аборты и роды у инфицированных животных сопровождаются массивным и длительным выделением коксиелл с абортированным плодом, околоплодными водами, плацентой, выделениями из половых и родовых путей. Происходит инфицирование кожных покровов и шерсти животных, стойла, подстилок, предметов ухода, помещения, остатков кормов, а также пастбищ и мест водопоя. Коксиеллы выделяются больными животными также с мочой и молоком от нескольких месяцев до года и более.</w:t>
      </w:r>
    </w:p>
    <w:p w14:paraId="0B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Ветеринарными правилами содержания крупного рогатого скота в целях его воспроизводства, выращивания и реализации, утвержденными приказом Минсельхоза РФ от 21.10.2020 № 622 и Ветеринарными правилами содержания овец и коз в целях их воспроизводства, выращивания и реализации, утвержденными приказом Минсельхоза РФ от 01.11.2022 № 774 необходимо:</w:t>
      </w:r>
    </w:p>
    <w:p w14:paraId="0C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- при содержании КРС и МРС с использованием пастбищ обеспечивать обработку кожного покрова животных противопаразитарными и инсектицидными препаратами;</w:t>
      </w:r>
    </w:p>
    <w:p w14:paraId="0D000000">
      <w:pPr>
        <w:pStyle w:val="Style_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- дезинсекция, дезакаризация и дератизация животноводческих помещений должны проводиться не реже 1 раза в год, а также при визуальном обнаружении насекомых, клещей, грызунов либо выявлении следов их пребывания (покусов, помета);</w:t>
      </w:r>
    </w:p>
    <w:p w14:paraId="0E000000">
      <w:pPr>
        <w:pStyle w:val="Style_1"/>
        <w:ind w:firstLine="709"/>
        <w:rPr>
          <w:rFonts w:ascii="XO Thames" w:hAnsi="XO Thames"/>
          <w:color w:val="000000"/>
          <w:sz w:val="28"/>
        </w:rPr>
      </w:pPr>
      <w:r>
        <w:rPr>
          <w:sz w:val="28"/>
        </w:rPr>
        <w:t xml:space="preserve"> - на пастбищах должны организовываться мероприятия по борьбе с грызунами, оводовыми и кровососущими насекомыми, а также проводиться деларвация водоемов и мест выплода гнуса.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2026-05-27T14:30:14Z</dcterms:created>
  <dcterms:modified xsi:type="dcterms:W3CDTF">2026-06-09T09:06:41Z</dcterms:modified>
</cp:coreProperties>
</file>