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ОБОБЩЕННАЯ ИНФОРМАЦИЯ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результатах рассмотрения этих обращений и принятых мерах за  2025 года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2025 году в Администрацию Белокалитвинского района поступило 749 обращений,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что на  37,5%  меньше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 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 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 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 сравнении  с  2024  годом  (1200). Снижение коснулось всех форм обращений: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57" w:left="340" w:right="0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исьменных и устных 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33,5% меньше, чем в 2024  (2025 год - 555, 2024 год - 835). Это говорит о том, что граждане стали реже приходить лично или писать письма, предпочитая другие способы взаимодействия.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firstLine="170" w:left="227" w:right="0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через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Электронн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ую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приемную Ростовской области»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-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снижение еще более заметное на 46,8%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(2025 год - 194, 2024 год -365), что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связано с улучшением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работы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онлайн-сервисов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(ПОС, Инцидент-Менеджмент)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где многие вопросы можно решить самостоятельно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оперативно получить обратную связь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 также с тем,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что граждане стали находить нужную информацию на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официальных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сайтах и порталах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органов власти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Все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обращения рассмотрены в установленные законом сроки. По 196  приняты конкретные меры, которые удовлетворили заявителей,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ответы разъяснительного характера направлены по 553 обращениям.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2025 году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наблюдае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тся снижение количества обращений в адрес Президента Российской Федерации. Если в 2024 году в Управление Президента по работе с обращениями граждан и организаций поступило 189 писем и запросов, то в отчетном году эта цифра снизилась  до 105 или на 44,4 %, что свидетельствует о повышение качества работы с обращениями и  эффективности решения проблем граждан на местном уровне. Многие вопросы решаются быстрее и более результативно, что снижает необходимость обращаться в вышестоящие инстанции.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территориально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 признаку наибольшее количество обращений  поступило от жителей Белокалитвинского городского поселения (362 обращения), Коксовского (82 обращения) и Горняцкого сельских поселений (71 обращение), Шолоховского городского поселения (55 обращений).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декабре 2025 была проведена Прямая линия Губернатора Ростовской области, в ходе которой поступило 14 обращений по вопросам ремонта дорог и моста, газификации и водоснабжения, переселения и улучшения жилищных условий, строительства детских площадок, вывоза ТКО и др. Положительные решения приняты по 3 обращениям, по 10 гражданам даны мотивированные ответы с разъяснением причин, по которым невозможно исполнить просьбы и предложения.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рамках исполнения поручения Губернатора Ростовской области, 14 февраля 2025 года в Администрации района был организован тематический прием  участников специальной военной операции и членов их семей по вопросам социальной поддержки.  По итогам приёма было зарегистрировано 9 обращений от граждан, нуждающихся в помощи и консультации. Все обращения рассмотрены при непосредственном взаимодействии с заявителями. Вопросы требующие длительного срока разрешения были поставлены на дополнительный контроль. 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утверждённым графиком, в Администрации района ежемесячно проводятся личные приемы граждан, а также тематические приёмы на базе общественной приемной Губернатора, которые являются одной из эффективных форм взаимодействия с населением.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2025 году главой Администрации  района и её заместителями принят 191 житель. Непосредственно к О.А. Мельниковой обратились 62 жителя по  социальным, жилищно-коммунальным, земельно-имущественным  вопросам и др.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отчетном периоде Администрацией Белокалитвинского района продолжена практика выезда информационных групп. В каждом муниципальном образовании    района проведены выездные совещания по итогам 6 месяцев, 9 месяцев и года, на которых жители знакомились с ходом социально-экономического развития района, основными задачами и перспективами развития, получали реальную возможность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решать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проблемы, имеющие общественное значение.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 развитием информационных технологий на первый план выходят  современные электронные сервисы: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система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«Инцидент-Менеджмент». </w:t>
      </w:r>
      <w:r>
        <w:rPr>
          <w:rFonts w:cs="Times New Roman" w:ascii="Times New Roman" w:hAnsi="Times New Roman"/>
          <w:sz w:val="28"/>
          <w:szCs w:val="28"/>
        </w:rPr>
        <w:t>Всего за 2025 год поступило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3172 о</w:t>
      </w:r>
      <w:r>
        <w:rPr>
          <w:rFonts w:cs="Times New Roman" w:ascii="Times New Roman" w:hAnsi="Times New Roman"/>
          <w:sz w:val="28"/>
          <w:szCs w:val="28"/>
        </w:rPr>
        <w:t xml:space="preserve">бращения и сообщения, </w:t>
      </w:r>
      <w:r>
        <w:rPr>
          <w:rFonts w:cs="Times New Roman" w:ascii="Times New Roman" w:hAnsi="Times New Roman"/>
          <w:sz w:val="28"/>
          <w:szCs w:val="28"/>
        </w:rPr>
        <w:t>из них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Через платформу обратной связи - 910, что на 26 %  меньше, чем за 2024. 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Через систему «Инцидент-Менеджмент» -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2262 с</w:t>
      </w:r>
      <w:r>
        <w:rPr>
          <w:rFonts w:cs="Times New Roman" w:ascii="Times New Roman" w:hAnsi="Times New Roman"/>
          <w:sz w:val="28"/>
          <w:szCs w:val="28"/>
        </w:rPr>
        <w:t>ообщений. В сравнении с прошлым годом (3095) их количество  уменьшилось 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а 26,9%. 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Тематический анализ обращений и сообщений граждан показал, что по итогам года наиболее многочисленными были обращения по вопросам благоустройства, на втором месте - проблемы жилищно-коммунального хозяйства, на третьем - вопросы дорожной инфраструктуры.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сфере благоустройства  особое внимание граждан уделялось вопросам создания комфортной и безопасной среды для детей. Активно обсуждалось строительство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новых детских площадок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ремонта игрового оборудования.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ктуальными были вопросы благоустройства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Набережной 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Аллеи Героев в парке им. Маяковского, ремонта подпорной стенки в парке «Молодежный»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В дорожной инфраструктуре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проблемными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были вопросы ремонта дорог в городе и районе, моста по ул.Макарова в п.Синегорски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ул. Комарова в городе,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 подвесного моста на Пигарке,  организации работы наплавного моста в ст.Краснодонецкой, установки остановочных павильонов, обустройства  искусственных дорожных неровностей и т. д.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В вопросах жилищно-коммунального хозяйства отмечался сезонный рост обращений, связанных с началом и окончанием отопительного сезона. Значительная часть вопросов касалась не только сроков подачи тепла, но и качества теплоснабжения. Поступали  обращения по вопросам газификации и 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водоснабжения,  аварийных ситуаций: порыв канализации, течь кровли, отсутствие электро и  водоснабжения и т. д.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По-прежнему актуальной остается тема социальной сферы: льготы и меры социальной поддержки граждан, содействие в трудоустройстве, поступлени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е детей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в образовательные организации, лечение и оказание медицинской помощи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и др.</w:t>
      </w:r>
    </w:p>
    <w:p>
      <w:pPr>
        <w:pStyle w:val="Normal"/>
        <w:spacing w:lineRule="auto" w:line="276" w:before="0" w:after="0"/>
        <w:ind w:firstLine="737" w:left="283" w:right="57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Администрацией района принимаются меры, направленные на достижение положительного результата рассмотрения обращений граждан. За отчетный период решены следующие вопросы: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  <w:t>выполнены работы по капитальному ремонту МБОУ СОШ №3;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  <w:t>завершены работы по ремонту моста по ул. Макарова в п. Синегорский и замене деревянного настила моста через р.Березовая;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  <w:t>завершено строительство распределительных газопроводов в хуторах Раздолье и Анновка;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  <w:t xml:space="preserve">получено положительное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з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аключение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государственной экспертизы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на реконструкцию моста по ул. Комарова;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разработан проект на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строительство межпоселкового газопровода к хуторам Поцелуев и Дядин с отводом на х.Бородинов;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  <w:t>выполнены работы по замене барьерного ограждения на мостовом сооружении на  дороге  «г. Белая Калитва –  п. Сосны»;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-</w:t>
        <w:tab/>
      </w:r>
      <w:r>
        <w:rPr>
          <w:rFonts w:cs="Times New Roman" w:ascii="Times New Roman" w:hAnsi="Times New Roman"/>
          <w:sz w:val="28"/>
          <w:szCs w:val="28"/>
          <w:shd w:fill="auto" w:val="clear"/>
        </w:rPr>
        <w:t>выполнен ремонт дорог в городе и районе;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</w:t>
        <w:tab/>
        <w:t>ликвидированы несанкционированные свалочные очаги на территории: г. Белая Калитва, р.п. Шолоховский, Горняцкого и Нижнепоповского сельских поселений;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-</w:t>
        <w:tab/>
      </w:r>
      <w:r>
        <w:rPr>
          <w:rFonts w:cs="Times New Roman" w:ascii="Times New Roman" w:hAnsi="Times New Roman"/>
          <w:sz w:val="28"/>
          <w:szCs w:val="28"/>
        </w:rPr>
        <w:t>приобретено 402 евроконтейнера с крышками для сбора твёрдых коммунальных отходов;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обустроены четыре новые детские площадки;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</w:t>
        <w:tab/>
      </w:r>
      <w:r>
        <w:rPr>
          <w:rFonts w:eastAsia="Times New Roman" w:cs="Times New Roman" w:ascii="XO Thames" w:hAnsi="XO Thames"/>
          <w:sz w:val="28"/>
          <w:szCs w:val="28"/>
          <w:lang w:eastAsia="ru-RU"/>
        </w:rPr>
        <w:t xml:space="preserve">завершено благоустройство сквера «Молодежный»,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скульптурной композиции «Жертвам политических репрессий»,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общественной </w:t>
      </w:r>
      <w:r>
        <w:rPr>
          <w:rFonts w:eastAsia="Times New Roman" w:cs="Times New Roman" w:ascii="XO Thames" w:hAnsi="XO Thames"/>
          <w:sz w:val="28"/>
          <w:szCs w:val="28"/>
          <w:lang w:eastAsia="ru-RU"/>
        </w:rPr>
        <w:t>территории в х. Ильинка;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  <w:tab/>
        <w:t>из аварийного жилищного фонда пересел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ено 113 семей, вручены сертификаты на приобретение жилья 7 молодым семьям,  предоставлено 3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жилых помещения детям-сиротам;</w:t>
      </w:r>
    </w:p>
    <w:p>
      <w:pPr>
        <w:pStyle w:val="Normal"/>
        <w:spacing w:lineRule="auto" w:line="276" w:before="0" w:after="0"/>
        <w:ind w:hanging="0" w:left="283" w:right="5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  <w:tab/>
        <w:t>35 семьям предоставлены социальные выплаты на  приобретение жилья.</w:t>
      </w:r>
    </w:p>
    <w:p>
      <w:pPr>
        <w:pStyle w:val="Normal"/>
        <w:spacing w:lineRule="auto" w:line="276" w:before="0" w:after="0"/>
        <w:ind w:firstLine="425"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Администрация Белокалитвинского района будет  продолжать уделять особое внимание оперативности и полноте рассмотрения поступающих обращений, обеспечивая прозрачность и доступность информации для граждан.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Заместитель главы Администрации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Белокалитвинского района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организационной и кадровой работе                                                       Л.Г. Василенко   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808" w:right="644" w:gutter="0" w:header="0" w:top="231" w:footer="0" w:bottom="39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43"/>
        </w:tabs>
        <w:ind w:left="244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178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f514f"/>
    <w:rPr>
      <w:b/>
      <w:bCs/>
    </w:rPr>
  </w:style>
  <w:style w:type="character" w:styleId="normaltextrun" w:customStyle="1">
    <w:name w:val="normaltextrun"/>
    <w:basedOn w:val="DefaultParagraphFont"/>
    <w:qFormat/>
    <w:rsid w:val="000f514f"/>
    <w:rPr/>
  </w:style>
  <w:style w:type="character" w:styleId="spellingerror" w:customStyle="1">
    <w:name w:val="spellingerror"/>
    <w:basedOn w:val="DefaultParagraphFont"/>
    <w:qFormat/>
    <w:rsid w:val="000f514f"/>
    <w:rPr/>
  </w:style>
  <w:style w:type="character" w:styleId="eop" w:customStyle="1">
    <w:name w:val="eop"/>
    <w:basedOn w:val="DefaultParagraphFont"/>
    <w:qFormat/>
    <w:rsid w:val="000f514f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e557c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1">
    <w:name w:val="Обычный1"/>
    <w:qFormat/>
    <w:rPr>
      <w:sz w:val="22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f51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0f51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0" w:customStyle="1">
    <w:name w:val="p10"/>
    <w:basedOn w:val="Normal"/>
    <w:qFormat/>
    <w:rsid w:val="000f51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f514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aragraph" w:customStyle="1">
    <w:name w:val="paragraph"/>
    <w:basedOn w:val="Normal"/>
    <w:qFormat/>
    <w:rsid w:val="000f51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e55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5b0d"/>
    <w:pPr>
      <w:spacing w:before="0" w:after="160"/>
      <w:ind w:left="720"/>
      <w:contextualSpacing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BalloonText1">
    <w:name w:val="Balloon Text1"/>
    <w:basedOn w:val="Normal"/>
    <w:qFormat/>
    <w:pPr>
      <w:spacing w:lineRule="auto" w:line="240" w:before="0" w:after="0"/>
    </w:pPr>
    <w:rPr>
      <w:rFonts w:ascii="Segoe UI" w:hAnsi="Segoe UI"/>
      <w:sz w:val="18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f51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Application>LibreOffice/25.2.7.2$Windows_X86_64 LibreOffice_project/5cbfd1ab6520636bb5f7b99185aa69bd7456825d</Application>
  <AppVersion>15.0000</AppVersion>
  <Pages>3</Pages>
  <Words>973</Words>
  <Characters>6601</Characters>
  <CharactersWithSpaces>7645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2024-04-15T13:47:00Z</dcterms:created>
  <dc:creator>Светлана Филипненкова</dc:creator>
  <dc:description/>
  <dc:language>ru-RU</dc:language>
  <cp:lastModifiedBy/>
  <cp:lastPrinted>2026-01-20T11:27:18Z</cp:lastPrinted>
  <dcterms:modified xsi:type="dcterms:W3CDTF">2026-01-20T11:39:42Z</dcterms:modified>
  <cp:revision>346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