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2E" w:rsidRDefault="007F482E" w:rsidP="007F482E">
      <w:pPr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F482E" w:rsidRDefault="007F482E" w:rsidP="007F4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7F482E">
        <w:rPr>
          <w:rFonts w:ascii="Times New Roman" w:hAnsi="Times New Roman" w:cs="Times New Roman"/>
          <w:sz w:val="28"/>
          <w:szCs w:val="28"/>
        </w:rPr>
        <w:t xml:space="preserve"> предприятий в периоды </w:t>
      </w:r>
    </w:p>
    <w:p w:rsidR="007F482E" w:rsidRDefault="007F482E" w:rsidP="007F4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</w:p>
    <w:p w:rsidR="007F482E" w:rsidRPr="007F482E" w:rsidRDefault="007F482E" w:rsidP="007F4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sz w:val="28"/>
          <w:szCs w:val="28"/>
        </w:rPr>
        <w:t>Минприроды РФ опубликовало три ключевых приказа, которые систематизируют требования к деятельности предприятий в периоды неблагоприятных метеорологических условий (далее НМУ). 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Приказы вступают в силу с 01.03.2026 г. и будут действовать до 01.03.2032 г.: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Приказ № 651 определяет требования к самим мероприятиям</w:t>
      </w:r>
      <w:r w:rsidRPr="007F482E">
        <w:rPr>
          <w:rFonts w:ascii="Times New Roman" w:hAnsi="Times New Roman" w:cs="Times New Roman"/>
          <w:sz w:val="28"/>
          <w:szCs w:val="28"/>
        </w:rPr>
        <w:t> по снижению выбросов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и порядку их проведения</w:t>
      </w:r>
      <w:r>
        <w:rPr>
          <w:rFonts w:ascii="Times New Roman" w:hAnsi="Times New Roman" w:cs="Times New Roman"/>
          <w:sz w:val="28"/>
          <w:szCs w:val="28"/>
        </w:rPr>
        <w:t> при получении прогнозов НМУ.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Приказ № 652 регламентирует порядок предоставления специализированных прогнозов НМУ,</w:t>
      </w:r>
      <w:r w:rsidRPr="007F482E">
        <w:rPr>
          <w:rFonts w:ascii="Times New Roman" w:hAnsi="Times New Roman" w:cs="Times New Roman"/>
          <w:sz w:val="28"/>
          <w:szCs w:val="28"/>
        </w:rPr>
        <w:t xml:space="preserve"> требования к ним, а также размер и </w:t>
      </w:r>
      <w:r>
        <w:rPr>
          <w:rFonts w:ascii="Times New Roman" w:hAnsi="Times New Roman" w:cs="Times New Roman"/>
          <w:sz w:val="28"/>
          <w:szCs w:val="28"/>
        </w:rPr>
        <w:t>порядок платы за их подготовку.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Приказ № 662 устанавливает требования к плану мероприятий</w:t>
      </w:r>
      <w:r w:rsidRPr="007F482E">
        <w:rPr>
          <w:rFonts w:ascii="Times New Roman" w:hAnsi="Times New Roman" w:cs="Times New Roman"/>
          <w:sz w:val="28"/>
          <w:szCs w:val="28"/>
        </w:rPr>
        <w:t> по снижению выбросов, его содержанию, составу, форме, порядку разработк</w:t>
      </w:r>
      <w:r>
        <w:rPr>
          <w:rFonts w:ascii="Times New Roman" w:hAnsi="Times New Roman" w:cs="Times New Roman"/>
          <w:sz w:val="28"/>
          <w:szCs w:val="28"/>
        </w:rPr>
        <w:t>и, согласования и утверждения.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Ключевые изменения: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sz w:val="28"/>
          <w:szCs w:val="28"/>
        </w:rPr>
        <w:t>С 01.03.2026 г. утрачивает силу Приказ Минприроды России № 811.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Переходные положения</w:t>
      </w:r>
      <w:r w:rsidRPr="007F482E">
        <w:rPr>
          <w:rFonts w:ascii="Times New Roman" w:hAnsi="Times New Roman" w:cs="Times New Roman"/>
          <w:sz w:val="28"/>
          <w:szCs w:val="28"/>
        </w:rPr>
        <w:t> ФЗ № 548, как и Требования к Планам мероприятий,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не установлены. Мероприятия, согласованные ранее, не соответствуют требованиям,</w:t>
      </w:r>
      <w:r w:rsidRPr="007F482E">
        <w:rPr>
          <w:rFonts w:ascii="Times New Roman" w:hAnsi="Times New Roman" w:cs="Times New Roman"/>
          <w:sz w:val="28"/>
          <w:szCs w:val="28"/>
        </w:rPr>
        <w:t> утверждённым в Приказе № 662. Хозяйствующие субъекты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должны разработать Планы мероприятий, согласовать их и утвердить в соответствии с новыми Требованиями.</w:t>
      </w:r>
      <w:r w:rsidRPr="007F482E">
        <w:rPr>
          <w:rFonts w:ascii="Times New Roman" w:hAnsi="Times New Roman" w:cs="Times New Roman"/>
          <w:sz w:val="28"/>
          <w:szCs w:val="28"/>
        </w:rPr>
        <w:t> См. официальное письмо МПР РФ во вложении - исх. № 13-47</w:t>
      </w:r>
      <w:r>
        <w:rPr>
          <w:rFonts w:ascii="Times New Roman" w:hAnsi="Times New Roman" w:cs="Times New Roman"/>
          <w:sz w:val="28"/>
          <w:szCs w:val="28"/>
        </w:rPr>
        <w:t>/2055 от 23.01.2026 г.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С 01.03.2026 г. работа по ранее разработанным документам будет рассматриваться как отсутствие согласованного Плана мероприятий при НМУ, </w:t>
      </w:r>
      <w:r w:rsidRPr="007F482E">
        <w:rPr>
          <w:rFonts w:ascii="Times New Roman" w:hAnsi="Times New Roman" w:cs="Times New Roman"/>
          <w:sz w:val="28"/>
          <w:szCs w:val="28"/>
        </w:rPr>
        <w:t>предусмотре</w:t>
      </w:r>
      <w:r>
        <w:rPr>
          <w:rFonts w:ascii="Times New Roman" w:hAnsi="Times New Roman" w:cs="Times New Roman"/>
          <w:sz w:val="28"/>
          <w:szCs w:val="28"/>
        </w:rPr>
        <w:t>нного новым законодательством.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Подтверждать отсутствие необходимости мероприятий нужно через разработку и официальное утверждение полноценного Плана НМУ по новой форме. </w:t>
      </w:r>
      <w:r w:rsidRPr="007F482E">
        <w:rPr>
          <w:rFonts w:ascii="Times New Roman" w:hAnsi="Times New Roman" w:cs="Times New Roman"/>
          <w:sz w:val="28"/>
          <w:szCs w:val="28"/>
        </w:rPr>
        <w:t>Просто письма теперь недостаточно - нужен утвержденный План,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даже если он «нулевой».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sz w:val="28"/>
          <w:szCs w:val="28"/>
        </w:rPr>
        <w:t xml:space="preserve">В план НМУ теперь обязательно включаются расчёты рассеивания, которые подтверждают эффективность мероприятий, и указание метода </w:t>
      </w:r>
      <w:r w:rsidRPr="007F482E">
        <w:rPr>
          <w:rFonts w:ascii="Times New Roman" w:hAnsi="Times New Roman" w:cs="Times New Roman"/>
          <w:sz w:val="28"/>
          <w:szCs w:val="28"/>
        </w:rPr>
        <w:lastRenderedPageBreak/>
        <w:t>контроля их выполнения.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Мероприятия нужно корректировать при изменении техпроцессов или увеличении выбросов на 10 % и более.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sz w:val="28"/>
          <w:szCs w:val="28"/>
        </w:rPr>
        <w:t>Установлены чёткие нормативы снижения в зависимости от типа прогноза и категории объекта.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Мероприятия должны снижать именно приземные концентрации,</w:t>
      </w:r>
      <w:r w:rsidRPr="007F482E">
        <w:rPr>
          <w:rFonts w:ascii="Times New Roman" w:hAnsi="Times New Roman" w:cs="Times New Roman"/>
          <w:sz w:val="28"/>
          <w:szCs w:val="28"/>
        </w:rPr>
        <w:t> а не просто массу выбросов. Проценты снижения устанавливаются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отдельно по каждому загрязняющему веществу и привязываются к конкретным источникам выбросов,</w:t>
      </w:r>
      <w:r w:rsidRPr="007F482E">
        <w:rPr>
          <w:rFonts w:ascii="Times New Roman" w:hAnsi="Times New Roman" w:cs="Times New Roman"/>
          <w:sz w:val="28"/>
          <w:szCs w:val="28"/>
        </w:rPr>
        <w:t> а не к объекту в целом. Произвольный выбор значений недопустим: они подле</w:t>
      </w:r>
      <w:r>
        <w:rPr>
          <w:rFonts w:ascii="Times New Roman" w:hAnsi="Times New Roman" w:cs="Times New Roman"/>
          <w:sz w:val="28"/>
          <w:szCs w:val="28"/>
        </w:rPr>
        <w:t>жат обязательному обоснованию.</w:t>
      </w:r>
    </w:p>
    <w:p w:rsid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Объекты I категории, </w:t>
      </w:r>
      <w:r w:rsidRPr="007F482E">
        <w:rPr>
          <w:rFonts w:ascii="Times New Roman" w:hAnsi="Times New Roman" w:cs="Times New Roman"/>
          <w:sz w:val="28"/>
          <w:szCs w:val="28"/>
        </w:rPr>
        <w:t>за исключением ряда случаев, обязаны заключать возмездный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договор на получение специализированного прогноза. </w:t>
      </w:r>
      <w:r w:rsidRPr="007F482E">
        <w:rPr>
          <w:rFonts w:ascii="Times New Roman" w:hAnsi="Times New Roman" w:cs="Times New Roman"/>
          <w:sz w:val="28"/>
          <w:szCs w:val="28"/>
        </w:rPr>
        <w:t>При специализированном прогнозе НМУ для объектов 1-й категории степень снижения привязывается к степени опасности НМУ (1, 2 или 3-я). Для большинства объектов это 15%, 20% и 40% соответственно. Для предприятий регулируемых сфер (электро-, газо-, тепло- и водоснабжения, водоотведения и обращения с ТКО) установлены пониженные обязательные пороги - 5%, 10% и 20%, с акцентом на обесп</w:t>
      </w:r>
      <w:r>
        <w:rPr>
          <w:rFonts w:ascii="Times New Roman" w:hAnsi="Times New Roman" w:cs="Times New Roman"/>
          <w:sz w:val="28"/>
          <w:szCs w:val="28"/>
        </w:rPr>
        <w:t>ечение бесперебойности работы.</w:t>
      </w:r>
    </w:p>
    <w:p w:rsidR="003D59F4" w:rsidRPr="007F482E" w:rsidRDefault="007F482E" w:rsidP="007F482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82E">
        <w:rPr>
          <w:rFonts w:ascii="Times New Roman" w:hAnsi="Times New Roman" w:cs="Times New Roman"/>
          <w:b/>
          <w:bCs/>
          <w:sz w:val="28"/>
          <w:szCs w:val="28"/>
        </w:rPr>
        <w:t>Для объектов II и III категории</w:t>
      </w:r>
      <w:r w:rsidRPr="007F482E">
        <w:rPr>
          <w:rFonts w:ascii="Times New Roman" w:hAnsi="Times New Roman" w:cs="Times New Roman"/>
          <w:sz w:val="28"/>
          <w:szCs w:val="28"/>
        </w:rPr>
        <w:t> достаточно общего прогноза. При общем прогнозе НМУ для большинства объектов единая цифра снижения составляет - 20% или 15% для предприятий регулируемых сфер. Но действующие мероприятия при НМУ разрабатывались по Приказу № 811 и напрямую привязаны к конкретным степеням опасности с разными наборами мер и показателями снижения выбросов.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Новый формат общего прогноза не предусматривает разделения на степени опасности:</w:t>
      </w:r>
      <w:r w:rsidRPr="007F482E">
        <w:rPr>
          <w:rFonts w:ascii="Times New Roman" w:hAnsi="Times New Roman" w:cs="Times New Roman"/>
          <w:sz w:val="28"/>
          <w:szCs w:val="28"/>
        </w:rPr>
        <w:t> Росгидромет сообщает только о наличии либо отсутствии НМУ, что делает </w:t>
      </w:r>
      <w:r w:rsidRPr="007F482E">
        <w:rPr>
          <w:rFonts w:ascii="Times New Roman" w:hAnsi="Times New Roman" w:cs="Times New Roman"/>
          <w:b/>
          <w:bCs/>
          <w:sz w:val="28"/>
          <w:szCs w:val="28"/>
        </w:rPr>
        <w:t>применение старых мероприятий некорректным.</w:t>
      </w:r>
    </w:p>
    <w:sectPr w:rsidR="003D59F4" w:rsidRPr="007F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CC"/>
    <w:rsid w:val="003D59F4"/>
    <w:rsid w:val="007D08CC"/>
    <w:rsid w:val="007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8C31"/>
  <w15:chartTrackingRefBased/>
  <w15:docId w15:val="{095D472B-B44E-4E65-975F-6ADEE5FC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2</cp:revision>
  <dcterms:created xsi:type="dcterms:W3CDTF">2026-02-09T07:31:00Z</dcterms:created>
  <dcterms:modified xsi:type="dcterms:W3CDTF">2026-02-09T07:38:00Z</dcterms:modified>
</cp:coreProperties>
</file>