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5372100</wp:posOffset>
                </wp:positionH>
                <wp:positionV relativeFrom="paragraph">
                  <wp:posOffset>-381000</wp:posOffset>
                </wp:positionV>
                <wp:extent cx="752475" cy="34290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7524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sz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anchor="t" bIns="0" lIns="0" rIns="0" tIns="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2577464</wp:posOffset>
            </wp:positionH>
            <wp:positionV relativeFrom="page">
              <wp:posOffset>723899</wp:posOffset>
            </wp:positionV>
            <wp:extent cx="807790" cy="876375"/>
            <wp:effectExtent b="0" l="0" r="0" t="0"/>
            <wp:wrapTopAndBottom distB="0" dist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807790" cy="8763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>РОССИЙСКАЯ ФЕДЕРАЦИЯ</w:t>
      </w:r>
    </w:p>
    <w:p w14:paraId="05000000">
      <w:pPr>
        <w:ind/>
        <w:jc w:val="center"/>
        <w:rPr>
          <w:sz w:val="28"/>
        </w:rPr>
      </w:pPr>
      <w:r>
        <w:rPr>
          <w:sz w:val="28"/>
        </w:rPr>
        <w:t>РОСТОВСКАЯ ОБЛАСТЬ</w:t>
      </w:r>
    </w:p>
    <w:p w14:paraId="06000000">
      <w:pPr>
        <w:ind/>
        <w:jc w:val="center"/>
        <w:rPr>
          <w:sz w:val="28"/>
        </w:rPr>
      </w:pPr>
      <w:r>
        <w:rPr>
          <w:sz w:val="28"/>
        </w:rPr>
        <w:t>МУНИЦИПАЛЬНОЕ ОБРАЗОВАНИЕ «БЕЛОКАЛИТВИНСКИЙ РАЙОН»</w:t>
      </w:r>
    </w:p>
    <w:p w14:paraId="07000000">
      <w:pPr>
        <w:ind/>
        <w:jc w:val="center"/>
        <w:rPr>
          <w:sz w:val="28"/>
        </w:rPr>
      </w:pPr>
      <w:r>
        <w:rPr>
          <w:sz w:val="28"/>
        </w:rPr>
        <w:t>АДМИНИСТРАЦИЯ    БЕЛОКАЛИТВИНСКОГО    РАЙОНА</w:t>
      </w:r>
    </w:p>
    <w:p w14:paraId="08000000">
      <w:pPr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9000000">
      <w:pPr>
        <w:spacing w:before="120"/>
        <w:ind/>
        <w:jc w:val="center"/>
        <w:rPr>
          <w:rFonts w:ascii="Arial" w:hAnsi="Arial"/>
          <w:sz w:val="28"/>
        </w:rPr>
      </w:pPr>
      <w:r>
        <w:rPr>
          <w:sz w:val="28"/>
        </w:rPr>
        <w:t>от ______.2026</w:t>
      </w:r>
      <w:r>
        <w:rPr>
          <w:rFonts w:ascii="Arial" w:hAnsi="Arial"/>
          <w:sz w:val="28"/>
        </w:rPr>
        <w:t xml:space="preserve">      </w:t>
      </w:r>
      <w:r>
        <w:rPr>
          <w:sz w:val="28"/>
        </w:rPr>
        <w:t>№____</w:t>
      </w:r>
      <w:r>
        <w:rPr>
          <w:rFonts w:ascii="Arial" w:hAnsi="Arial"/>
          <w:sz w:val="28"/>
        </w:rPr>
        <w:t xml:space="preserve">                         </w:t>
      </w:r>
    </w:p>
    <w:p w14:paraId="0A000000">
      <w:pPr>
        <w:spacing w:before="120"/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B000000">
      <w:pPr>
        <w:ind/>
        <w:jc w:val="center"/>
        <w:rPr>
          <w:sz w:val="28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постановление Администрации Белокалитвинского района от </w:t>
      </w:r>
      <w:r>
        <w:rPr>
          <w:b w:val="1"/>
          <w:sz w:val="28"/>
        </w:rPr>
        <w:t>31.08</w:t>
      </w:r>
      <w:r>
        <w:rPr>
          <w:b w:val="1"/>
          <w:sz w:val="28"/>
        </w:rPr>
        <w:t>.202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№</w:t>
      </w:r>
      <w:r>
        <w:rPr>
          <w:b w:val="1"/>
          <w:sz w:val="28"/>
        </w:rPr>
        <w:t xml:space="preserve"> 1600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0E000000">
      <w:pPr>
        <w:ind w:firstLine="720" w:left="0"/>
        <w:jc w:val="both"/>
        <w:rPr>
          <w:b w:val="1"/>
          <w:sz w:val="28"/>
        </w:rPr>
      </w:pPr>
      <w:r>
        <w:rPr>
          <w:color w:themeColor="text1" w:val="000000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color w:themeColor="text1" w:val="000000"/>
          <w:sz w:val="28"/>
        </w:rPr>
        <w:t xml:space="preserve">», постановлением Правительства Ростовской области от 31.08.2026 № 696 </w:t>
      </w:r>
      <w:r>
        <w:rPr>
          <w:color w:themeColor="text1" w:val="000000"/>
          <w:sz w:val="28"/>
        </w:rPr>
        <w:t>«</w:t>
      </w:r>
      <w:r>
        <w:rPr>
          <w:sz w:val="28"/>
        </w:rPr>
        <w:t xml:space="preserve">О порядке формирования и ведения </w:t>
      </w:r>
      <w:r>
        <w:rPr>
          <w:sz w:val="28"/>
        </w:rPr>
        <w:t xml:space="preserve">реестра разрешений на строительство объектов </w:t>
      </w:r>
      <w:r>
        <w:rPr>
          <w:sz w:val="28"/>
        </w:rPr>
        <w:t xml:space="preserve">капитального строительства, реестра разрешений на ввод </w:t>
      </w:r>
      <w:r>
        <w:rPr>
          <w:sz w:val="28"/>
        </w:rPr>
        <w:t xml:space="preserve">объектов капитального строительства в эксплуатацию и о реализации </w:t>
      </w:r>
      <w:r>
        <w:rPr>
          <w:sz w:val="28"/>
        </w:rPr>
        <w:t xml:space="preserve">положений статьи 81 Федерального закона от 29.12.2004 № 191-ФЗ», </w:t>
      </w:r>
      <w:r>
        <w:rPr>
          <w:color w:themeColor="text1" w:val="000000"/>
          <w:sz w:val="28"/>
        </w:rPr>
        <w:t>Администрация</w:t>
      </w:r>
      <w:r>
        <w:rPr>
          <w:sz w:val="28"/>
        </w:rPr>
        <w:t xml:space="preserve"> Белокалитвинского района </w:t>
      </w:r>
      <w:r>
        <w:rPr>
          <w:b w:val="1"/>
          <w:sz w:val="28"/>
        </w:rPr>
        <w:t xml:space="preserve">п о с т а н о в л я е </w:t>
      </w:r>
      <w:r>
        <w:rPr>
          <w:b w:val="1"/>
          <w:sz w:val="28"/>
        </w:rPr>
        <w:t>т :</w:t>
      </w:r>
    </w:p>
    <w:p w14:paraId="0F000000">
      <w:pPr>
        <w:ind/>
        <w:jc w:val="both"/>
        <w:rPr>
          <w:sz w:val="28"/>
        </w:rPr>
      </w:pPr>
    </w:p>
    <w:p w14:paraId="10000000">
      <w:pPr>
        <w:pStyle w:val="Style_3"/>
        <w:ind w:firstLine="709" w:left="0"/>
        <w:jc w:val="both"/>
        <w:rPr>
          <w:b w:val="0"/>
          <w:sz w:val="28"/>
        </w:rPr>
      </w:pPr>
      <w:r>
        <w:rPr>
          <w:sz w:val="28"/>
        </w:rPr>
        <w:t xml:space="preserve">1. Внести изменение в </w:t>
      </w:r>
      <w:r>
        <w:rPr>
          <w:b w:val="0"/>
          <w:sz w:val="28"/>
        </w:rPr>
        <w:t>постановление Администрации Белокалитвинского района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от 31.08.2026 № 1600 </w:t>
      </w:r>
      <w:r>
        <w:rPr>
          <w:b w:val="0"/>
          <w:sz w:val="28"/>
        </w:rPr>
        <w:t>«</w:t>
      </w:r>
      <w:r>
        <w:rPr>
          <w:b w:val="0"/>
          <w:sz w:val="28"/>
        </w:rPr>
        <w:t xml:space="preserve">Об утверждении административного регламента предоставления муниципальной услуги </w:t>
      </w:r>
      <w:r>
        <w:rPr>
          <w:b w:val="0"/>
          <w:sz w:val="28"/>
        </w:rPr>
        <w:t>«</w:t>
      </w:r>
      <w:r>
        <w:rPr>
          <w:b w:val="0"/>
          <w:sz w:val="28"/>
        </w:rPr>
        <w:t>Выдача разрешения на ввод объекта в эксплуатацию</w:t>
      </w:r>
      <w:r>
        <w:rPr>
          <w:b w:val="0"/>
          <w:sz w:val="28"/>
        </w:rPr>
        <w:t>»</w:t>
      </w:r>
      <w:r>
        <w:rPr>
          <w:rFonts w:ascii="Times New Roman" w:hAnsi="Times New Roman"/>
          <w:b w:val="0"/>
          <w:color w:val="000000"/>
          <w:sz w:val="28"/>
        </w:rPr>
        <w:t xml:space="preserve">, изложив пункт 3 в новой редакции: </w:t>
      </w:r>
    </w:p>
    <w:p w14:paraId="11000000">
      <w:pPr>
        <w:pStyle w:val="Style_3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«3.</w:t>
      </w:r>
      <w:r>
        <w:rPr>
          <w:rFonts w:ascii="Times New Roman" w:hAnsi="Times New Roman"/>
          <w:color w:val="000000"/>
          <w:sz w:val="28"/>
        </w:rPr>
        <w:t xml:space="preserve"> Постанов</w:t>
      </w:r>
      <w:r>
        <w:rPr>
          <w:rFonts w:ascii="Times New Roman" w:hAnsi="Times New Roman"/>
          <w:color w:val="000000"/>
          <w:sz w:val="28"/>
        </w:rPr>
        <w:t xml:space="preserve">ление вступает в силу </w:t>
      </w:r>
      <w:r>
        <w:rPr>
          <w:sz w:val="28"/>
        </w:rPr>
        <w:t xml:space="preserve">со дня его официального опубликования, </w:t>
      </w:r>
      <w:r>
        <w:rPr>
          <w:sz w:val="28"/>
        </w:rPr>
        <w:t>но не ранее</w:t>
      </w:r>
      <w:r>
        <w:rPr>
          <w:sz w:val="28"/>
        </w:rPr>
        <w:t xml:space="preserve"> 01.03.2027».</w:t>
      </w:r>
    </w:p>
    <w:p w14:paraId="12000000">
      <w:pPr>
        <w:pStyle w:val="Style_3"/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sz w:val="28"/>
        </w:rPr>
        <w:t xml:space="preserve">2. Внести в приложение к постановлению </w:t>
      </w:r>
      <w:r>
        <w:rPr>
          <w:b w:val="0"/>
          <w:sz w:val="28"/>
        </w:rPr>
        <w:t>Администрации Белокалитвинского района</w:t>
      </w:r>
      <w:r>
        <w:rPr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от 31.08.2026 № </w:t>
      </w:r>
      <w:r>
        <w:rPr>
          <w:rFonts w:ascii="Times New Roman" w:hAnsi="Times New Roman"/>
          <w:b w:val="0"/>
          <w:color w:val="000000"/>
          <w:sz w:val="28"/>
        </w:rPr>
        <w:t xml:space="preserve">1600 </w:t>
      </w:r>
      <w:r>
        <w:rPr>
          <w:b w:val="0"/>
          <w:sz w:val="28"/>
        </w:rPr>
        <w:t>«</w:t>
      </w:r>
      <w:r>
        <w:rPr>
          <w:b w:val="0"/>
          <w:sz w:val="28"/>
        </w:rPr>
        <w:t xml:space="preserve">Об утверждении административного регламента предоставления муниципальной услуги </w:t>
      </w:r>
      <w:r>
        <w:rPr>
          <w:b w:val="0"/>
          <w:sz w:val="28"/>
        </w:rPr>
        <w:t>«</w:t>
      </w:r>
      <w:r>
        <w:rPr>
          <w:b w:val="0"/>
          <w:sz w:val="28"/>
        </w:rPr>
        <w:t>Выдача разрешения на ввод объекта в эксплуатацию</w:t>
      </w:r>
      <w:r>
        <w:rPr>
          <w:b w:val="0"/>
          <w:sz w:val="28"/>
        </w:rPr>
        <w:t>»</w:t>
      </w:r>
      <w:r>
        <w:rPr>
          <w:sz w:val="28"/>
        </w:rPr>
        <w:t xml:space="preserve"> следующие изменения:</w:t>
      </w:r>
    </w:p>
    <w:p w14:paraId="13000000">
      <w:pPr>
        <w:ind w:firstLine="720" w:left="0"/>
        <w:jc w:val="both"/>
        <w:rPr>
          <w:sz w:val="28"/>
        </w:rPr>
      </w:pPr>
      <w:r>
        <w:rPr>
          <w:sz w:val="28"/>
        </w:rPr>
        <w:t>2.1. П</w:t>
      </w:r>
      <w:r>
        <w:rPr>
          <w:sz w:val="28"/>
        </w:rPr>
        <w:t xml:space="preserve">ункт 22. </w:t>
      </w:r>
      <w:r>
        <w:rPr>
          <w:sz w:val="28"/>
        </w:rPr>
        <w:t>подраздела</w:t>
      </w:r>
      <w:r>
        <w:rPr>
          <w:sz w:val="28"/>
        </w:rPr>
        <w:t xml:space="preserve"> </w:t>
      </w:r>
      <w:r>
        <w:rPr>
          <w:sz w:val="28"/>
        </w:rPr>
        <w:t>«Исчерпывающий перечень оснований для приостановления предоставления муниципальной услуги или для отказа в предоставлении муниципальной услуги» Р</w:t>
      </w:r>
      <w:r>
        <w:rPr>
          <w:sz w:val="28"/>
        </w:rPr>
        <w:t>аздел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</w:t>
      </w:r>
      <w:r>
        <w:rPr>
          <w:sz w:val="28"/>
        </w:rPr>
        <w:t>»</w:t>
      </w:r>
      <w:r>
        <w:rPr>
          <w:sz w:val="28"/>
        </w:rPr>
        <w:t xml:space="preserve"> дополнить подпункт</w:t>
      </w:r>
      <w:r>
        <w:rPr>
          <w:sz w:val="28"/>
        </w:rPr>
        <w:t>о</w:t>
      </w:r>
      <w:r>
        <w:rPr>
          <w:sz w:val="28"/>
        </w:rPr>
        <w:t>м «е» следующего содержания:</w:t>
      </w:r>
    </w:p>
    <w:p w14:paraId="14000000">
      <w:pPr>
        <w:ind w:firstLine="720" w:left="0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 xml:space="preserve">е)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5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2.2. </w:t>
      </w:r>
      <w:r>
        <w:rPr>
          <w:sz w:val="28"/>
        </w:rPr>
        <w:t>Т</w:t>
      </w:r>
      <w:r>
        <w:rPr>
          <w:sz w:val="28"/>
        </w:rPr>
        <w:t xml:space="preserve">аблицу № 2 приложения № 6 </w:t>
      </w:r>
      <w:r>
        <w:rPr>
          <w:sz w:val="28"/>
        </w:rPr>
        <w:t xml:space="preserve">к административному регламенту </w:t>
      </w:r>
      <w:r>
        <w:rPr>
          <w:sz w:val="28"/>
        </w:rPr>
        <w:t>дополнить подпунктом «е» следующего содержания</w:t>
      </w:r>
      <w:r>
        <w:rPr>
          <w:sz w:val="28"/>
        </w:rPr>
        <w:t>:</w:t>
      </w:r>
    </w:p>
    <w:p w14:paraId="16000000">
      <w:pPr>
        <w:ind w:firstLine="720" w:left="0"/>
        <w:jc w:val="both"/>
        <w:rPr>
          <w:sz w:val="28"/>
        </w:rPr>
      </w:pPr>
      <w:r>
        <w:rPr>
          <w:sz w:val="28"/>
        </w:rPr>
        <w:t>«е)</w:t>
      </w:r>
      <w:r>
        <w:rPr>
          <w:sz w:val="28"/>
        </w:rPr>
        <w:t xml:space="preserve"> </w:t>
      </w:r>
      <w:r>
        <w:rPr>
          <w:sz w:val="28"/>
        </w:rPr>
        <w:t xml:space="preserve">наличие на Едином портале </w:t>
      </w:r>
      <w:r>
        <w:rPr>
          <w:sz w:val="28"/>
        </w:rPr>
        <w:t>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r>
        <w:rPr>
          <w:sz w:val="28"/>
        </w:rPr>
        <w:t>»</w:t>
      </w:r>
      <w:r>
        <w:rPr>
          <w:sz w:val="28"/>
        </w:rPr>
        <w:t>.</w:t>
      </w:r>
    </w:p>
    <w:p w14:paraId="17000000">
      <w:pPr>
        <w:ind w:firstLine="720" w:left="0"/>
        <w:jc w:val="both"/>
        <w:rPr>
          <w:sz w:val="28"/>
        </w:rPr>
      </w:pPr>
      <w:r>
        <w:rPr>
          <w:sz w:val="28"/>
        </w:rPr>
        <w:t>2.3</w:t>
      </w:r>
      <w:r>
        <w:rPr>
          <w:sz w:val="28"/>
        </w:rPr>
        <w:t>. П</w:t>
      </w:r>
      <w:r>
        <w:rPr>
          <w:sz w:val="28"/>
        </w:rPr>
        <w:t>одраздел «Иные требования к предоставлению муниципальной услуги»</w:t>
      </w:r>
      <w:r>
        <w:rPr>
          <w:sz w:val="28"/>
        </w:rPr>
        <w:t xml:space="preserve"> </w:t>
      </w:r>
      <w:r>
        <w:rPr>
          <w:sz w:val="28"/>
        </w:rPr>
        <w:t xml:space="preserve">раздела </w:t>
      </w:r>
      <w:r>
        <w:rPr>
          <w:sz w:val="28"/>
        </w:rPr>
        <w:t>II</w:t>
      </w:r>
      <w:r>
        <w:rPr>
          <w:sz w:val="28"/>
        </w:rPr>
        <w:t xml:space="preserve"> </w:t>
      </w:r>
      <w:r>
        <w:rPr>
          <w:sz w:val="28"/>
        </w:rPr>
        <w:t>«Стандарт предоставления муниципальной услуги»</w:t>
      </w:r>
      <w:r>
        <w:rPr>
          <w:sz w:val="28"/>
        </w:rPr>
        <w:t xml:space="preserve"> дополнить пунктом 33.1. </w:t>
      </w:r>
      <w:r>
        <w:rPr>
          <w:sz w:val="28"/>
        </w:rPr>
        <w:t>следующего содержания:</w:t>
      </w:r>
    </w:p>
    <w:p w14:paraId="18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«33.1. </w:t>
      </w:r>
      <w:r>
        <w:rPr>
          <w:sz w:val="28"/>
        </w:rPr>
        <w:t xml:space="preserve">Не допускаются: </w:t>
      </w:r>
    </w:p>
    <w:p w14:paraId="19000000">
      <w:pPr>
        <w:ind w:firstLine="720" w:left="0"/>
        <w:jc w:val="both"/>
        <w:rPr>
          <w:sz w:val="28"/>
        </w:rPr>
      </w:pPr>
      <w:r>
        <w:rPr>
          <w:sz w:val="28"/>
        </w:rPr>
        <w:t>подача запроса о предоставлении муниципальной услуги и иных документов, необходимых для ее предоставления, с использованием информационно - 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14:paraId="1A000000">
      <w:pPr>
        <w:ind w:firstLine="720" w:left="0"/>
        <w:jc w:val="both"/>
        <w:rPr>
          <w:sz w:val="28"/>
        </w:rPr>
      </w:pPr>
      <w:r>
        <w:rPr>
          <w:sz w:val="28"/>
        </w:rPr>
        <w:t>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14:paraId="1B000000">
      <w:pPr>
        <w:pStyle w:val="Style_3"/>
        <w:ind/>
        <w:jc w:val="both"/>
        <w:rPr>
          <w:sz w:val="28"/>
        </w:rPr>
      </w:pPr>
      <w:r>
        <w:rPr>
          <w:sz w:val="28"/>
        </w:rPr>
        <w:t xml:space="preserve">3. Постановление вступает в силу </w:t>
      </w:r>
      <w:r>
        <w:rPr>
          <w:sz w:val="28"/>
        </w:rPr>
        <w:t>со дня его</w:t>
      </w:r>
      <w:r>
        <w:rPr>
          <w:sz w:val="28"/>
        </w:rPr>
        <w:t xml:space="preserve"> официального опубликования.</w:t>
      </w:r>
    </w:p>
    <w:p w14:paraId="1C000000">
      <w:pPr>
        <w:pStyle w:val="Style_3"/>
        <w:tabs>
          <w:tab w:leader="none" w:pos="567" w:val="left"/>
          <w:tab w:leader="none" w:pos="709" w:val="left"/>
          <w:tab w:leader="none" w:pos="1134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>4</w:t>
      </w:r>
      <w:r>
        <w:rPr>
          <w:sz w:val="28"/>
        </w:rPr>
        <w:t xml:space="preserve">. Контроль за исполнением настоящего постановления возложить на                 </w:t>
      </w:r>
      <w:r>
        <w:rPr>
          <w:sz w:val="28"/>
        </w:rPr>
        <w:t>и.о</w:t>
      </w:r>
      <w:r>
        <w:rPr>
          <w:sz w:val="28"/>
        </w:rPr>
        <w:t>. заместителя главы Администрации Белокалитвинского района по строительству, промышленности, транспорту, связи Кожанова М.С.</w:t>
      </w:r>
    </w:p>
    <w:p w14:paraId="1D000000">
      <w:pPr>
        <w:tabs>
          <w:tab w:leader="none" w:pos="285" w:val="left"/>
        </w:tabs>
        <w:ind/>
        <w:jc w:val="both"/>
        <w:rPr>
          <w:sz w:val="24"/>
        </w:rPr>
      </w:pPr>
    </w:p>
    <w:p w14:paraId="1E000000">
      <w:pPr>
        <w:tabs>
          <w:tab w:leader="none" w:pos="720" w:val="left"/>
          <w:tab w:leader="none" w:pos="851" w:val="left"/>
          <w:tab w:leader="none" w:pos="1134" w:val="left"/>
        </w:tabs>
        <w:ind/>
        <w:rPr>
          <w:sz w:val="28"/>
        </w:rPr>
      </w:pPr>
      <w:r>
        <w:rPr>
          <w:sz w:val="28"/>
        </w:rPr>
        <w:t>Глава  Администрации</w:t>
      </w:r>
      <w:r>
        <w:rPr>
          <w:sz w:val="28"/>
        </w:rPr>
        <w:t xml:space="preserve"> </w:t>
      </w:r>
    </w:p>
    <w:p w14:paraId="1F000000">
      <w:pPr>
        <w:tabs>
          <w:tab w:leader="none" w:pos="285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</w:t>
      </w:r>
      <w:r>
        <w:rPr>
          <w:sz w:val="28"/>
        </w:rPr>
        <w:tab/>
      </w:r>
      <w:r>
        <w:rPr>
          <w:sz w:val="28"/>
        </w:rPr>
        <w:t xml:space="preserve">          </w:t>
      </w:r>
      <w:r>
        <w:rPr>
          <w:sz w:val="28"/>
        </w:rPr>
        <w:t xml:space="preserve"> </w:t>
      </w:r>
      <w:r>
        <w:rPr>
          <w:sz w:val="28"/>
        </w:rPr>
        <w:t xml:space="preserve">О.А. Мельникова </w:t>
      </w:r>
    </w:p>
    <w:p w14:paraId="20000000">
      <w:pPr>
        <w:tabs>
          <w:tab w:leader="none" w:pos="285" w:val="left"/>
        </w:tabs>
        <w:ind/>
        <w:jc w:val="both"/>
        <w:rPr>
          <w:sz w:val="28"/>
        </w:rPr>
      </w:pPr>
    </w:p>
    <w:p w14:paraId="21000000">
      <w:pPr>
        <w:rPr>
          <w:sz w:val="24"/>
        </w:rPr>
      </w:pPr>
    </w:p>
    <w:p w14:paraId="22000000">
      <w:pPr>
        <w:rPr>
          <w:sz w:val="24"/>
        </w:rPr>
      </w:pPr>
      <w:r>
        <w:rPr>
          <w:sz w:val="24"/>
        </w:rPr>
        <w:t xml:space="preserve">Проект вносит: </w:t>
      </w:r>
    </w:p>
    <w:p w14:paraId="23000000">
      <w:pPr>
        <w:rPr>
          <w:sz w:val="24"/>
          <w:u w:val="single"/>
        </w:rPr>
      </w:pPr>
      <w:r>
        <w:rPr>
          <w:sz w:val="24"/>
        </w:rPr>
        <w:t>Г</w:t>
      </w:r>
      <w:r>
        <w:rPr>
          <w:sz w:val="24"/>
        </w:rPr>
        <w:t>лавн</w:t>
      </w:r>
      <w:r>
        <w:rPr>
          <w:sz w:val="24"/>
        </w:rPr>
        <w:t>ый</w:t>
      </w:r>
      <w:r>
        <w:rPr>
          <w:sz w:val="24"/>
        </w:rPr>
        <w:t xml:space="preserve"> архитектор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</w:t>
      </w:r>
      <w:r>
        <w:rPr>
          <w:sz w:val="24"/>
        </w:rPr>
        <w:t xml:space="preserve">      </w:t>
      </w:r>
      <w:r>
        <w:rPr>
          <w:sz w:val="24"/>
        </w:rPr>
        <w:t xml:space="preserve">       </w:t>
      </w:r>
      <w:r>
        <w:rPr>
          <w:sz w:val="24"/>
        </w:rPr>
        <w:t>С.Н. Мищенко</w:t>
      </w:r>
    </w:p>
    <w:p w14:paraId="24000000">
      <w:pPr>
        <w:ind/>
        <w:jc w:val="both"/>
        <w:rPr>
          <w:sz w:val="28"/>
        </w:rPr>
      </w:pPr>
      <w:r>
        <w:rPr>
          <w:sz w:val="24"/>
        </w:rPr>
        <w:t xml:space="preserve">_____________20 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г.    </w:t>
      </w:r>
      <w:bookmarkStart w:id="1" w:name="_GoBack"/>
      <w:bookmarkEnd w:id="1"/>
    </w:p>
    <w:sectPr>
      <w:headerReference r:id="rId1" w:type="default"/>
      <w:pgSz w:h="16838" w:orient="portrait" w:w="11906"/>
      <w:pgMar w:bottom="851" w:footer="709" w:gutter="0" w:header="709" w:left="1701" w:right="849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8"/>
      </w:rPr>
    </w:pPr>
  </w:p>
  <w:p w14:paraId="02000000">
    <w:pPr>
      <w:pStyle w:val="Style_1"/>
      <w:ind/>
      <w:jc w:val="right"/>
      <w:rPr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720" w:left="720"/>
      </w:pPr>
    </w:lvl>
    <w:lvl w:ilvl="1">
      <w:start w:val="1"/>
      <w:numFmt w:val="decimal"/>
      <w:pStyle w:val="Style_36"/>
      <w:lvlText w:val="%2."/>
      <w:lvlJc w:val="left"/>
      <w:pPr>
        <w:tabs>
          <w:tab w:leader="none" w:pos="1440" w:val="left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72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4" w:type="paragraph">
    <w:name w:val="ConsPlusNormal"/>
    <w:link w:val="Style_4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4_ch" w:type="character">
    <w:name w:val="ConsPlusNormal"/>
    <w:link w:val="Style_4"/>
    <w:rPr>
      <w:rFonts w:ascii="Arial" w:hAnsi="Arial"/>
      <w:sz w:val="20"/>
    </w:rPr>
  </w:style>
  <w:style w:styleId="Style_5" w:type="paragraph">
    <w:name w:val="toc 2"/>
    <w:next w:val="Style_2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Текст1"/>
    <w:basedOn w:val="Style_2"/>
    <w:link w:val="Style_8_ch"/>
    <w:rPr>
      <w:rFonts w:ascii="Courier New" w:hAnsi="Courier New"/>
    </w:rPr>
  </w:style>
  <w:style w:styleId="Style_8_ch" w:type="character">
    <w:name w:val="Текст1"/>
    <w:basedOn w:val="Style_2_ch"/>
    <w:link w:val="Style_8"/>
    <w:rPr>
      <w:rFonts w:ascii="Courier New" w:hAnsi="Courier New"/>
    </w:rPr>
  </w:style>
  <w:style w:styleId="Style_9" w:type="paragraph">
    <w:name w:val="toc 7"/>
    <w:next w:val="Style_2"/>
    <w:link w:val="Style_9_ch"/>
    <w:uiPriority w:val="39"/>
    <w:pPr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Знак"/>
    <w:basedOn w:val="Style_2"/>
    <w:link w:val="Style_10_ch"/>
    <w:pPr>
      <w:spacing w:after="160" w:line="240" w:lineRule="exact"/>
      <w:ind/>
    </w:pPr>
    <w:rPr>
      <w:rFonts w:ascii="Verdana" w:hAnsi="Verdana"/>
    </w:rPr>
  </w:style>
  <w:style w:styleId="Style_10_ch" w:type="character">
    <w:name w:val="Знак"/>
    <w:basedOn w:val="Style_2_ch"/>
    <w:link w:val="Style_10"/>
    <w:rPr>
      <w:rFonts w:ascii="Verdana" w:hAnsi="Verdana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бычный1"/>
    <w:link w:val="Style_13_ch"/>
    <w:rPr>
      <w:rFonts w:ascii="Times New Roman" w:hAnsi="Times New Roman"/>
      <w:sz w:val="20"/>
    </w:rPr>
  </w:style>
  <w:style w:styleId="Style_13_ch" w:type="character">
    <w:name w:val="Обычный1"/>
    <w:link w:val="Style_13"/>
    <w:rPr>
      <w:rFonts w:ascii="Times New Roman" w:hAnsi="Times New Roman"/>
      <w:sz w:val="20"/>
    </w:rPr>
  </w:style>
  <w:style w:styleId="Style_14" w:type="paragraph">
    <w:name w:val="Интернет-ссылка"/>
    <w:link w:val="Style_14_ch"/>
    <w:rPr>
      <w:color w:val="000080"/>
      <w:u w:val="single"/>
    </w:rPr>
  </w:style>
  <w:style w:styleId="Style_14_ch" w:type="character">
    <w:name w:val="Интернет-ссылка"/>
    <w:link w:val="Style_14"/>
    <w:rPr>
      <w:color w:val="000080"/>
      <w:u w:val="single"/>
    </w:rPr>
  </w:style>
  <w:style w:styleId="Style_15" w:type="paragraph">
    <w:name w:val="toc 3"/>
    <w:next w:val="Style_2"/>
    <w:link w:val="Style_15_ch"/>
    <w:uiPriority w:val="39"/>
    <w:pPr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List Paragraph"/>
    <w:basedOn w:val="Style_2"/>
    <w:link w:val="Style_19_ch"/>
    <w:pPr>
      <w:ind w:firstLine="0" w:left="720"/>
      <w:contextualSpacing w:val="1"/>
    </w:pPr>
  </w:style>
  <w:style w:styleId="Style_19_ch" w:type="character">
    <w:name w:val="List Paragraph"/>
    <w:basedOn w:val="Style_2_ch"/>
    <w:link w:val="Style_19"/>
  </w:style>
  <w:style w:styleId="Style_20" w:type="paragraph">
    <w:name w:val="Знак Знак"/>
    <w:basedOn w:val="Style_2"/>
    <w:link w:val="Style_20_ch"/>
    <w:pPr>
      <w:spacing w:afterAutospacing="on" w:beforeAutospacing="on"/>
      <w:ind/>
    </w:pPr>
    <w:rPr>
      <w:rFonts w:ascii="Tahoma" w:hAnsi="Tahoma"/>
    </w:rPr>
  </w:style>
  <w:style w:styleId="Style_20_ch" w:type="character">
    <w:name w:val="Знак Знак"/>
    <w:basedOn w:val="Style_2_ch"/>
    <w:link w:val="Style_20"/>
    <w:rPr>
      <w:rFonts w:ascii="Tahoma" w:hAnsi="Tahoma"/>
    </w:rPr>
  </w:style>
  <w:style w:styleId="Style_21" w:type="paragraph">
    <w:name w:val="heading 1"/>
    <w:next w:val="Style_2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TML Preformatted"/>
    <w:basedOn w:val="Style_2"/>
    <w:link w:val="Style_25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</w:rPr>
  </w:style>
  <w:style w:styleId="Style_25_ch" w:type="character">
    <w:name w:val="HTML Preformatted"/>
    <w:basedOn w:val="Style_2_ch"/>
    <w:link w:val="Style_25"/>
    <w:rPr>
      <w:rFonts w:ascii="Courier New" w:hAnsi="Courier New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7" w:type="paragraph">
    <w:name w:val="toc 9"/>
    <w:next w:val="Style_2"/>
    <w:link w:val="Style_27_ch"/>
    <w:uiPriority w:val="39"/>
    <w:pPr>
      <w:ind w:firstLine="0" w:left="1600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3" w:type="paragraph">
    <w:name w:val="Основной текст с отступом 21"/>
    <w:basedOn w:val="Style_2"/>
    <w:link w:val="Style_3_ch"/>
    <w:pPr>
      <w:ind w:firstLine="720" w:left="0"/>
    </w:pPr>
    <w:rPr>
      <w:sz w:val="24"/>
    </w:rPr>
  </w:style>
  <w:style w:styleId="Style_3_ch" w:type="character">
    <w:name w:val="Основной текст с отступом 21"/>
    <w:basedOn w:val="Style_2_ch"/>
    <w:link w:val="Style_3"/>
    <w:rPr>
      <w:sz w:val="24"/>
    </w:rPr>
  </w:style>
  <w:style w:styleId="Style_28" w:type="paragraph">
    <w:name w:val="toc 8"/>
    <w:next w:val="Style_2"/>
    <w:link w:val="Style_28_ch"/>
    <w:uiPriority w:val="39"/>
    <w:pPr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Balloon Text"/>
    <w:basedOn w:val="Style_2"/>
    <w:link w:val="Style_30_ch"/>
    <w:rPr>
      <w:rFonts w:ascii="Segoe UI" w:hAnsi="Segoe UI"/>
      <w:sz w:val="18"/>
    </w:rPr>
  </w:style>
  <w:style w:styleId="Style_30_ch" w:type="character">
    <w:name w:val="Balloon Text"/>
    <w:basedOn w:val="Style_2_ch"/>
    <w:link w:val="Style_30"/>
    <w:rPr>
      <w:rFonts w:ascii="Segoe UI" w:hAnsi="Segoe UI"/>
      <w:sz w:val="18"/>
    </w:rPr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footer"/>
    <w:basedOn w:val="Style_2"/>
    <w:link w:val="Style_32_ch"/>
    <w:pPr>
      <w:tabs>
        <w:tab w:leader="none" w:pos="4677" w:val="center"/>
        <w:tab w:leader="none" w:pos="9355" w:val="right"/>
      </w:tabs>
      <w:ind/>
    </w:pPr>
  </w:style>
  <w:style w:styleId="Style_32_ch" w:type="character">
    <w:name w:val="footer"/>
    <w:basedOn w:val="Style_2_ch"/>
    <w:link w:val="Style_32"/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Body Text"/>
    <w:basedOn w:val="Style_2"/>
    <w:link w:val="Style_35_ch"/>
    <w:pPr>
      <w:widowControl w:val="0"/>
      <w:spacing w:after="140" w:line="288" w:lineRule="auto"/>
      <w:ind/>
    </w:pPr>
    <w:rPr>
      <w:color w:val="00000A"/>
      <w:sz w:val="24"/>
    </w:rPr>
  </w:style>
  <w:style w:styleId="Style_35_ch" w:type="character">
    <w:name w:val="Body Text"/>
    <w:basedOn w:val="Style_2_ch"/>
    <w:link w:val="Style_35"/>
    <w:rPr>
      <w:color w:val="00000A"/>
      <w:sz w:val="24"/>
    </w:rPr>
  </w:style>
  <w:style w:styleId="Style_36" w:type="paragraph">
    <w:name w:val="heading 2"/>
    <w:basedOn w:val="Style_2"/>
    <w:next w:val="Style_2"/>
    <w:link w:val="Style_36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  <w:sz w:val="24"/>
    </w:rPr>
  </w:style>
  <w:style w:styleId="Style_36_ch" w:type="character">
    <w:name w:val="heading 2"/>
    <w:basedOn w:val="Style_2_ch"/>
    <w:link w:val="Style_36"/>
    <w:rPr>
      <w:b w:val="1"/>
      <w:sz w:val="24"/>
    </w:rPr>
  </w:style>
  <w:style w:styleId="Style_37" w:type="paragraph">
    <w:name w:val="Гиперссылка1"/>
    <w:link w:val="Style_37_ch"/>
    <w:rPr>
      <w:color w:val="000080"/>
      <w:u w:val="single"/>
    </w:rPr>
  </w:style>
  <w:style w:styleId="Style_37_ch" w:type="character">
    <w:name w:val="Гиперссылка1"/>
    <w:link w:val="Style_37"/>
    <w:rPr>
      <w:color w:val="000080"/>
      <w:u w:val="single"/>
    </w:rPr>
  </w:style>
  <w:style w:default="1" w:styleId="Style_3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2026-09-16T09:11:40Z</dcterms:modified>
</cp:coreProperties>
</file>