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31.08</w:t>
      </w:r>
      <w:r>
        <w:rPr>
          <w:b w:val="1"/>
          <w:sz w:val="28"/>
        </w:rPr>
        <w:t>.202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1593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 xml:space="preserve">», постановлением Правительства Ростовской области от 31.08.2026 № 696 </w:t>
      </w:r>
      <w:r>
        <w:rPr>
          <w:color w:themeColor="text1" w:val="000000"/>
          <w:sz w:val="28"/>
        </w:rPr>
        <w:t>«</w:t>
      </w:r>
      <w:r>
        <w:rPr>
          <w:sz w:val="28"/>
        </w:rPr>
        <w:t xml:space="preserve">О порядке формирования и ведения </w:t>
      </w:r>
      <w:r>
        <w:rPr>
          <w:sz w:val="28"/>
        </w:rPr>
        <w:t xml:space="preserve">реестра разрешений на строительство объектов </w:t>
      </w:r>
      <w:r>
        <w:rPr>
          <w:sz w:val="28"/>
        </w:rPr>
        <w:t xml:space="preserve">капитального строительства, реестра разрешений на ввод </w:t>
      </w:r>
      <w:r>
        <w:rPr>
          <w:sz w:val="28"/>
        </w:rPr>
        <w:t xml:space="preserve">объектов капитального строительства в эксплуатацию и о реализации </w:t>
      </w:r>
      <w:r>
        <w:rPr>
          <w:sz w:val="28"/>
        </w:rPr>
        <w:t xml:space="preserve">положений статьи 81 Федерального закона от 29.12.2004 № 191-ФЗ», </w:t>
      </w:r>
      <w:r>
        <w:rPr>
          <w:color w:themeColor="text1" w:val="000000"/>
          <w:sz w:val="28"/>
        </w:rPr>
        <w:t>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sz w:val="28"/>
        </w:rPr>
        <w:t xml:space="preserve">1. Внести изменение в </w:t>
      </w:r>
      <w:r>
        <w:rPr>
          <w:b w:val="0"/>
          <w:sz w:val="28"/>
        </w:rPr>
        <w:t>постановление 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1593 </w:t>
      </w:r>
      <w:r>
        <w:rPr>
          <w:b w:val="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</w:t>
      </w:r>
      <w:r>
        <w:rPr>
          <w:rFonts w:ascii="Times New Roman" w:hAnsi="Times New Roman"/>
          <w:b w:val="0"/>
          <w:color w:val="000000"/>
          <w:sz w:val="28"/>
        </w:rPr>
        <w:t xml:space="preserve"> административного регламента </w:t>
      </w:r>
      <w:r>
        <w:rPr>
          <w:rFonts w:ascii="Times New Roman" w:hAnsi="Times New Roman"/>
          <w:b w:val="0"/>
          <w:color w:val="000000"/>
          <w:sz w:val="28"/>
        </w:rPr>
        <w:t>предоставления муниципально</w:t>
      </w:r>
      <w:r>
        <w:rPr>
          <w:rFonts w:ascii="Times New Roman" w:hAnsi="Times New Roman"/>
          <w:b w:val="0"/>
          <w:color w:val="000000"/>
          <w:sz w:val="28"/>
        </w:rPr>
        <w:t>й</w:t>
      </w:r>
      <w:r>
        <w:rPr>
          <w:rFonts w:ascii="Times New Roman" w:hAnsi="Times New Roman"/>
          <w:b w:val="0"/>
          <w:color w:val="000000"/>
          <w:sz w:val="28"/>
        </w:rPr>
        <w:t xml:space="preserve"> услуги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Направление уведомления о соответствии указанных в уведомлени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и 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планируем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ом строительстве параметров объекта индивидуального жилищного строительства или садового дома установленным параметрам и допустимост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и размещения объекта индивидуального жилищного строительства или садового дома на земельном участке</w:t>
      </w:r>
      <w:r>
        <w:rPr>
          <w:rFonts w:ascii="Times New Roman" w:hAnsi="Times New Roman"/>
          <w:b w:val="0"/>
          <w:color w:val="000000"/>
          <w:sz w:val="28"/>
        </w:rPr>
        <w:t xml:space="preserve">», изложив пункт 3 в новой редакции: </w:t>
      </w:r>
    </w:p>
    <w:p w14:paraId="11000000">
      <w:pPr>
        <w:pStyle w:val="Style_3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«3.</w:t>
      </w:r>
      <w:r>
        <w:rPr>
          <w:rFonts w:ascii="Times New Roman" w:hAnsi="Times New Roman"/>
          <w:color w:val="000000"/>
          <w:sz w:val="28"/>
        </w:rPr>
        <w:t xml:space="preserve"> Постанов</w:t>
      </w:r>
      <w:r>
        <w:rPr>
          <w:rFonts w:ascii="Times New Roman" w:hAnsi="Times New Roman"/>
          <w:color w:val="000000"/>
          <w:sz w:val="28"/>
        </w:rPr>
        <w:t xml:space="preserve">ление вступает в силу </w:t>
      </w:r>
      <w:r>
        <w:rPr>
          <w:sz w:val="28"/>
        </w:rPr>
        <w:t xml:space="preserve">со дня его официального опубликования, </w:t>
      </w:r>
      <w:r>
        <w:rPr>
          <w:sz w:val="28"/>
        </w:rPr>
        <w:t>но не ранее</w:t>
      </w:r>
      <w:r>
        <w:rPr>
          <w:sz w:val="28"/>
        </w:rPr>
        <w:t xml:space="preserve"> 01.03.2027».</w:t>
      </w:r>
    </w:p>
    <w:p w14:paraId="12000000">
      <w:pPr>
        <w:pStyle w:val="Style_3"/>
        <w:ind/>
        <w:jc w:val="both"/>
        <w:rPr>
          <w:b w:val="1"/>
          <w:sz w:val="28"/>
        </w:rPr>
      </w:pPr>
      <w:r>
        <w:rPr>
          <w:sz w:val="28"/>
        </w:rPr>
        <w:t xml:space="preserve">2. Внести в приложение к постановлению </w:t>
      </w:r>
      <w:r>
        <w:rPr>
          <w:b w:val="0"/>
          <w:sz w:val="28"/>
        </w:rPr>
        <w:t>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1593 </w:t>
      </w:r>
      <w:r>
        <w:rPr>
          <w:b w:val="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</w:t>
      </w:r>
      <w:r>
        <w:rPr>
          <w:rFonts w:ascii="Times New Roman" w:hAnsi="Times New Roman"/>
          <w:b w:val="0"/>
          <w:color w:val="000000"/>
          <w:sz w:val="28"/>
        </w:rPr>
        <w:t xml:space="preserve"> административного регламента </w:t>
      </w:r>
      <w:r>
        <w:rPr>
          <w:rFonts w:ascii="Times New Roman" w:hAnsi="Times New Roman"/>
          <w:b w:val="0"/>
          <w:color w:val="000000"/>
          <w:sz w:val="28"/>
        </w:rPr>
        <w:t>предоставления муниципально</w:t>
      </w:r>
      <w:r>
        <w:rPr>
          <w:rFonts w:ascii="Times New Roman" w:hAnsi="Times New Roman"/>
          <w:b w:val="0"/>
          <w:color w:val="000000"/>
          <w:sz w:val="28"/>
        </w:rPr>
        <w:t>й</w:t>
      </w:r>
      <w:r>
        <w:rPr>
          <w:rFonts w:ascii="Times New Roman" w:hAnsi="Times New Roman"/>
          <w:b w:val="0"/>
          <w:color w:val="000000"/>
          <w:sz w:val="28"/>
        </w:rPr>
        <w:t xml:space="preserve"> услуги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Направление уведомления о соответствии указанных в уведомлени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и 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планируем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ом строительстве параметров объекта индивидуального жилищного строительства или садового дома установленным параметрам и допустимост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и размещения объекта индивидуального жилищного строительства или садового дома на земельном участке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sz w:val="28"/>
        </w:rPr>
        <w:t xml:space="preserve"> следующие изменения:</w:t>
      </w:r>
    </w:p>
    <w:p w14:paraId="13000000">
      <w:pPr>
        <w:ind w:firstLine="720" w:left="0"/>
        <w:jc w:val="both"/>
        <w:rPr>
          <w:sz w:val="28"/>
        </w:rPr>
      </w:pPr>
    </w:p>
    <w:p w14:paraId="14000000">
      <w:pPr>
        <w:ind w:firstLine="720" w:left="0"/>
        <w:jc w:val="both"/>
        <w:rPr>
          <w:sz w:val="28"/>
        </w:rPr>
      </w:pPr>
    </w:p>
    <w:p w14:paraId="15000000">
      <w:pPr>
        <w:ind w:firstLine="720" w:left="0"/>
        <w:jc w:val="both"/>
        <w:rPr>
          <w:sz w:val="28"/>
        </w:rPr>
      </w:pPr>
    </w:p>
    <w:p w14:paraId="16000000">
      <w:pPr>
        <w:ind w:firstLine="720" w:left="0"/>
        <w:jc w:val="both"/>
        <w:rPr>
          <w:sz w:val="28"/>
        </w:rPr>
      </w:pPr>
      <w:r>
        <w:rPr>
          <w:sz w:val="28"/>
        </w:rPr>
        <w:t>2.1. П</w:t>
      </w:r>
      <w:r>
        <w:rPr>
          <w:sz w:val="28"/>
        </w:rPr>
        <w:t>ункт 22.</w:t>
      </w:r>
      <w:r>
        <w:rPr>
          <w:sz w:val="28"/>
        </w:rPr>
        <w:t xml:space="preserve"> </w:t>
      </w:r>
      <w:r>
        <w:rPr>
          <w:sz w:val="28"/>
        </w:rPr>
        <w:t>подраздела</w:t>
      </w:r>
      <w:r>
        <w:rPr>
          <w:sz w:val="28"/>
        </w:rPr>
        <w:t xml:space="preserve"> </w:t>
      </w:r>
      <w:r>
        <w:rPr>
          <w:sz w:val="28"/>
        </w:rPr>
        <w:t>«Исчерпывающий перечень оснований для приостановления предоставления муниципальной услуги или для отказа в предоставлении муниципальной услуги» Р</w:t>
      </w:r>
      <w:r>
        <w:rPr>
          <w:sz w:val="28"/>
        </w:rPr>
        <w:t>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подпункт</w:t>
      </w:r>
      <w:r>
        <w:rPr>
          <w:sz w:val="28"/>
        </w:rPr>
        <w:t>о</w:t>
      </w:r>
      <w:r>
        <w:rPr>
          <w:sz w:val="28"/>
        </w:rPr>
        <w:t>м «в» следующего содержания:</w:t>
      </w:r>
    </w:p>
    <w:p w14:paraId="17000000">
      <w:pPr>
        <w:ind w:firstLine="720" w:left="0"/>
        <w:jc w:val="both"/>
        <w:rPr>
          <w:sz w:val="28"/>
        </w:rPr>
      </w:pPr>
      <w:r>
        <w:rPr>
          <w:sz w:val="28"/>
        </w:rPr>
        <w:t>«в)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8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2.2. </w:t>
      </w:r>
      <w:r>
        <w:rPr>
          <w:sz w:val="28"/>
        </w:rPr>
        <w:t>Т</w:t>
      </w:r>
      <w:r>
        <w:rPr>
          <w:sz w:val="28"/>
        </w:rPr>
        <w:t xml:space="preserve">аблицу № 3 приложения № 4 </w:t>
      </w:r>
      <w:r>
        <w:rPr>
          <w:sz w:val="28"/>
        </w:rPr>
        <w:t xml:space="preserve">к административному регламенту </w:t>
      </w:r>
      <w:r>
        <w:rPr>
          <w:sz w:val="28"/>
        </w:rPr>
        <w:t>дополнить подпунктом «в» следующего содержания</w:t>
      </w:r>
      <w:r>
        <w:rPr>
          <w:sz w:val="28"/>
        </w:rPr>
        <w:t>:</w:t>
      </w:r>
    </w:p>
    <w:p w14:paraId="19000000">
      <w:pPr>
        <w:ind w:firstLine="720" w:left="0"/>
        <w:jc w:val="both"/>
        <w:rPr>
          <w:sz w:val="28"/>
        </w:rPr>
      </w:pPr>
      <w:r>
        <w:rPr>
          <w:sz w:val="28"/>
        </w:rPr>
        <w:t>«в)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>2.3</w:t>
      </w:r>
      <w:r>
        <w:rPr>
          <w:sz w:val="28"/>
        </w:rPr>
        <w:t>. П</w:t>
      </w:r>
      <w:r>
        <w:rPr>
          <w:sz w:val="28"/>
        </w:rPr>
        <w:t>одраздел «Иные требования к предоставлению муниципальной услуги»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33.1. </w:t>
      </w:r>
      <w:r>
        <w:rPr>
          <w:sz w:val="28"/>
        </w:rPr>
        <w:t>следующего содержания:</w:t>
      </w:r>
    </w:p>
    <w:p w14:paraId="1B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«33.1. </w:t>
      </w:r>
      <w:r>
        <w:rPr>
          <w:sz w:val="28"/>
        </w:rPr>
        <w:t xml:space="preserve">Не допускаются: </w:t>
      </w:r>
    </w:p>
    <w:p w14:paraId="1C000000">
      <w:pPr>
        <w:ind w:firstLine="720" w:left="0"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D000000">
      <w:pPr>
        <w:ind w:firstLine="720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E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3.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F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4</w:t>
      </w:r>
      <w:r>
        <w:rPr>
          <w:sz w:val="28"/>
        </w:rPr>
        <w:t xml:space="preserve">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20000000">
      <w:pPr>
        <w:tabs>
          <w:tab w:leader="none" w:pos="285" w:val="left"/>
        </w:tabs>
        <w:ind/>
        <w:jc w:val="both"/>
        <w:rPr>
          <w:sz w:val="24"/>
        </w:rPr>
      </w:pPr>
    </w:p>
    <w:p w14:paraId="21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2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23000000">
      <w:pPr>
        <w:rPr>
          <w:sz w:val="24"/>
        </w:rPr>
      </w:pPr>
    </w:p>
    <w:p w14:paraId="24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5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</w:t>
      </w:r>
      <w:r>
        <w:rPr>
          <w:sz w:val="24"/>
        </w:rPr>
        <w:t>С.Н. Мищенко</w:t>
      </w:r>
    </w:p>
    <w:p w14:paraId="26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0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Balloon Text"/>
    <w:basedOn w:val="Style_2"/>
    <w:link w:val="Style_4_ch"/>
    <w:rPr>
      <w:rFonts w:ascii="Segoe UI" w:hAnsi="Segoe UI"/>
      <w:sz w:val="18"/>
    </w:rPr>
  </w:style>
  <w:style w:styleId="Style_4_ch" w:type="character">
    <w:name w:val="Balloon Text"/>
    <w:basedOn w:val="Style_2_ch"/>
    <w:link w:val="Style_4"/>
    <w:rPr>
      <w:rFonts w:ascii="Segoe UI" w:hAnsi="Segoe UI"/>
      <w:sz w:val="18"/>
    </w:rPr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Знак Знак"/>
    <w:basedOn w:val="Style_2"/>
    <w:link w:val="Style_6_ch"/>
    <w:pPr>
      <w:spacing w:afterAutospacing="on" w:beforeAutospacing="on"/>
      <w:ind/>
    </w:pPr>
    <w:rPr>
      <w:rFonts w:ascii="Tahoma" w:hAnsi="Tahoma"/>
    </w:rPr>
  </w:style>
  <w:style w:styleId="Style_6_ch" w:type="character">
    <w:name w:val="Знак Знак"/>
    <w:basedOn w:val="Style_2_ch"/>
    <w:link w:val="Style_6"/>
    <w:rPr>
      <w:rFonts w:ascii="Tahoma" w:hAnsi="Tahoma"/>
    </w:rPr>
  </w:style>
  <w:style w:styleId="Style_7" w:type="paragraph">
    <w:name w:val="toc 4"/>
    <w:next w:val="Style_2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HTML Preformatted"/>
    <w:basedOn w:val="Style_2"/>
    <w:link w:val="Style_12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2_ch" w:type="character">
    <w:name w:val="HTML Preformatted"/>
    <w:basedOn w:val="Style_2_ch"/>
    <w:link w:val="Style_12"/>
    <w:rPr>
      <w:rFonts w:ascii="Courier New" w:hAnsi="Courier New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ConsPlusNormal"/>
    <w:link w:val="Style_17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7_ch" w:type="character">
    <w:name w:val="ConsPlusNormal"/>
    <w:link w:val="Style_17"/>
    <w:rPr>
      <w:rFonts w:ascii="Arial" w:hAnsi="Arial"/>
      <w:sz w:val="20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9" w:type="paragraph">
    <w:name w:val="Гиперссылка1"/>
    <w:link w:val="Style_19_ch"/>
    <w:rPr>
      <w:color w:val="000080"/>
      <w:u w:val="single"/>
    </w:rPr>
  </w:style>
  <w:style w:styleId="Style_19_ch" w:type="character">
    <w:name w:val="Гиперссылка1"/>
    <w:link w:val="Style_19"/>
    <w:rPr>
      <w:color w:val="000080"/>
      <w:u w:val="single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Знак"/>
    <w:basedOn w:val="Style_2"/>
    <w:link w:val="Style_22_ch"/>
    <w:pPr>
      <w:spacing w:after="160" w:line="240" w:lineRule="exact"/>
      <w:ind/>
    </w:pPr>
    <w:rPr>
      <w:rFonts w:ascii="Verdana" w:hAnsi="Verdana"/>
    </w:rPr>
  </w:style>
  <w:style w:styleId="Style_22_ch" w:type="character">
    <w:name w:val="Знак"/>
    <w:basedOn w:val="Style_2_ch"/>
    <w:link w:val="Style_22"/>
    <w:rPr>
      <w:rFonts w:ascii="Verdana" w:hAnsi="Verdana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Обычный1"/>
    <w:link w:val="Style_25_ch"/>
    <w:rPr>
      <w:rFonts w:ascii="Times New Roman" w:hAnsi="Times New Roman"/>
      <w:sz w:val="20"/>
    </w:rPr>
  </w:style>
  <w:style w:styleId="Style_25_ch" w:type="character">
    <w:name w:val="Обычный1"/>
    <w:link w:val="Style_25"/>
    <w:rPr>
      <w:rFonts w:ascii="Times New Roman" w:hAnsi="Times New Roman"/>
      <w:sz w:val="20"/>
    </w:rPr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Body Text"/>
    <w:basedOn w:val="Style_2"/>
    <w:link w:val="Style_28_ch"/>
    <w:pPr>
      <w:widowControl w:val="0"/>
      <w:spacing w:after="140" w:line="288" w:lineRule="auto"/>
      <w:ind/>
    </w:pPr>
    <w:rPr>
      <w:color w:val="00000A"/>
      <w:sz w:val="24"/>
    </w:rPr>
  </w:style>
  <w:style w:styleId="Style_28_ch" w:type="character">
    <w:name w:val="Body Text"/>
    <w:basedOn w:val="Style_2_ch"/>
    <w:link w:val="Style_28"/>
    <w:rPr>
      <w:color w:val="00000A"/>
      <w:sz w:val="24"/>
    </w:rPr>
  </w:style>
  <w:style w:styleId="Style_29" w:type="paragraph">
    <w:name w:val="Интернет-ссылка"/>
    <w:link w:val="Style_29_ch"/>
    <w:rPr>
      <w:color w:val="000080"/>
      <w:u w:val="single"/>
    </w:rPr>
  </w:style>
  <w:style w:styleId="Style_29_ch" w:type="character">
    <w:name w:val="Интернет-ссылка"/>
    <w:link w:val="Style_29"/>
    <w:rPr>
      <w:color w:val="000080"/>
      <w:u w:val="single"/>
    </w:rPr>
  </w:style>
  <w:style w:styleId="Style_30" w:type="paragraph">
    <w:name w:val="List Paragraph"/>
    <w:basedOn w:val="Style_2"/>
    <w:link w:val="Style_30_ch"/>
    <w:pPr>
      <w:ind w:firstLine="0" w:left="720"/>
      <w:contextualSpacing w:val="1"/>
    </w:pPr>
  </w:style>
  <w:style w:styleId="Style_30_ch" w:type="character">
    <w:name w:val="List Paragraph"/>
    <w:basedOn w:val="Style_2_ch"/>
    <w:link w:val="Style_30"/>
  </w:style>
  <w:style w:styleId="Style_31" w:type="paragraph">
    <w:name w:val="toc 5"/>
    <w:next w:val="Style_2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footer"/>
    <w:basedOn w:val="Style_2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footer"/>
    <w:basedOn w:val="Style_2_ch"/>
    <w:link w:val="Style_32"/>
  </w:style>
  <w:style w:styleId="Style_33" w:type="paragraph">
    <w:name w:val="Subtitle"/>
    <w:next w:val="Style_2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Текст1"/>
    <w:basedOn w:val="Style_2"/>
    <w:link w:val="Style_37_ch"/>
    <w:rPr>
      <w:rFonts w:ascii="Courier New" w:hAnsi="Courier New"/>
    </w:rPr>
  </w:style>
  <w:style w:styleId="Style_37_ch" w:type="character">
    <w:name w:val="Текст1"/>
    <w:basedOn w:val="Style_2_ch"/>
    <w:link w:val="Style_37"/>
    <w:rPr>
      <w:rFonts w:ascii="Courier New" w:hAnsi="Courier New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2026-09-16T09:08:10Z</dcterms:modified>
</cp:coreProperties>
</file>