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03.06.2024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769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b w:val="1"/>
          <w:sz w:val="28"/>
        </w:rPr>
      </w:pPr>
      <w:r>
        <w:rPr>
          <w:b w:val="0"/>
          <w:sz w:val="28"/>
        </w:rPr>
        <w:t xml:space="preserve">1. Внести в приложение к постановлению Администрации Белокалитвинского района от </w:t>
      </w:r>
      <w:r>
        <w:rPr>
          <w:b w:val="0"/>
          <w:sz w:val="28"/>
        </w:rPr>
        <w:t>03.06.2024</w:t>
      </w:r>
      <w:r>
        <w:rPr>
          <w:b w:val="0"/>
          <w:sz w:val="28"/>
        </w:rPr>
        <w:t xml:space="preserve"> №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769</w:t>
      </w:r>
      <w:r>
        <w:rPr>
          <w:b w:val="0"/>
          <w:sz w:val="28"/>
        </w:rPr>
        <w:t xml:space="preserve"> «Об утверждении админист</w:t>
      </w:r>
      <w:r>
        <w:rPr>
          <w:sz w:val="28"/>
        </w:rPr>
        <w:t>ративного регламента</w:t>
      </w:r>
      <w:r>
        <w:rPr>
          <w:sz w:val="28"/>
        </w:rPr>
        <w:t xml:space="preserve"> </w:t>
      </w:r>
      <w:r>
        <w:rPr>
          <w:sz w:val="28"/>
        </w:rPr>
        <w:t>предоставлени</w:t>
      </w:r>
      <w:r>
        <w:rPr>
          <w:sz w:val="28"/>
        </w:rPr>
        <w:t>я</w:t>
      </w:r>
      <w:r>
        <w:rPr>
          <w:sz w:val="28"/>
        </w:rPr>
        <w:t xml:space="preserve"> муниципальной услуги «</w:t>
      </w:r>
      <w:r>
        <w:rPr>
          <w:sz w:val="28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</w:rPr>
        <w:t>» следующие изменения:</w:t>
      </w:r>
    </w:p>
    <w:p w14:paraId="11000000">
      <w:pPr>
        <w:ind w:firstLine="720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1.1. Пункт 2.17. </w:t>
      </w:r>
      <w:r>
        <w:rPr>
          <w:sz w:val="28"/>
        </w:rPr>
        <w:t>подраздела</w:t>
      </w:r>
      <w:r>
        <w:rPr>
          <w:sz w:val="28"/>
        </w:rPr>
        <w:t xml:space="preserve"> «Исчерпывающий перечень оснований для приостановления или отказа в предоставлении муниципальной услуги» Раздела 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дополнить подпунктом «5»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2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«5)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3000000">
      <w:pPr>
        <w:ind w:firstLine="720" w:left="0"/>
        <w:jc w:val="both"/>
        <w:rPr>
          <w:sz w:val="28"/>
        </w:rPr>
      </w:pPr>
      <w:r>
        <w:rPr>
          <w:sz w:val="28"/>
        </w:rPr>
        <w:t>1.2. П</w:t>
      </w:r>
      <w:r>
        <w:rPr>
          <w:sz w:val="28"/>
        </w:rPr>
        <w:t xml:space="preserve">одраздел </w:t>
      </w:r>
      <w:r>
        <w:rPr>
          <w:sz w:val="28"/>
        </w:rPr>
        <w:t>«</w:t>
      </w:r>
      <w:r>
        <w:rPr>
          <w:sz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 дополнить пунктом «2.29.1» </w:t>
      </w:r>
      <w:r>
        <w:rPr>
          <w:sz w:val="28"/>
        </w:rPr>
        <w:t>следующего содержания:</w:t>
      </w:r>
    </w:p>
    <w:p w14:paraId="14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«2.29.1. </w:t>
      </w:r>
      <w:r>
        <w:rPr>
          <w:sz w:val="28"/>
        </w:rPr>
        <w:t xml:space="preserve">Не допускаются: </w:t>
      </w:r>
    </w:p>
    <w:p w14:paraId="15000000">
      <w:pPr>
        <w:ind w:firstLine="720" w:left="0"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ind w:firstLine="720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tabs>
          <w:tab w:leader="none" w:pos="285" w:val="left"/>
        </w:tabs>
        <w:ind/>
        <w:jc w:val="both"/>
        <w:rPr>
          <w:sz w:val="24"/>
        </w:rPr>
      </w:pPr>
    </w:p>
    <w:p w14:paraId="1A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1B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1C000000">
      <w:pPr>
        <w:tabs>
          <w:tab w:leader="none" w:pos="285" w:val="left"/>
        </w:tabs>
        <w:ind/>
        <w:jc w:val="both"/>
        <w:rPr>
          <w:sz w:val="28"/>
        </w:rPr>
      </w:pPr>
    </w:p>
    <w:p w14:paraId="1D000000">
      <w:pPr>
        <w:rPr>
          <w:sz w:val="24"/>
        </w:rPr>
      </w:pPr>
    </w:p>
    <w:p w14:paraId="1E000000">
      <w:pPr>
        <w:rPr>
          <w:sz w:val="24"/>
        </w:rPr>
      </w:pPr>
    </w:p>
    <w:p w14:paraId="1F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0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</w:t>
      </w:r>
      <w:r>
        <w:rPr>
          <w:sz w:val="24"/>
        </w:rPr>
        <w:t>С.Н. Мищенко</w:t>
      </w:r>
    </w:p>
    <w:p w14:paraId="21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Знак"/>
    <w:basedOn w:val="Style_2"/>
    <w:link w:val="Style_8_ch"/>
    <w:pPr>
      <w:spacing w:after="160" w:line="240" w:lineRule="exact"/>
      <w:ind/>
    </w:pPr>
    <w:rPr>
      <w:rFonts w:ascii="Verdana" w:hAnsi="Verdana"/>
    </w:rPr>
  </w:style>
  <w:style w:styleId="Style_8_ch" w:type="character">
    <w:name w:val="Знак"/>
    <w:basedOn w:val="Style_2_ch"/>
    <w:link w:val="Style_8"/>
    <w:rPr>
      <w:rFonts w:ascii="Verdana" w:hAnsi="Verdana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2"/>
    <w:link w:val="Style_11_ch"/>
    <w:pPr>
      <w:ind w:firstLine="0" w:left="720"/>
      <w:contextualSpacing w:val="1"/>
    </w:pPr>
  </w:style>
  <w:style w:styleId="Style_11_ch" w:type="character">
    <w:name w:val="List Paragraph"/>
    <w:basedOn w:val="Style_2_ch"/>
    <w:link w:val="Style_11"/>
  </w:style>
  <w:style w:styleId="Style_12" w:type="paragraph">
    <w:name w:val="Текст1"/>
    <w:basedOn w:val="Style_2"/>
    <w:link w:val="Style_12_ch"/>
    <w:rPr>
      <w:rFonts w:ascii="Courier New" w:hAnsi="Courier New"/>
    </w:rPr>
  </w:style>
  <w:style w:styleId="Style_12_ch" w:type="character">
    <w:name w:val="Текст1"/>
    <w:basedOn w:val="Style_2_ch"/>
    <w:link w:val="Style_12"/>
    <w:rPr>
      <w:rFonts w:ascii="Courier New" w:hAnsi="Courier New"/>
    </w:rPr>
  </w:style>
  <w:style w:styleId="Style_13" w:type="paragraph">
    <w:name w:val="footer"/>
    <w:basedOn w:val="Style_2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2_ch"/>
    <w:link w:val="Style_13"/>
  </w:style>
  <w:style w:styleId="Style_14" w:type="paragraph">
    <w:name w:val="HTML Preformatted"/>
    <w:basedOn w:val="Style_2"/>
    <w:link w:val="Style_14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4_ch" w:type="character">
    <w:name w:val="HTML Preformatted"/>
    <w:basedOn w:val="Style_2_ch"/>
    <w:link w:val="Style_14"/>
    <w:rPr>
      <w:rFonts w:ascii="Courier New" w:hAnsi="Courier New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ody Text"/>
    <w:basedOn w:val="Style_2"/>
    <w:link w:val="Style_16_ch"/>
    <w:pPr>
      <w:widowControl w:val="0"/>
      <w:spacing w:after="140" w:line="288" w:lineRule="auto"/>
      <w:ind/>
    </w:pPr>
    <w:rPr>
      <w:color w:val="00000A"/>
      <w:sz w:val="24"/>
    </w:rPr>
  </w:style>
  <w:style w:styleId="Style_16_ch" w:type="character">
    <w:name w:val="Body Text"/>
    <w:basedOn w:val="Style_2_ch"/>
    <w:link w:val="Style_16"/>
    <w:rPr>
      <w:color w:val="00000A"/>
      <w:sz w:val="24"/>
    </w:rPr>
  </w:style>
  <w:style w:styleId="Style_17" w:type="paragraph">
    <w:name w:val="Обычный1"/>
    <w:link w:val="Style_17_ch"/>
    <w:rPr>
      <w:rFonts w:ascii="Times New Roman" w:hAnsi="Times New Roman"/>
      <w:sz w:val="20"/>
    </w:rPr>
  </w:style>
  <w:style w:styleId="Style_17_ch" w:type="character">
    <w:name w:val="Обычный1"/>
    <w:link w:val="Style_17"/>
    <w:rPr>
      <w:rFonts w:ascii="Times New Roman" w:hAnsi="Times New Roman"/>
      <w:sz w:val="20"/>
    </w:rPr>
  </w:style>
  <w:style w:styleId="Style_18" w:type="paragraph">
    <w:name w:val="Balloon Text"/>
    <w:basedOn w:val="Style_2"/>
    <w:link w:val="Style_18_ch"/>
    <w:rPr>
      <w:rFonts w:ascii="Segoe UI" w:hAnsi="Segoe UI"/>
      <w:sz w:val="18"/>
    </w:rPr>
  </w:style>
  <w:style w:styleId="Style_18_ch" w:type="character">
    <w:name w:val="Balloon Text"/>
    <w:basedOn w:val="Style_2_ch"/>
    <w:link w:val="Style_18"/>
    <w:rPr>
      <w:rFonts w:ascii="Segoe UI" w:hAnsi="Segoe UI"/>
      <w:sz w:val="1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6_ch" w:type="character">
    <w:name w:val="ConsPlusNormal"/>
    <w:link w:val="Style_26"/>
    <w:rPr>
      <w:rFonts w:ascii="Arial" w:hAnsi="Arial"/>
      <w:sz w:val="20"/>
    </w:rPr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Гиперссылка1"/>
    <w:link w:val="Style_29_ch"/>
    <w:rPr>
      <w:color w:val="000080"/>
      <w:u w:val="single"/>
    </w:rPr>
  </w:style>
  <w:style w:styleId="Style_29_ch" w:type="character">
    <w:name w:val="Гиперссылка1"/>
    <w:link w:val="Style_29"/>
    <w:rPr>
      <w:color w:val="000080"/>
      <w:u w:val="single"/>
    </w:rPr>
  </w:style>
  <w:style w:styleId="Style_30" w:type="paragraph">
    <w:name w:val="Знак Знак"/>
    <w:basedOn w:val="Style_2"/>
    <w:link w:val="Style_30_ch"/>
    <w:pPr>
      <w:spacing w:afterAutospacing="on" w:beforeAutospacing="on"/>
      <w:ind/>
    </w:pPr>
    <w:rPr>
      <w:rFonts w:ascii="Tahoma" w:hAnsi="Tahoma"/>
    </w:rPr>
  </w:style>
  <w:style w:styleId="Style_30_ch" w:type="character">
    <w:name w:val="Знак Знак"/>
    <w:basedOn w:val="Style_2_ch"/>
    <w:link w:val="Style_30"/>
    <w:rPr>
      <w:rFonts w:ascii="Tahoma" w:hAnsi="Tahoma"/>
    </w:rPr>
  </w:style>
  <w:style w:styleId="Style_31" w:type="paragraph">
    <w:name w:val="toc 5"/>
    <w:next w:val="Style_2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Интернет-ссылка"/>
    <w:link w:val="Style_35_ch"/>
    <w:rPr>
      <w:color w:val="000080"/>
      <w:u w:val="single"/>
    </w:rPr>
  </w:style>
  <w:style w:styleId="Style_35_ch" w:type="character">
    <w:name w:val="Интернет-ссылка"/>
    <w:link w:val="Style_35"/>
    <w:rPr>
      <w:color w:val="000080"/>
      <w:u w:val="single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2026-09-16T09:04:30Z</dcterms:modified>
</cp:coreProperties>
</file>