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6AB" w:rsidRPr="00FF76AB" w:rsidRDefault="00FF76AB" w:rsidP="00FF76AB">
      <w:pPr>
        <w:widowControl/>
        <w:suppressAutoHyphens w:val="0"/>
        <w:autoSpaceDE/>
        <w:autoSpaceDN w:val="0"/>
        <w:ind w:firstLine="709"/>
        <w:jc w:val="right"/>
        <w:rPr>
          <w:b/>
          <w:color w:val="000000"/>
          <w:sz w:val="28"/>
          <w:szCs w:val="28"/>
          <w:lang w:eastAsia="ru-RU"/>
        </w:rPr>
      </w:pPr>
      <w:r w:rsidRPr="00FF76AB">
        <w:rPr>
          <w:b/>
          <w:color w:val="000000"/>
          <w:sz w:val="28"/>
          <w:szCs w:val="28"/>
          <w:lang w:eastAsia="ru-RU"/>
        </w:rPr>
        <w:t>Приложение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right"/>
        <w:rPr>
          <w:color w:val="000000"/>
          <w:sz w:val="28"/>
          <w:szCs w:val="28"/>
          <w:lang w:eastAsia="ru-RU"/>
        </w:rPr>
      </w:pP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соответствии с Положением о государственном земельном надзоре, утвержденным постановлением Правительства Российской федерации от 30.06.2021 № 1081, Федеральная служба по ветеринарному и фитосанитарному надзору (</w:t>
      </w:r>
      <w:proofErr w:type="spellStart"/>
      <w:r>
        <w:rPr>
          <w:color w:val="000000"/>
          <w:sz w:val="28"/>
          <w:szCs w:val="28"/>
          <w:lang w:eastAsia="ru-RU"/>
        </w:rPr>
        <w:t>Россельхознадзор</w:t>
      </w:r>
      <w:proofErr w:type="spellEnd"/>
      <w:r>
        <w:rPr>
          <w:color w:val="000000"/>
          <w:sz w:val="28"/>
          <w:szCs w:val="28"/>
          <w:lang w:eastAsia="ru-RU"/>
        </w:rPr>
        <w:t>) осуществляет государственный земельный надзор за соблюдением требований, связанных с обязательным использованием земельных участков сельскохозяйственного назначения, оборот которых регулируется Федеральным законом от 24.07.2002 № 101-ФЗ «Об обороте 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деятельности.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Одним из основных нарушений в области землепользования является </w:t>
      </w: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 wp14:anchorId="1919A0A1" wp14:editId="2C8F7E05">
            <wp:extent cx="9525" cy="9525"/>
            <wp:effectExtent l="0" t="0" r="0" b="0"/>
            <wp:docPr id="1" name="Picture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eastAsia="ru-RU"/>
        </w:rPr>
        <w:t>неиспользование участков из земель сельскохозяйственного назначения, в следствии чего неиспользуемые участки зарастают сорной и древесно- кустарниковой растительностью, что является причиной возникновения весенних палов сухой травы, имеющих наиболее губительные экологические последствия и требующих крупных финансовых вложений для их ликвидации.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Постановлением Правительства Российской Федерации от 25.04.2012 №390 «О противопожарном режиме» установлен запрет на выжигание сухой травянистой растительности, стерни, пожнивных остатков, несанкционированных свалок на землях сельскохозяйственного назначения и землях запаса, разведение костров на полях.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Согласно ст. 42 ЗК РФ следует, что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соответствии с ч.2 ст. 13 ЗК РФ, в целях охраны земель собственники земельных участков, землепользователи, землевладельцы и арендаторы земельных участков обязаны проводить мероприятия по: воспроизводству плодородия земель сельскохозяйственного назначения; защите</w:t>
      </w:r>
      <w:r>
        <w:rPr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>сельскохозяйственных угодий от зарастания деревьями и кустарниками, сорными растениями, сохранению достигнутого уровня мелиорации.</w:t>
      </w:r>
    </w:p>
    <w:p w:rsidR="00FF76AB" w:rsidRDefault="00FF76AB" w:rsidP="00FF76AB">
      <w:pPr>
        <w:widowControl/>
        <w:suppressAutoHyphens w:val="0"/>
        <w:autoSpaceDE/>
        <w:autoSpaceDN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Нарушения вышеуказанных норм права влечет административную ответственность, предусмотренную ч.2 ст.8.7 Кодекса Российской Федерации об административных правонарушениях.</w:t>
      </w:r>
    </w:p>
    <w:p w:rsidR="00B51F61" w:rsidRDefault="00B51F61"/>
    <w:sectPr w:rsidR="00B51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9BB"/>
    <w:rsid w:val="001C49BB"/>
    <w:rsid w:val="00B51F61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12B7"/>
  <w15:chartTrackingRefBased/>
  <w15:docId w15:val="{5C845DC6-32BB-49F3-9D7E-852ED0DD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6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Бахмутова</dc:creator>
  <cp:keywords/>
  <dc:description/>
  <cp:lastModifiedBy>Елизавета Бахмутова</cp:lastModifiedBy>
  <cp:revision>3</cp:revision>
  <dcterms:created xsi:type="dcterms:W3CDTF">2022-03-30T07:27:00Z</dcterms:created>
  <dcterms:modified xsi:type="dcterms:W3CDTF">2022-03-30T07:28:00Z</dcterms:modified>
</cp:coreProperties>
</file>