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 Ростовской области заработал реестр субъектов креативных индустрий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Ростовской области начал работу официальный реестр субъектов креативных (творческих) индустрий.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Формированием реестра занималось министерство экономического развития региона в соответствии с постановлением регионального правительства от 26 ноября 2025 года №145. Документ принят во исполнение Федерального закона «О развитии креативных (творческих) индустрий в Российской Федерации».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 создан для адресной поддержки предпринимателей, работающих в творческих направлениях, таких как: дизайн, архитектура, разработка программного обеспечения, народные промыслы, арт-индустрия, гастрономия, медиа, мода, кино, исполнительские искусства и другие сферы, включенные в федеральный перечень видов экономической деятельности креативных индустрий.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«Создание реестра – это не просто административная процедура, а фундамент для качественного изменения подхода к поддержке творческого предпринимательства на Дону. Впервые мы получаем возможность точно понимать, кто составляет креативный сектор экономики региона и предлагать этим предприятиям точечные, реально работающие инструменты развития. Одна из задач системной работы с реестром – увеличить к 2030 году вклад креативных индустрий в валовой региональный продукт более чем вдвое: с текущих 2,3% до 6%», – отметил первый заместитель губернатора Ростовской области Алексей Господарев.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получить статус субъекта креативных индустрий и стать участником реестра, необходимо выполнить ряд условий, среди которых – государственная регистрация на территории Ростовской области, наличие основного ОКВЭД из перечня видов экономической деятельности в сфере креативных индустрий, отсутствие задолженности по налогам и сборам, а также ограничений, предусмотренных законодательством (процедуры банкротства, ликвидации и др.).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«На сегодня 72% представителей креативных индустрий в регионе – это индивидуальные предприниматели и малые предприятия, что делает адресный подход к поддержке особенно востребованным. Для креативного бизнеса в Ростовской области уже запущена программа льготного финансирования, образовательная, маркетинговая и инфраструктурная поддержка предоставляются на базе Центра креативных индустрий. Для предприятий сектора введены пониженные ставки по упрощенной системе налогообложения: 4% при объекте «доходы» и 10% при объекте «доходы минус расходы». Для компаний, занимающихся разработкой программного обеспечения, ставки составляют 1% и 5% соответственно», – рассказал министр экономического развития Ростовской области Павел Павлов.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Предприниматели, чья деятельность соответствует установленным критериям, могут обратиться в министерство экономического развития Ростовской области. Подробная информация размещена на официальном сайте правительства Ростовской области по ссылке </w:t>
      </w:r>
      <w:hyperlink r:id="rId2" w:tgtFrame="_blank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https://www.donland.ru/activity/2999/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Бесплатные консультации оказывают центры «Мой бизнес» по телефону «горячей линии» 8(804)333-32-31, через онлайн-чат на официальном сайте mbrostov.ru или посредством соцсети ВКонтакте </w:t>
      </w:r>
      <w:hyperlink r:id="rId3" w:tgtFrame="_blank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https://vk.com/mb_rostov</w:t>
        </w:r>
      </w:hyperlink>
      <w:r>
        <w:rPr>
          <w:rFonts w:cs="Times New Roman" w:ascii="Times New Roman" w:hAnsi="Times New Roman"/>
          <w:sz w:val="28"/>
          <w:szCs w:val="28"/>
        </w:rPr>
        <w:t> и мессенджера MAX 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https://max.ru/id6164109350_biz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61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6d3f9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d3f9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d3f9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d3f9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d3f9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d3f9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d3f9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d3f9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d3f9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d3f9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d3f9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d3f9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d3f90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6d3f90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6d3f90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6d3f90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6d3f90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6d3f90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6d3f9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d3f9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6d3f9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d3f90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d3f9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d3f90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ef6dd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6dd9"/>
    <w:rPr>
      <w:color w:val="605E5C"/>
      <w:shd w:fill="E1DFDD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6d3f9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6d3f9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6d3f9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d3f9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d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onland.ru/activity/2999/" TargetMode="External"/><Relationship Id="rId3" Type="http://schemas.openxmlformats.org/officeDocument/2006/relationships/hyperlink" Target="https://vk.com/mb_rostov" TargetMode="External"/><Relationship Id="rId4" Type="http://schemas.openxmlformats.org/officeDocument/2006/relationships/hyperlink" Target="https://max.ru/id6164109350_biz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LibreOffice/7.6.6.3$Linux_X86_64 LibreOffice_project/60$Build-3</Application>
  <AppVersion>15.0000</AppVersion>
  <Pages>2</Pages>
  <Words>351</Words>
  <Characters>2754</Characters>
  <CharactersWithSpaces>3104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2026-02-24T11:31:00Z</dcterms:created>
  <dc:creator>Приходько Нина Михайловна</dc:creator>
  <dc:description/>
  <dc:language>ru-RU</dc:language>
  <cp:lastModifiedBy/>
  <dcterms:modified xsi:type="dcterms:W3CDTF">2026-03-24T15:03:50Z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