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93" w:rsidRDefault="000E599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E5993" w:rsidRDefault="00BA1DC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0E5993" w:rsidRDefault="00BA1DC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исполнении плана реализации муниципальной программы «</w:t>
      </w:r>
      <w:bookmarkStart w:id="0" w:name="_GoBack"/>
      <w:r>
        <w:rPr>
          <w:rFonts w:ascii="Times New Roman" w:hAnsi="Times New Roman"/>
          <w:sz w:val="24"/>
        </w:rPr>
        <w:t>Доступная среда</w:t>
      </w:r>
      <w:bookmarkEnd w:id="0"/>
      <w:r>
        <w:rPr>
          <w:rFonts w:ascii="Times New Roman" w:hAnsi="Times New Roman"/>
          <w:sz w:val="24"/>
        </w:rPr>
        <w:t>» за отчетный период 6 мес. 2024 г.</w:t>
      </w:r>
    </w:p>
    <w:p w:rsidR="000E5993" w:rsidRDefault="000E5993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0E5993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  <w:t>&lt;4&gt;</w:t>
            </w:r>
          </w:p>
          <w:p w:rsidR="000E5993" w:rsidRDefault="000E5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реализации (краткое </w:t>
            </w:r>
            <w:r>
              <w:rPr>
                <w:rFonts w:ascii="Times New Roman" w:hAnsi="Times New Roman"/>
                <w:sz w:val="24"/>
              </w:rPr>
              <w:t>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окончания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0E5993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0E5993" w:rsidRDefault="00BA1DCD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/>
        </w:tc>
      </w:tr>
    </w:tbl>
    <w:p w:rsidR="000E5993" w:rsidRDefault="000E5993">
      <w:pPr>
        <w:widowControl w:val="0"/>
        <w:spacing w:after="0" w:line="240" w:lineRule="auto"/>
        <w:jc w:val="center"/>
        <w:rPr>
          <w:rFonts w:ascii="Times New Roman" w:hAnsi="Times New Roman"/>
          <w:sz w:val="6"/>
        </w:rPr>
      </w:pPr>
    </w:p>
    <w:p w:rsidR="000E5993" w:rsidRDefault="000E599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0E5993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E5993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</w:p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«Адаптация приоритетных объектов социальной, транспортной и инженерной инфраструктуры для </w:t>
            </w:r>
            <w:r>
              <w:rPr>
                <w:rFonts w:ascii="Times New Roman" w:hAnsi="Times New Roman"/>
                <w:sz w:val="24"/>
              </w:rPr>
              <w:t>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E5993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в сфере образования.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Управления социальной защиты насе</w:t>
            </w:r>
            <w:r>
              <w:rPr>
                <w:rFonts w:ascii="Times New Roman" w:hAnsi="Times New Roman"/>
                <w:sz w:val="24"/>
              </w:rPr>
              <w:t>ления Администрации Белокалитвинского района</w:t>
            </w:r>
          </w:p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приоритетных объектов социальной инфраструктуры техническими средствами адаптации для беспрепятст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венного доступа и получения услуг инвалидами и другими </w:t>
            </w:r>
            <w:r>
              <w:rPr>
                <w:rFonts w:ascii="Times New Roman" w:hAnsi="Times New Roman"/>
                <w:sz w:val="24"/>
              </w:rPr>
              <w:t>маломобильными группами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</w:p>
          <w:p w:rsidR="000E5993" w:rsidRDefault="000E5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E5993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E5993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2.2 «Обучение инвалидов компьютерной грамотности»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права инвалидов на доступ к</w:t>
            </w:r>
            <w:r>
              <w:rPr>
                <w:rFonts w:ascii="Times New Roman" w:hAnsi="Times New Roman"/>
                <w:sz w:val="24"/>
              </w:rPr>
              <w:t xml:space="preserve"> средствам массовых коммуникаций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0E5993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 Подпрограммы 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социальной защиты населения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Белокалитвинского района Кушнарева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Предоставление услуг в сфере реабилитации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инвалидов с целью их </w:t>
            </w:r>
            <w:r>
              <w:rPr>
                <w:rFonts w:ascii="Times New Roman" w:hAnsi="Times New Roman"/>
                <w:sz w:val="24"/>
              </w:rPr>
              <w:t>интеграции в 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0E599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0E59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муниципальной  </w:t>
            </w:r>
            <w:r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E5993" w:rsidRDefault="00BA1D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0E5993" w:rsidRDefault="000E5993">
      <w:pPr>
        <w:widowControl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</w:rPr>
      </w:pPr>
      <w:bookmarkStart w:id="1" w:name="Par1413"/>
      <w:bookmarkEnd w:id="1"/>
    </w:p>
    <w:p w:rsidR="000E5993" w:rsidRDefault="00BA1DCD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</w:t>
      </w:r>
      <w:r>
        <w:rPr>
          <w:rFonts w:ascii="Times New Roman" w:hAnsi="Times New Roman"/>
          <w:sz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</w:t>
      </w:r>
      <w:r>
        <w:rPr>
          <w:rFonts w:ascii="Times New Roman" w:hAnsi="Times New Roman"/>
          <w:sz w:val="24"/>
        </w:rPr>
        <w:t xml:space="preserve">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0E5993" w:rsidRDefault="00BA1DCD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&lt;2&gt; Гр</w:t>
      </w:r>
      <w:r>
        <w:rPr>
          <w:rFonts w:ascii="Times New Roman" w:hAnsi="Times New Roman"/>
          <w:sz w:val="24"/>
        </w:rPr>
        <w:t>афа заполняется по завершенным основным мероприятиям, приоритетным основным мероприятиям.</w:t>
      </w:r>
    </w:p>
    <w:p w:rsidR="000E5993" w:rsidRDefault="00BA1DCD">
      <w:pPr>
        <w:widowControl w:val="0"/>
        <w:spacing w:after="0" w:line="240" w:lineRule="auto"/>
        <w:ind w:righ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&lt;3&gt; В случае наличия нескольких контрольных событий одного основного мероприятия, приоритетного основного мероприятия.</w:t>
      </w:r>
    </w:p>
    <w:p w:rsidR="000E5993" w:rsidRDefault="00BA1DC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&lt;4&gt; В целях оптимизации содержания информации в</w:t>
      </w:r>
      <w:r>
        <w:rPr>
          <w:rFonts w:ascii="Times New Roman" w:hAnsi="Times New Roman"/>
          <w:sz w:val="24"/>
        </w:rPr>
        <w:t xml:space="preserve"> графе 2 допускается использование аббревиатур, например: муниципальная программа – МП, основное </w:t>
      </w:r>
      <w:proofErr w:type="gramStart"/>
      <w:r>
        <w:rPr>
          <w:rFonts w:ascii="Times New Roman" w:hAnsi="Times New Roman"/>
          <w:sz w:val="24"/>
        </w:rPr>
        <w:t>мероприятие  –</w:t>
      </w:r>
      <w:proofErr w:type="gramEnd"/>
      <w:r>
        <w:rPr>
          <w:rFonts w:ascii="Times New Roman" w:hAnsi="Times New Roman"/>
          <w:sz w:val="24"/>
        </w:rPr>
        <w:t xml:space="preserve"> ОМ, приоритетное основное мероприятие – ПОМ.</w:t>
      </w:r>
    </w:p>
    <w:p w:rsidR="000E5993" w:rsidRDefault="000E5993">
      <w:pPr>
        <w:pStyle w:val="ConsPlusNonformat"/>
        <w:rPr>
          <w:rFonts w:ascii="Times New Roman" w:hAnsi="Times New Roman"/>
          <w:sz w:val="24"/>
        </w:rPr>
      </w:pPr>
    </w:p>
    <w:sectPr w:rsidR="000E5993" w:rsidSect="00BA1DCD">
      <w:pgSz w:w="16838" w:h="11906" w:orient="landscape"/>
      <w:pgMar w:top="993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93"/>
    <w:rsid w:val="000E5993"/>
    <w:rsid w:val="00B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02223-8039-445F-949F-4898ED0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Кишкина</cp:lastModifiedBy>
  <cp:revision>3</cp:revision>
  <dcterms:created xsi:type="dcterms:W3CDTF">2024-07-11T14:22:00Z</dcterms:created>
  <dcterms:modified xsi:type="dcterms:W3CDTF">2024-07-11T14:22:00Z</dcterms:modified>
</cp:coreProperties>
</file>