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hanging="11906" w:left="12331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04000000">
      <w:pPr>
        <w:pStyle w:val="Style_2"/>
        <w:ind w:firstLine="0" w:left="11624"/>
        <w:jc w:val="right"/>
        <w:rPr>
          <w:rFonts w:ascii="Times New Roman" w:hAnsi="Times New Roman"/>
          <w:sz w:val="28"/>
        </w:rPr>
      </w:pPr>
      <w:bookmarkStart w:id="1" w:name="_GoBack"/>
      <w:bookmarkEnd w:id="1"/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 исполнении плана реализации муниципальной программы: «Управление муниципальными финансами района и 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эффективного управления муниципальными финансами поселений» за отчетный период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6 месяцев 2022 года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widowControl w:val="0"/>
        <w:spacing w:after="0" w:line="240" w:lineRule="auto"/>
        <w:ind w:firstLine="0" w:left="-567"/>
        <w:jc w:val="center"/>
        <w:rPr>
          <w:rFonts w:ascii="Times New Roman" w:hAnsi="Times New Roman"/>
          <w:sz w:val="24"/>
        </w:rPr>
      </w:pPr>
    </w:p>
    <w:tbl>
      <w:tblPr>
        <w:tblStyle w:val="Style_3"/>
        <w:tblInd w:type="dxa" w:w="-351"/>
        <w:tblLayout w:type="fixed"/>
        <w:tblCellMar>
          <w:left w:type="dxa" w:w="75"/>
          <w:right w:type="dxa" w:w="75"/>
        </w:tblCellMar>
      </w:tblPr>
      <w:tblGrid>
        <w:gridCol w:w="544"/>
        <w:gridCol w:w="1905"/>
        <w:gridCol w:w="2176"/>
        <w:gridCol w:w="3204"/>
        <w:gridCol w:w="1285"/>
        <w:gridCol w:w="1361"/>
        <w:gridCol w:w="1224"/>
        <w:gridCol w:w="1088"/>
        <w:gridCol w:w="1088"/>
        <w:gridCol w:w="1623"/>
      </w:tblGrid>
      <w:tr>
        <w:trPr>
          <w:trHeight w:hRule="atLeast" w:val="358"/>
        </w:trP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0C000000">
            <w:pPr>
              <w:pStyle w:val="Style_4"/>
              <w:ind w:firstLine="0"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type="dxa" w:w="19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и наименование </w:t>
            </w:r>
          </w:p>
        </w:tc>
        <w:tc>
          <w:tcPr>
            <w:tcW w:type="dxa" w:w="21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4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</w:p>
          <w:p w14:paraId="0F000000">
            <w:pPr>
              <w:pStyle w:val="Style_4"/>
              <w:ind w:right="-2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исполнитель, соисполнитель, участник</w:t>
            </w:r>
          </w:p>
          <w:p w14:paraId="10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type="dxa" w:w="32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реализации  </w:t>
            </w:r>
          </w:p>
          <w:p w14:paraId="12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(краткое описание)</w:t>
            </w:r>
          </w:p>
          <w:p w14:paraId="13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  <w:p w14:paraId="14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Фактичес-кая</w:t>
            </w:r>
            <w:r>
              <w:rPr>
                <w:rFonts w:ascii="Times New Roman" w:hAnsi="Times New Roman"/>
              </w:rPr>
              <w:t xml:space="preserve"> дата начала </w:t>
            </w:r>
            <w:r>
              <w:rPr>
                <w:rFonts w:ascii="Times New Roman" w:hAnsi="Times New Roman"/>
              </w:rPr>
              <w:t>реализа-ции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мероп-риятия</w:t>
            </w:r>
          </w:p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61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Факти-ческая</w:t>
            </w:r>
            <w:r>
              <w:rPr>
                <w:rFonts w:ascii="Times New Roman" w:hAnsi="Times New Roman"/>
              </w:rPr>
              <w:t xml:space="preserve"> дата </w:t>
            </w:r>
          </w:p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окончания реализации, наступления  </w:t>
            </w:r>
            <w:r>
              <w:rPr>
                <w:rFonts w:ascii="Times New Roman" w:hAnsi="Times New Roman"/>
              </w:rPr>
              <w:t>контроль-ного</w:t>
            </w:r>
            <w:r>
              <w:rPr>
                <w:rFonts w:ascii="Times New Roman" w:hAnsi="Times New Roman"/>
              </w:rPr>
              <w:t xml:space="preserve"> события</w:t>
            </w:r>
          </w:p>
        </w:tc>
        <w:tc>
          <w:tcPr>
            <w:tcW w:type="dxa" w:w="3400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местного бюджета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реализацию муниципальной программы, тыс. рублей</w:t>
            </w:r>
          </w:p>
        </w:tc>
        <w:tc>
          <w:tcPr>
            <w:tcW w:type="dxa" w:w="1623"/>
            <w:vMerge w:val="restart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неосвоенных средств и причины их </w:t>
            </w:r>
            <w:r>
              <w:rPr>
                <w:rFonts w:ascii="Times New Roman" w:hAnsi="Times New Roman"/>
              </w:rPr>
              <w:t>неосвоения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9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2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предусмо-трено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муници-пальной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програм-мой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предусмо-трено</w:t>
            </w:r>
            <w:r>
              <w:rPr>
                <w:rFonts w:ascii="Times New Roman" w:hAnsi="Times New Roman"/>
              </w:rPr>
              <w:t xml:space="preserve"> сводной </w:t>
            </w:r>
            <w:r>
              <w:rPr>
                <w:rFonts w:ascii="Times New Roman" w:hAnsi="Times New Roman"/>
              </w:rPr>
              <w:t>бюджет-ной</w:t>
            </w:r>
            <w:r>
              <w:rPr>
                <w:rFonts w:ascii="Times New Roman" w:hAnsi="Times New Roman"/>
              </w:rPr>
              <w:t xml:space="preserve"> росписью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 на </w:t>
            </w:r>
            <w:r>
              <w:rPr>
                <w:rFonts w:ascii="Times New Roman" w:hAnsi="Times New Roman"/>
              </w:rPr>
              <w:t>отчетную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дату </w:t>
            </w:r>
          </w:p>
        </w:tc>
        <w:tc>
          <w:tcPr>
            <w:tcW w:type="dxa" w:w="1623"/>
            <w:gridSpan w:val="1"/>
            <w:vMerge w:val="continue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</w:tbl>
    <w:p w14:paraId="21000000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Style w:val="Style_3"/>
        <w:tblInd w:type="dxa" w:w="-351"/>
        <w:tblLayout w:type="fixed"/>
        <w:tblCellMar>
          <w:left w:type="dxa" w:w="75"/>
          <w:right w:type="dxa" w:w="75"/>
        </w:tblCellMar>
      </w:tblPr>
      <w:tblGrid>
        <w:gridCol w:w="545"/>
        <w:gridCol w:w="1905"/>
        <w:gridCol w:w="2176"/>
        <w:gridCol w:w="3191"/>
        <w:gridCol w:w="1297"/>
        <w:gridCol w:w="1361"/>
        <w:gridCol w:w="1224"/>
        <w:gridCol w:w="1088"/>
        <w:gridCol w:w="1088"/>
        <w:gridCol w:w="1623"/>
      </w:tblGrid>
      <w:tr>
        <w:trPr>
          <w:tblHeader/>
        </w:trPr>
        <w:tc>
          <w:tcPr>
            <w:tcW w:type="dxa" w:w="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00000">
            <w:pPr>
              <w:pStyle w:val="Style_4"/>
              <w:ind w:firstLine="0"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1 </w:t>
            </w:r>
          </w:p>
          <w:p w14:paraId="2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Долгосрочное финансовое планирование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3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1.1. Реализация мероприятий по росту доходного потенциала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14:paraId="3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механизмов </w:t>
            </w:r>
            <w:r>
              <w:rPr>
                <w:rFonts w:ascii="Times New Roman" w:hAnsi="Times New Roman"/>
                <w:sz w:val="24"/>
              </w:rPr>
              <w:t>контроля за</w:t>
            </w:r>
            <w:r>
              <w:rPr>
                <w:rFonts w:ascii="Times New Roman" w:hAnsi="Times New Roman"/>
                <w:sz w:val="24"/>
              </w:rPr>
              <w:t xml:space="preserve"> исполнением доходов бюджета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и снижением недоимки отражена в постановлении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от </w:t>
            </w:r>
            <w:r>
              <w:rPr>
                <w:rStyle w:val="Style_5_ch"/>
                <w:sz w:val="24"/>
              </w:rPr>
              <w:t xml:space="preserve">28.09.2018 № 120 «Об утверждении Плана мероприятий по росту доходного потенциала </w:t>
            </w:r>
            <w:r>
              <w:rPr>
                <w:rStyle w:val="Style_5_ch"/>
                <w:sz w:val="24"/>
              </w:rPr>
              <w:t>Белокалитвинского</w:t>
            </w:r>
            <w:r>
              <w:rPr>
                <w:rStyle w:val="Style_5_ch"/>
                <w:sz w:val="24"/>
              </w:rPr>
              <w:t xml:space="preserve"> района, оптимизации расходов бюджета </w:t>
            </w:r>
            <w:r>
              <w:rPr>
                <w:rStyle w:val="Style_5_ch"/>
                <w:sz w:val="24"/>
              </w:rPr>
              <w:t>Белокалитвинского</w:t>
            </w:r>
            <w:r>
              <w:rPr>
                <w:rStyle w:val="Style_5_ch"/>
                <w:sz w:val="24"/>
              </w:rPr>
              <w:t xml:space="preserve"> района и сокращению муниципального долга </w:t>
            </w:r>
            <w:r>
              <w:rPr>
                <w:rStyle w:val="Style_5_ch"/>
                <w:sz w:val="24"/>
              </w:rPr>
              <w:t>Белокалитвинского</w:t>
            </w:r>
            <w:r>
              <w:rPr>
                <w:rStyle w:val="Style_5_ch"/>
                <w:sz w:val="24"/>
              </w:rPr>
              <w:t xml:space="preserve"> района до 2024 года».</w:t>
            </w:r>
            <w:r>
              <w:rPr>
                <w:rFonts w:ascii="Times New Roman" w:hAnsi="Times New Roman"/>
                <w:sz w:val="24"/>
              </w:rPr>
              <w:t xml:space="preserve"> В результате проведенных мероприятий фактические поступления налоговых и неналоговых доходов в бюджет района за 1 полугодие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2022 год  составили 240 091,6 тыс. рублей или 47,0 процента к плановым назначениям.   </w:t>
            </w:r>
          </w:p>
          <w:p w14:paraId="3D000000">
            <w:pPr>
              <w:spacing w:after="0" w:line="216" w:lineRule="auto"/>
              <w:ind w:firstLine="72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Недоимка по налоговым платежам в консолидированный бюджет</w:t>
            </w:r>
            <w:r>
              <w:rPr>
                <w:rFonts w:ascii="Times New Roman" w:hAnsi="Times New Roman"/>
                <w:sz w:val="24"/>
              </w:rPr>
              <w:t xml:space="preserve"> составила по состоянию на 01.06.2022 года 85 302,7</w:t>
            </w:r>
            <w:r>
              <w:rPr>
                <w:rFonts w:ascii="Times New Roman" w:hAnsi="Times New Roman"/>
                <w:sz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</w:rPr>
              <w:t xml:space="preserve"> что на 29 468,8 тыс. рублей или 34,5% меньше, чем в предыдущем месяце.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  <w:p w14:paraId="3F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4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2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top"/>
          </w:tcPr>
          <w:p w14:paraId="4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1.2. Проведение оценки эффективности налоговых льгот (пониженных </w:t>
            </w:r>
            <w:r>
              <w:rPr>
                <w:rFonts w:ascii="Times New Roman" w:hAnsi="Times New Roman"/>
                <w:sz w:val="24"/>
              </w:rPr>
              <w:t xml:space="preserve">ставок по налогам), установленных законодательством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  о налогах и сборах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 </w:t>
            </w:r>
          </w:p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постановлением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от 27.11.2019 №1969 "Об утверждении Порядка формирования перечня </w:t>
            </w:r>
            <w:r>
              <w:rPr>
                <w:rFonts w:ascii="Times New Roman" w:hAnsi="Times New Roman"/>
                <w:sz w:val="24"/>
              </w:rPr>
              <w:t xml:space="preserve">налоговых расходов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и оценки налоговых расходов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района" проводится ежегодная оценка эффективности предоставленных на местном уровне налоговых расходов. Результаты оценки  размещены на сайтах администраций муниципальных образований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района.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4F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0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</w:p>
          <w:p w14:paraId="5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расходов бюджета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в соответствии с муниципальными программами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14:paraId="5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прогнозирования доходов, налоговой политики Т.И. 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сформирован на основе 22 муниципальных программ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района. На реализацию принятых муниципальных программ предусмотрено в 2022 году 5 213 543,3 тыс. рублей. Доля расходов бюджета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района, формируемых в рамках муниципальных программ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района, составила 97,3 процента в общем объеме расходов бюджета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5E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муниципальной программы 1.1.</w:t>
            </w:r>
          </w:p>
          <w:p w14:paraId="66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бюджетного прогноза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6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14:paraId="6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14:paraId="6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Т.И.  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постановление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от 14.02.2022 №266 «О внесении изменений в постановление Администрации Белокалитвинского района от 25.02.2021 №252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28.02.2022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829"/>
        </w:trP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2 </w:t>
            </w:r>
          </w:p>
          <w:p w14:paraId="7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Нормативно-методическое,  информационное обеспечение и организация бюджетного процесса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</w:p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</w:t>
            </w:r>
            <w:r>
              <w:rPr>
                <w:rFonts w:ascii="Times New Roman" w:hAnsi="Times New Roman"/>
                <w:sz w:val="24"/>
              </w:rPr>
              <w:t xml:space="preserve">доходов, налоговой политики </w:t>
            </w:r>
          </w:p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учета исполнения бюджета С.И. </w:t>
            </w:r>
            <w:r>
              <w:rPr>
                <w:rFonts w:ascii="Times New Roman" w:hAnsi="Times New Roman"/>
                <w:sz w:val="24"/>
              </w:rPr>
              <w:t>Сусел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16 246,8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16 246,8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6 329,1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14:paraId="8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00000">
            <w:pPr>
              <w:pStyle w:val="Style_4"/>
              <w:tabs>
                <w:tab w:leader="none" w:pos="36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Осуществлялась </w:t>
            </w:r>
            <w:r>
              <w:rPr>
                <w:rFonts w:ascii="Times New Roman" w:hAnsi="Times New Roman"/>
                <w:sz w:val="24"/>
              </w:rPr>
              <w:t>своевре-менная</w:t>
            </w:r>
            <w:r>
              <w:rPr>
                <w:rFonts w:ascii="Times New Roman" w:hAnsi="Times New Roman"/>
                <w:sz w:val="24"/>
              </w:rPr>
              <w:t xml:space="preserve"> и качественная разработка проектов решений Собрания депутатов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района. </w:t>
            </w:r>
          </w:p>
          <w:p w14:paraId="93000000">
            <w:pPr>
              <w:pStyle w:val="Style_4"/>
              <w:tabs>
                <w:tab w:leader="none" w:pos="36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целях совершенствования бюджетного процесса  принято решение Собрания депутатов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от 28.04.2022 № 46 «О внесении изменений в решение Собрания депутатов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от </w:t>
            </w:r>
            <w:r>
              <w:rPr>
                <w:rFonts w:ascii="Times New Roman" w:hAnsi="Times New Roman"/>
                <w:sz w:val="24"/>
              </w:rPr>
              <w:t xml:space="preserve">30 августа 2007 года №247 «Об утверждении Положения о бюджетном процессе в </w:t>
            </w:r>
            <w:r>
              <w:rPr>
                <w:rFonts w:ascii="Times New Roman" w:hAnsi="Times New Roman"/>
                <w:sz w:val="24"/>
              </w:rPr>
              <w:t>Белокалитвинском</w:t>
            </w:r>
            <w:r>
              <w:rPr>
                <w:rFonts w:ascii="Times New Roman" w:hAnsi="Times New Roman"/>
                <w:sz w:val="24"/>
              </w:rPr>
              <w:t xml:space="preserve"> районе» 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9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sz w:val="24"/>
              </w:rPr>
              <w:t xml:space="preserve">мероприятие 2.2. </w:t>
            </w:r>
          </w:p>
          <w:p w14:paraId="9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деятельности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 xml:space="preserve">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учета исполнения бюджета </w:t>
            </w:r>
          </w:p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С.И. </w:t>
            </w:r>
            <w:r>
              <w:rPr>
                <w:rFonts w:ascii="Times New Roman" w:hAnsi="Times New Roman"/>
                <w:sz w:val="24"/>
              </w:rPr>
              <w:t>Сусел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4"/>
              </w:rPr>
              <w:t xml:space="preserve">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в рамках подпрограммы производилось </w:t>
            </w:r>
            <w:r>
              <w:rPr>
                <w:rFonts w:ascii="Times New Roman" w:hAnsi="Times New Roman"/>
                <w:sz w:val="24"/>
              </w:rPr>
              <w:t>в с</w:t>
            </w:r>
            <w:r>
              <w:rPr>
                <w:rFonts w:ascii="Times New Roman" w:hAnsi="Times New Roman"/>
                <w:sz w:val="24"/>
              </w:rPr>
              <w:t>оответствии с утвержденной бюджетной сметой на 2022 год, принятыми бюджетными обязательствами и реализацией плана-графика закупок на 2022 год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A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00000">
            <w:pPr>
              <w:pStyle w:val="Style_4"/>
              <w:ind/>
              <w:jc w:val="center"/>
              <w:rPr>
                <w:rFonts w:ascii="Times New Roman" w:hAnsi="Times New Roman"/>
                <w:strike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16 246,8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16 246,8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00000">
            <w:pPr>
              <w:pStyle w:val="Style_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6 329,1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879"/>
        </w:trP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2.3.</w:t>
            </w:r>
          </w:p>
          <w:p w14:paraId="A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планирования и исполнения расходов бюджета 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B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B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4000000">
            <w:pPr>
              <w:pStyle w:val="Style_6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</w:rPr>
              <w:t xml:space="preserve">рганизация планирования, обеспечение качественного и своевременного исполнения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 осуществлялось в соответствии с постановлениями Администрации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 от 15.11.2021 № 1830 «Об основных направлениях  бюджетной и налоговой политики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 на 2022 год и на плановый период 2023 и 2024 годов»; </w:t>
            </w:r>
            <w:r>
              <w:rPr>
                <w:rFonts w:ascii="Times New Roman" w:hAnsi="Times New Roman"/>
                <w:b w:val="0"/>
                <w:sz w:val="24"/>
              </w:rPr>
              <w:t xml:space="preserve">от 29.01.2018 № 82 «О мерах по обеспечению исполнения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района» (в редакции постановлений Администрации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 от 04.02.2022 №234, от 13.05.2022 №432),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приказами финансового управления Администрации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 района от 09.01.2017 № 1 «Об утверждении Порядка составления и ведения сводной бюджетной росписи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 и бюджетных росписей главных распорядителей средств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 района (главных </w:t>
            </w:r>
            <w:r>
              <w:rPr>
                <w:rFonts w:ascii="Times New Roman" w:hAnsi="Times New Roman"/>
                <w:b w:val="0"/>
                <w:sz w:val="24"/>
              </w:rPr>
              <w:t xml:space="preserve">администраторов источников финансирования дефицита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района)»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от 31.12.2019</w:t>
            </w:r>
            <w:r>
              <w:rPr>
                <w:rFonts w:ascii="Times New Roman" w:hAnsi="Times New Roman"/>
                <w:b w:val="0"/>
                <w:sz w:val="24"/>
              </w:rPr>
              <w:t xml:space="preserve"> № 66 «Об утверждении Порядка составления и ведения кассового плана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района», от 31.12.2019 №67 «Об утверждении Порядка исполнения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 по расходам и источникам финансирования дефицита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района»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от 30.12.2021 № 75 «О </w:t>
            </w:r>
            <w:r>
              <w:rPr>
                <w:rFonts w:ascii="Times New Roman" w:hAnsi="Times New Roman"/>
                <w:b w:val="0"/>
                <w:sz w:val="24"/>
              </w:rPr>
              <w:t>Порядке санкционирования финансовым управлением Администрации Белокалитвинского района оплаты денежных обязательств получателей средств бюджета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Белокалитвинского района и главных администраторов </w:t>
            </w:r>
          </w:p>
          <w:p w14:paraId="B5000000">
            <w:pPr>
              <w:pStyle w:val="Style_6"/>
              <w:ind w:right="0"/>
              <w:jc w:val="both"/>
              <w:rPr>
                <w:rStyle w:val="Style_7_ch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источников финансирования дефицита бюджета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района»</w:t>
            </w:r>
            <w:r>
              <w:rPr>
                <w:rStyle w:val="Style_7_ch"/>
                <w:b w:val="1"/>
                <w:sz w:val="24"/>
              </w:rPr>
              <w:t>,</w:t>
            </w:r>
            <w:r>
              <w:rPr>
                <w:rStyle w:val="Style_7_ch"/>
                <w:b w:val="1"/>
                <w:sz w:val="24"/>
              </w:rPr>
              <w:t xml:space="preserve"> </w:t>
            </w:r>
            <w:r>
              <w:rPr>
                <w:rStyle w:val="Style_7_ch"/>
                <w:b w:val="0"/>
                <w:sz w:val="24"/>
              </w:rPr>
              <w:t xml:space="preserve">от 30.12.2021 №76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Style w:val="Style_7_ch"/>
                <w:b w:val="0"/>
                <w:sz w:val="24"/>
              </w:rPr>
              <w:t>Об утверждении Порядка санкционирования финансовым управлением Администрации Белокалитвинского района расходов муниципальны</w:t>
            </w:r>
            <w:r>
              <w:rPr>
                <w:rStyle w:val="Style_7_ch"/>
                <w:b w:val="0"/>
                <w:sz w:val="24"/>
              </w:rPr>
              <w:t xml:space="preserve">х </w:t>
            </w:r>
            <w:r>
              <w:rPr>
                <w:rStyle w:val="Style_7_ch"/>
                <w:b w:val="0"/>
                <w:sz w:val="24"/>
              </w:rPr>
              <w:t xml:space="preserve">бюджетных учреждений </w:t>
            </w:r>
            <w:r>
              <w:rPr>
                <w:rStyle w:val="Style_7_ch"/>
                <w:b w:val="0"/>
                <w:sz w:val="24"/>
              </w:rPr>
              <w:t>Белокалитвинского</w:t>
            </w:r>
            <w:r>
              <w:rPr>
                <w:rStyle w:val="Style_7_ch"/>
                <w:b w:val="0"/>
                <w:sz w:val="24"/>
              </w:rPr>
              <w:t xml:space="preserve"> района и муниципальных автономных учреждений</w:t>
            </w:r>
            <w:r>
              <w:rPr>
                <w:rStyle w:val="Style_7_ch"/>
                <w:sz w:val="24"/>
              </w:rPr>
              <w:t xml:space="preserve"> </w:t>
            </w:r>
            <w:r>
              <w:rPr>
                <w:rStyle w:val="Style_7_ch"/>
                <w:b w:val="0"/>
                <w:sz w:val="24"/>
              </w:rPr>
              <w:t>Б</w:t>
            </w:r>
            <w:r>
              <w:rPr>
                <w:rStyle w:val="Style_7_ch"/>
                <w:b w:val="0"/>
                <w:sz w:val="24"/>
              </w:rPr>
              <w:t>е</w:t>
            </w:r>
            <w:r>
              <w:rPr>
                <w:rStyle w:val="Style_7_ch"/>
                <w:b w:val="0"/>
                <w:sz w:val="24"/>
              </w:rPr>
              <w:t>локалитвинского</w:t>
            </w:r>
            <w:r>
              <w:rPr>
                <w:rStyle w:val="Style_7_ch"/>
                <w:b w:val="0"/>
                <w:sz w:val="24"/>
              </w:rPr>
              <w:t xml:space="preserve"> района,</w:t>
            </w:r>
            <w:r>
              <w:rPr>
                <w:rStyle w:val="Style_7_ch"/>
                <w:b w:val="0"/>
                <w:sz w:val="24"/>
              </w:rPr>
              <w:t xml:space="preserve"> </w:t>
            </w:r>
            <w:r>
              <w:rPr>
                <w:rStyle w:val="Style_7_ch"/>
                <w:b w:val="0"/>
                <w:sz w:val="24"/>
              </w:rPr>
              <w:t>и</w:t>
            </w:r>
            <w:r>
              <w:rPr>
                <w:rStyle w:val="Style_7_ch"/>
                <w:b w:val="0"/>
                <w:sz w:val="24"/>
              </w:rPr>
              <w:t>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>
              <w:rPr>
                <w:rStyle w:val="Style_7_ch"/>
                <w:b w:val="0"/>
                <w:sz w:val="24"/>
                <w:vertAlign w:val="superscript"/>
              </w:rPr>
              <w:t xml:space="preserve"> </w:t>
            </w:r>
            <w:r>
              <w:rPr>
                <w:rStyle w:val="Style_7_ch"/>
                <w:b w:val="0"/>
                <w:sz w:val="24"/>
              </w:rPr>
              <w:t xml:space="preserve"> и пунктом 2 статьи 78</w:t>
            </w:r>
            <w:r>
              <w:rPr>
                <w:rStyle w:val="Style_7_ch"/>
                <w:b w:val="0"/>
                <w:sz w:val="24"/>
              </w:rPr>
              <w:t xml:space="preserve"> Бюджетного кодекса Российской Федерации»; </w:t>
            </w:r>
          </w:p>
          <w:p w14:paraId="B6000000">
            <w:pPr>
              <w:pStyle w:val="Style_6"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от 27.12.2016 № 67 «О порядке взаимодействия при осуществлении контроля финансового управления Администрации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 с субъектами контроля, указанными в пункте 4 Правил осуществления контроля, предусмотренного частью 5 статьи 99 Федерального закона «О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1367</w:t>
            </w:r>
            <w:r>
              <w:rPr>
                <w:rFonts w:ascii="Times New Roman" w:hAnsi="Times New Roman"/>
                <w:b w:val="0"/>
                <w:sz w:val="24"/>
              </w:rPr>
              <w:t>».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B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097"/>
        </w:trP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00000">
            <w:pPr>
              <w:pStyle w:val="Style_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2.4.</w:t>
            </w:r>
          </w:p>
          <w:p w14:paraId="C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Сопровождение единой информационной системы управления общественными финансами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C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сектора информатизации А.М. Ившин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работ по сопровождению программного обеспечения.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C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97"/>
        </w:trP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программы 1.2.        </w:t>
            </w:r>
          </w:p>
          <w:p w14:paraId="D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Представление в Собрание депутатов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проекта решения Собрания депутатов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 бюджете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D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</w:p>
          <w:p w14:paraId="D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D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решения Собрания депутатов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«О бюджете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на 2023 год и на плановый период 2024 и 2025 годов» разрабатывается в соответствии с постановлением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от 20.06.2022 № 642 «Об утверждении Порядка и сроков составления проекта бюджета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на 2023 год и на плановый период 2024 и 2025 годов».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15.11.2022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</w:t>
            </w:r>
          </w:p>
          <w:p w14:paraId="D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4"/>
              </w:rPr>
              <w:t>Белокалитвинско</w:t>
            </w:r>
            <w:r>
              <w:rPr>
                <w:rFonts w:ascii="Times New Roman" w:hAnsi="Times New Roman"/>
                <w:sz w:val="24"/>
              </w:rPr>
              <w:t>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района </w:t>
            </w:r>
          </w:p>
          <w:p w14:paraId="E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E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E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3.1.</w:t>
            </w:r>
          </w:p>
          <w:p w14:paraId="E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проведения единой политики муниципальных заимствований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E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F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F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00000">
            <w:pPr>
              <w:pStyle w:val="Style_4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состоянию на 01.07.2022  муниципальный долг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ascii="Times New Roman" w:hAnsi="Times New Roman"/>
                <w:color w:val="000000"/>
                <w:sz w:val="24"/>
              </w:rPr>
              <w:t>отсутствует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F5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0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1603"/>
        </w:trP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3.2. </w:t>
            </w:r>
          </w:p>
          <w:p w14:paraId="F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бюджетных ассигнований на обслуживание муниципального </w:t>
            </w:r>
            <w:r>
              <w:rPr>
                <w:rFonts w:ascii="Times New Roman" w:hAnsi="Times New Roman"/>
                <w:sz w:val="24"/>
              </w:rPr>
              <w:t xml:space="preserve">долга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F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</w:p>
          <w:p w14:paraId="00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10000">
            <w:pPr>
              <w:pStyle w:val="Style_4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состоянию на 01.07.2022  муниципальный долг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  <w:r>
              <w:rPr>
                <w:rFonts w:ascii="Times New Roman" w:hAnsi="Times New Roman"/>
                <w:color w:val="000000"/>
                <w:sz w:val="24"/>
              </w:rPr>
              <w:t>отсутствует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14:paraId="05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муниципальной программы 1.3.</w:t>
            </w:r>
          </w:p>
          <w:p w14:paraId="0D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постановления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о привлечении заемных средств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0F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10000">
            <w:pPr>
              <w:pStyle w:val="Style_4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Заемные средства не привлекались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15.11.2022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4 </w:t>
            </w:r>
          </w:p>
          <w:p w14:paraId="19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  <w:p w14:paraId="1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14:paraId="1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14:paraId="2001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4.1. </w:t>
            </w:r>
          </w:p>
          <w:p w14:paraId="2A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2C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D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E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14:paraId="2F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0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14:paraId="3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Проведена экспертиза 12 первоначальных решений о бюджетах поселений на 2022 год.</w:t>
            </w:r>
          </w:p>
          <w:p w14:paraId="3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целях устранения выявленных замечаний по итогам экспертизы решений  главам Администраций поселений направлены заключения. </w:t>
            </w:r>
          </w:p>
          <w:p w14:paraId="3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устранению выявленных замечаний по итогам экспертизы решений проведена.</w:t>
            </w:r>
            <w:r>
              <w:rPr>
                <w:rFonts w:ascii="Times New Roman" w:hAnsi="Times New Roman"/>
                <w:sz w:val="24"/>
              </w:rPr>
              <w:t xml:space="preserve"> С 01.01.2022 проведено 28 проверок решений о внесении изменений в решения о бюджетах поселений района. По итогам проверок</w:t>
            </w:r>
            <w:r>
              <w:rPr>
                <w:rFonts w:ascii="Times New Roman" w:hAnsi="Times New Roman"/>
                <w:sz w:val="24"/>
              </w:rPr>
              <w:t xml:space="preserve"> главам </w:t>
            </w:r>
            <w:r>
              <w:rPr>
                <w:rFonts w:ascii="Times New Roman" w:hAnsi="Times New Roman"/>
                <w:sz w:val="24"/>
              </w:rPr>
              <w:t xml:space="preserve">Администраций </w:t>
            </w:r>
            <w:r>
              <w:rPr>
                <w:rFonts w:ascii="Times New Roman" w:hAnsi="Times New Roman"/>
                <w:sz w:val="24"/>
              </w:rPr>
              <w:t>поселений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направлены письма с результатами проверки в целях устранения замечаний.</w:t>
            </w:r>
          </w:p>
          <w:p w14:paraId="3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проверки соблюдения органами местного самоуправления установленных Бюджетным кодексом РФ предельных размеров дефицита, объемов </w:t>
            </w:r>
            <w:r>
              <w:rPr>
                <w:rFonts w:ascii="Times New Roman" w:hAnsi="Times New Roman"/>
                <w:sz w:val="24"/>
              </w:rPr>
              <w:t xml:space="preserve">расходов на обслуживание муниципального долга, а также предельного объема муниципального долга поселений, входящих в состав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(ежемесячно).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Направлено 7 </w:t>
            </w:r>
            <w:r>
              <w:rPr>
                <w:rFonts w:ascii="Times New Roman" w:hAnsi="Times New Roman"/>
                <w:sz w:val="24"/>
              </w:rPr>
              <w:t>методологических</w:t>
            </w:r>
            <w:r>
              <w:rPr>
                <w:rFonts w:ascii="Times New Roman" w:hAnsi="Times New Roman"/>
                <w:sz w:val="24"/>
              </w:rPr>
              <w:t xml:space="preserve"> писем поселениям по вопросам организации бюджетного процесса на муниципальном уровне.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1.12.2022</w:t>
            </w:r>
          </w:p>
          <w:p w14:paraId="38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4.2. </w:t>
            </w:r>
          </w:p>
          <w:p w14:paraId="40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качества управления муниципальными финансами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42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14:paraId="45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6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14:paraId="47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10000">
            <w:pPr>
              <w:spacing w:after="0" w:line="240" w:lineRule="atLeast"/>
              <w:ind/>
              <w:jc w:val="both"/>
              <w:rPr/>
            </w:pPr>
            <w:r>
              <w:rPr>
                <w:rFonts w:ascii="Times New Roman" w:hAnsi="Times New Roman"/>
                <w:sz w:val="24"/>
              </w:rPr>
              <w:t xml:space="preserve">В январе 2022 года проведена оценка качества управления бюджетным процессом в поселениях, входящих в состав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за 2021 год.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</w:t>
            </w:r>
            <w:r>
              <w:rPr>
                <w:rFonts w:ascii="Times New Roman" w:hAnsi="Times New Roman"/>
                <w:sz w:val="24"/>
              </w:rPr>
              <w:t xml:space="preserve"> всего по 44 индикаторам. По результатам оценки каждому поселению присвоена степень качества управления муниципальными финансам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 xml:space="preserve">(I, II, или III) - I степень качества достигнута 4 территориями, II степень качества - 4 муниципальными образованиями, III степень </w:t>
            </w:r>
            <w:r>
              <w:rPr>
                <w:rFonts w:ascii="Times New Roman" w:hAnsi="Times New Roman"/>
                <w:sz w:val="24"/>
              </w:rPr>
              <w:t xml:space="preserve">качества – 4 муниципалитетами. 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30.01.2022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4.3. </w:t>
            </w:r>
          </w:p>
          <w:p w14:paraId="51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мер ограничительного характера, направленных на повышение качества управления муниципальными финансами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 </w:t>
            </w:r>
          </w:p>
          <w:p w14:paraId="5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    </w:t>
            </w:r>
          </w:p>
          <w:p w14:paraId="5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О.В. Самойлова 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10000">
            <w:pPr>
              <w:spacing w:after="0" w:line="24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Поселения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района, получившие дотации на выравнивание бюджетной обеспеченности муниципальных районов (городских округов), поселений, заключают с министерством финансов Ростовской области соглашения, предусматривающие меры по социально-экономическому развитию и финансовому оздоровлению муниципальных образований 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pStyle w:val="Style_4"/>
              <w:ind/>
              <w:jc w:val="center"/>
              <w:rPr>
                <w:rFonts w:ascii="Times New Roman" w:hAnsi="Times New Roman"/>
                <w:strike w:val="1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D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муниципальной программы 1.4.         </w:t>
            </w:r>
          </w:p>
          <w:p w14:paraId="60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62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14:paraId="65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66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</w:t>
            </w:r>
            <w:r>
              <w:rPr>
                <w:rFonts w:ascii="Times New Roman" w:hAnsi="Times New Roman"/>
                <w:sz w:val="24"/>
              </w:rPr>
              <w:t xml:space="preserve">прогнозирования доходов, налоговой политики </w:t>
            </w:r>
          </w:p>
          <w:p w14:paraId="67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10000">
            <w:pPr>
              <w:spacing w:after="0" w:line="240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Итоги оценки качества управления бюджетным процессом в поселениях, входящих в состав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за 2021 год размещены на официальном сайте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9:25:27-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01.03.2022</w:t>
            </w: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4"/>
              <w:ind/>
              <w:jc w:val="center"/>
              <w:rPr>
                <w:rFonts w:ascii="Times New Roman" w:hAnsi="Times New Roman"/>
                <w:strike w:val="1"/>
                <w:sz w:val="24"/>
              </w:rPr>
            </w:pPr>
            <w:r>
              <w:rPr>
                <w:rFonts w:ascii="Times New Roman" w:hAnsi="Times New Roman"/>
                <w:strike w:val="1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5 </w:t>
            </w:r>
          </w:p>
          <w:p w14:paraId="7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устойчивого исполнения бюджетов поселений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7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5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14:paraId="76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7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</w:t>
            </w:r>
          </w:p>
          <w:p w14:paraId="78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8 170,0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8 170,0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1 590,3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14:paraId="80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5.1. </w:t>
            </w:r>
          </w:p>
          <w:p w14:paraId="8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Совершенство-вание</w:t>
            </w:r>
            <w:r>
              <w:rPr>
                <w:rFonts w:ascii="Times New Roman" w:hAnsi="Times New Roman"/>
                <w:sz w:val="24"/>
              </w:rPr>
              <w:t xml:space="preserve"> финансовой поддержки поселений, входящих в состав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района, включая выравнивание бюджетной обеспеченности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85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86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7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начальника управления - начальник бюджетного отдела О.В.  Самойлова</w:t>
            </w:r>
          </w:p>
          <w:p w14:paraId="88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9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14:paraId="8A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межбюджетных трансфертов из бюджета Белокалитвинского района.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В отчетном периоде текущего года из бюджета района выделено </w:t>
            </w:r>
            <w:r>
              <w:rPr>
                <w:rFonts w:ascii="Times New Roman" w:hAnsi="Times New Roman"/>
                <w:b w:val="0"/>
                <w:sz w:val="24"/>
              </w:rPr>
              <w:t>7 420,0</w:t>
            </w:r>
            <w:r>
              <w:rPr>
                <w:rFonts w:ascii="Times New Roman" w:hAnsi="Times New Roman"/>
                <w:b w:val="0"/>
                <w:sz w:val="24"/>
              </w:rPr>
              <w:t xml:space="preserve"> тыс. рублей на оказание финансовой поддержки Коксовскому с.п., Литвиновскому с.п., Нижнепоповскому с.п.,Синегорскому с.п., Шолоховскому г.п.  на обеспечение первоочередных расходов. Распределение указанных средств производилось в соответствии с единой и формализованной </w:t>
            </w:r>
            <w:r>
              <w:rPr>
                <w:rFonts w:ascii="Times New Roman" w:hAnsi="Times New Roman"/>
                <w:b w:val="0"/>
                <w:sz w:val="24"/>
              </w:rPr>
              <w:t>методикой, утвержденной решением Собрания депутатов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района».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8E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F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8 170,0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8 170,0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1 590,3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3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5568"/>
        </w:trP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5.2. </w:t>
            </w:r>
          </w:p>
          <w:p w14:paraId="96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бюджетных кредитов бюджетам поселений, входящих в состав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98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9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A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14:paraId="9B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C0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14:paraId="9D0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Т.И. </w:t>
            </w:r>
            <w:r>
              <w:rPr>
                <w:rFonts w:ascii="Times New Roman" w:hAnsi="Times New Roman"/>
                <w:sz w:val="24"/>
              </w:rPr>
              <w:t>Кнурева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10000">
            <w:pPr>
              <w:pStyle w:val="Style_8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</w:t>
            </w:r>
            <w:r>
              <w:rPr>
                <w:rFonts w:ascii="Times New Roman" w:hAnsi="Times New Roman"/>
                <w:b w:val="0"/>
                <w:sz w:val="24"/>
              </w:rPr>
              <w:t xml:space="preserve"> отчетном периоде 2022 года бюджетные кредиты поселениям не  предоставлялись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1.12.2022</w:t>
            </w:r>
          </w:p>
          <w:p w14:paraId="A1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2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7010000">
            <w:pPr>
              <w:rPr/>
            </w:pPr>
          </w:p>
          <w:p w14:paraId="A8010000">
            <w:pPr>
              <w:rPr/>
            </w:pPr>
          </w:p>
          <w:p w14:paraId="A9010000">
            <w:pPr>
              <w:rPr/>
            </w:pPr>
          </w:p>
          <w:p w14:paraId="AA010000">
            <w:pPr>
              <w:rPr/>
            </w:pPr>
          </w:p>
          <w:p w14:paraId="AB010000">
            <w:pPr>
              <w:rPr/>
            </w:pPr>
          </w:p>
          <w:p w14:paraId="AC010000">
            <w:pPr>
              <w:rPr/>
            </w:pPr>
          </w:p>
          <w:p w14:paraId="AD010000">
            <w:pPr>
              <w:rPr/>
            </w:pPr>
          </w:p>
          <w:p w14:paraId="AE010000">
            <w:pPr>
              <w:rPr/>
            </w:pPr>
          </w:p>
          <w:p w14:paraId="AF010000">
            <w:pPr>
              <w:rPr/>
            </w:pPr>
          </w:p>
          <w:p w14:paraId="B0010000">
            <w:pPr>
              <w:ind/>
              <w:jc w:val="center"/>
              <w:rPr/>
            </w:pP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5.3. Меры, направленные на обеспечение сбалансированности бюджетов  поселений, входящих в состав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B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</w:p>
          <w:p w14:paraId="B5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6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Заместитель начальника управления - начальник бюджетного отдела  </w:t>
            </w:r>
            <w:r>
              <w:rPr>
                <w:rFonts w:ascii="Times New Roman" w:hAnsi="Times New Roman"/>
                <w:sz w:val="24"/>
              </w:rPr>
              <w:t xml:space="preserve">О.В. Самойлова  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10000">
            <w:pPr>
              <w:spacing w:line="240" w:lineRule="atLeas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 целях создания условий для устойчивого исполнения местных бюджетов поселений </w:t>
            </w:r>
            <w:r>
              <w:rPr>
                <w:rFonts w:ascii="Times New Roman" w:hAnsi="Times New Roman"/>
                <w:sz w:val="24"/>
              </w:rPr>
              <w:t>из бюджета района выделено</w:t>
            </w:r>
            <w:r>
              <w:rPr>
                <w:rFonts w:ascii="Times New Roman" w:hAnsi="Times New Roman"/>
                <w:sz w:val="24"/>
              </w:rPr>
              <w:t xml:space="preserve"> 7420</w:t>
            </w:r>
            <w:r>
              <w:rPr>
                <w:rFonts w:ascii="Times New Roman" w:hAnsi="Times New Roman"/>
                <w:sz w:val="24"/>
              </w:rPr>
              <w:t xml:space="preserve">,0тыс. рублей на </w:t>
            </w:r>
            <w:r>
              <w:rPr>
                <w:rFonts w:ascii="Times New Roman" w:hAnsi="Times New Roman"/>
                <w:sz w:val="24"/>
              </w:rPr>
              <w:t xml:space="preserve">оказание финансовой поддержки </w:t>
            </w:r>
            <w:r>
              <w:rPr>
                <w:rFonts w:ascii="Times New Roman" w:hAnsi="Times New Roman"/>
                <w:b w:val="0"/>
                <w:sz w:val="24"/>
              </w:rPr>
              <w:t>Коксовскому с.п., Литвиновскому с.п., Нижнепоповскому с.п.,Синегорскому с.п., Шолоховскому г.п.</w:t>
            </w:r>
            <w:r>
              <w:rPr>
                <w:rFonts w:ascii="Times New Roman" w:hAnsi="Times New Roman"/>
                <w:sz w:val="24"/>
              </w:rPr>
              <w:t xml:space="preserve"> на обеспечение первоочередных расходов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BA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B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муниципальной программы 1.5.  Предоставление в полном объеме 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  <w:p w14:paraId="C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В.И. </w:t>
            </w:r>
            <w:r>
              <w:rPr>
                <w:rFonts w:ascii="Times New Roman" w:hAnsi="Times New Roman"/>
                <w:sz w:val="24"/>
              </w:rPr>
              <w:t>Демиденко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C40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За </w:t>
            </w:r>
            <w:r>
              <w:rPr>
                <w:rFonts w:ascii="Times New Roman" w:hAnsi="Times New Roman"/>
                <w:b w:val="0"/>
                <w:sz w:val="24"/>
              </w:rPr>
              <w:t>6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месяцев</w:t>
            </w:r>
            <w:r>
              <w:rPr>
                <w:rFonts w:ascii="Times New Roman" w:hAnsi="Times New Roman"/>
                <w:b w:val="0"/>
                <w:sz w:val="24"/>
              </w:rPr>
              <w:t xml:space="preserve"> 20</w:t>
            </w:r>
            <w:r>
              <w:rPr>
                <w:rFonts w:ascii="Times New Roman" w:hAnsi="Times New Roman"/>
                <w:b w:val="0"/>
                <w:sz w:val="24"/>
              </w:rPr>
              <w:t>22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года из бюджета Белокалитвинского района дотация на выравнивание бюджетной обеспеченности поселений, входящих в состав </w:t>
            </w:r>
            <w:r>
              <w:rPr>
                <w:rFonts w:ascii="Times New Roman" w:hAnsi="Times New Roman"/>
                <w:b w:val="0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b w:val="0"/>
                <w:sz w:val="24"/>
              </w:rPr>
              <w:t xml:space="preserve"> района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не предоставлялась.</w:t>
            </w:r>
          </w:p>
          <w:p w14:paraId="C6010000">
            <w:pPr>
              <w:pStyle w:val="Style_8"/>
              <w:ind/>
              <w:jc w:val="both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Просроченная кредиторская задолженность бюджетов поселений на 01.07.2022  отсутствует.</w:t>
            </w:r>
            <w:r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C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05"/>
        </w:trPr>
        <w:tc>
          <w:tcPr>
            <w:tcW w:type="dxa" w:w="5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19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 программе</w:t>
            </w:r>
          </w:p>
        </w:tc>
        <w:tc>
          <w:tcPr>
            <w:tcW w:type="dxa" w:w="217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</w:t>
            </w:r>
            <w:r>
              <w:rPr>
                <w:rFonts w:ascii="Times New Roman" w:hAnsi="Times New Roman"/>
                <w:sz w:val="24"/>
              </w:rPr>
              <w:t>Белокалитвинского</w:t>
            </w:r>
            <w:r>
              <w:rPr>
                <w:rFonts w:ascii="Times New Roman" w:hAnsi="Times New Roman"/>
                <w:sz w:val="24"/>
              </w:rPr>
              <w:t xml:space="preserve"> района </w:t>
            </w:r>
          </w:p>
        </w:tc>
        <w:tc>
          <w:tcPr>
            <w:tcW w:type="dxa" w:w="319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9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01.01.2022</w:t>
            </w:r>
          </w:p>
        </w:tc>
        <w:tc>
          <w:tcPr>
            <w:tcW w:type="dxa" w:w="13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31.12.2022</w:t>
            </w:r>
          </w:p>
          <w:p w14:paraId="D4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5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pStyle w:val="Style_4"/>
              <w:ind/>
              <w:jc w:val="center"/>
              <w:rPr>
                <w:rFonts w:ascii="Times New Roman" w:hAnsi="Times New Roman"/>
                <w:strike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24 416,8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7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24 416,8</w:t>
            </w:r>
          </w:p>
        </w:tc>
        <w:tc>
          <w:tcPr>
            <w:tcW w:type="dxa" w:w="108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7 919,4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901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DA010000">
      <w:pPr>
        <w:widowControl w:val="0"/>
        <w:spacing w:after="0" w:line="240" w:lineRule="auto"/>
        <w:ind/>
        <w:jc w:val="center"/>
        <w:rPr/>
      </w:pPr>
      <w:r>
        <w:rPr/>
        <w:t xml:space="preserve"> </w:t>
      </w:r>
    </w:p>
    <w:p w14:paraId="DB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начальника финансового управления – </w:t>
      </w:r>
    </w:p>
    <w:p w14:paraId="DC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бюджетного отдела                                                     ___________________О.В. Самойлова</w:t>
      </w:r>
    </w:p>
    <w:sectPr>
      <w:footerReference r:id="rId1" w:type="default"/>
      <w:pgSz w:h="11908" w:orient="landscape" w:w="16848"/>
      <w:pgMar w:bottom="567" w:footer="17" w:gutter="0" w:header="709" w:left="992" w:right="850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Calibri" w:hAnsi="Calibri"/>
    </w:rPr>
  </w:style>
  <w:style w:default="1" w:styleId="Style_9_ch" w:type="character">
    <w:name w:val="Normal"/>
    <w:link w:val="Style_9"/>
    <w:rPr>
      <w:rFonts w:ascii="Calibri" w:hAnsi="Calibri"/>
    </w:rPr>
  </w:style>
  <w:style w:styleId="Style_10" w:type="paragraph">
    <w:name w:val="toc 2"/>
    <w:next w:val="Style_9"/>
    <w:link w:val="Style_10_ch"/>
    <w:uiPriority w:val="39"/>
    <w:pPr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Обычный1"/>
    <w:link w:val="Style_14_ch"/>
    <w:rPr>
      <w:rFonts w:ascii="Calibri" w:hAnsi="Calibri"/>
    </w:rPr>
  </w:style>
  <w:style w:styleId="Style_14_ch" w:type="character">
    <w:name w:val="Обычный1"/>
    <w:link w:val="Style_14"/>
    <w:rPr>
      <w:rFonts w:ascii="Calibri" w:hAnsi="Calibri"/>
    </w:rPr>
  </w:style>
  <w:style w:styleId="Style_15" w:type="paragraph">
    <w:name w:val="heading 3"/>
    <w:next w:val="Style_9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header"/>
    <w:basedOn w:val="Style_9"/>
    <w:link w:val="Style_1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header"/>
    <w:basedOn w:val="Style_9_ch"/>
    <w:link w:val="Style_17"/>
  </w:style>
  <w:style w:styleId="Style_6" w:type="paragraph">
    <w:name w:val="ConsTitle"/>
    <w:link w:val="Style_6_ch"/>
    <w:pPr>
      <w:widowControl w:val="0"/>
      <w:spacing w:after="0" w:line="240" w:lineRule="auto"/>
      <w:ind w:right="19772"/>
    </w:pPr>
    <w:rPr>
      <w:rFonts w:ascii="Arial" w:hAnsi="Arial"/>
      <w:b w:val="1"/>
      <w:sz w:val="18"/>
    </w:rPr>
  </w:style>
  <w:style w:styleId="Style_6_ch" w:type="character">
    <w:name w:val="ConsTitle"/>
    <w:link w:val="Style_6"/>
    <w:rPr>
      <w:rFonts w:ascii="Arial" w:hAnsi="Arial"/>
      <w:b w:val="1"/>
      <w:sz w:val="18"/>
    </w:rPr>
  </w:style>
  <w:style w:styleId="Style_5" w:type="paragraph">
    <w:name w:val="Font Style23"/>
    <w:link w:val="Style_5_ch"/>
    <w:rPr>
      <w:rFonts w:ascii="Times New Roman" w:hAnsi="Times New Roman"/>
      <w:sz w:val="26"/>
    </w:rPr>
  </w:style>
  <w:style w:styleId="Style_5_ch" w:type="character">
    <w:name w:val="Font Style23"/>
    <w:link w:val="Style_5"/>
    <w:rPr>
      <w:rFonts w:ascii="Times New Roman" w:hAnsi="Times New Roman"/>
      <w:sz w:val="26"/>
    </w:rPr>
  </w:style>
  <w:style w:styleId="Style_18" w:type="paragraph">
    <w:name w:val="List Paragraph"/>
    <w:basedOn w:val="Style_9"/>
    <w:link w:val="Style_18_ch"/>
    <w:pPr>
      <w:ind w:firstLine="0" w:left="720"/>
      <w:contextualSpacing w:val="1"/>
    </w:pPr>
  </w:style>
  <w:style w:styleId="Style_18_ch" w:type="character">
    <w:name w:val="List Paragraph"/>
    <w:basedOn w:val="Style_9_ch"/>
    <w:link w:val="Style_18"/>
  </w:style>
  <w:style w:styleId="Style_19" w:type="paragraph">
    <w:name w:val="Цветовое выделение"/>
    <w:link w:val="Style_19_ch"/>
    <w:rPr>
      <w:b w:val="1"/>
      <w:color w:val="26282F"/>
    </w:rPr>
  </w:style>
  <w:style w:styleId="Style_19_ch" w:type="character">
    <w:name w:val="Цветовое выделение"/>
    <w:link w:val="Style_19"/>
    <w:rPr>
      <w:b w:val="1"/>
      <w:color w:val="26282F"/>
    </w:rPr>
  </w:style>
  <w:style w:styleId="Style_20" w:type="paragraph">
    <w:name w:val="Основной текст1"/>
    <w:basedOn w:val="Style_21"/>
    <w:link w:val="Style_20_ch"/>
    <w:rPr>
      <w:rFonts w:ascii="Courier New" w:hAnsi="Courier New"/>
      <w:highlight w:val="white"/>
    </w:rPr>
  </w:style>
  <w:style w:styleId="Style_20_ch" w:type="character">
    <w:name w:val="Основной текст1"/>
    <w:basedOn w:val="Style_21_ch"/>
    <w:link w:val="Style_20"/>
    <w:rPr>
      <w:rFonts w:ascii="Courier New" w:hAnsi="Courier New"/>
      <w:highlight w:val="white"/>
    </w:rPr>
  </w:style>
  <w:style w:styleId="Style_22" w:type="paragraph">
    <w:name w:val="toc 3"/>
    <w:next w:val="Style_9"/>
    <w:link w:val="Style_22_ch"/>
    <w:uiPriority w:val="39"/>
    <w:pPr>
      <w:ind w:firstLine="0"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widowControl w:val="0"/>
      <w:spacing w:after="0" w:line="240" w:lineRule="auto"/>
      <w:ind/>
    </w:pPr>
    <w:rPr>
      <w:rFonts w:ascii="Calibri" w:hAnsi="Calibri"/>
    </w:rPr>
  </w:style>
  <w:style w:styleId="Style_23_ch" w:type="character">
    <w:name w:val="ConsPlusNormal"/>
    <w:link w:val="Style_23"/>
    <w:rPr>
      <w:rFonts w:ascii="Calibri" w:hAnsi="Calibri"/>
    </w:rPr>
  </w:style>
  <w:style w:styleId="Style_2" w:type="paragraph">
    <w:name w:val="No Spacing"/>
    <w:link w:val="Style_2_ch"/>
    <w:pPr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8" w:type="paragraph">
    <w:name w:val="ConsPlusTitle"/>
    <w:link w:val="Style_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8_ch" w:type="character">
    <w:name w:val="ConsPlusTitle"/>
    <w:link w:val="Style_8"/>
    <w:rPr>
      <w:rFonts w:ascii="Calibri" w:hAnsi="Calibri"/>
      <w:b w:val="1"/>
    </w:rPr>
  </w:style>
  <w:style w:styleId="Style_4" w:type="paragraph">
    <w:name w:val="ConsPlusCel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Cell"/>
    <w:link w:val="Style_4"/>
    <w:rPr>
      <w:rFonts w:ascii="Calibri" w:hAnsi="Calibri"/>
    </w:rPr>
  </w:style>
  <w:style w:styleId="Style_24" w:type="paragraph">
    <w:name w:val="heading 5"/>
    <w:next w:val="Style_9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4_ch" w:type="character">
    <w:name w:val="heading 5"/>
    <w:link w:val="Style_24"/>
    <w:rPr>
      <w:rFonts w:ascii="XO Thames" w:hAnsi="XO Thames"/>
      <w:b w:val="1"/>
    </w:rPr>
  </w:style>
  <w:style w:styleId="Style_25" w:type="paragraph">
    <w:name w:val="heading 1"/>
    <w:basedOn w:val="Style_9"/>
    <w:next w:val="Style_9"/>
    <w:link w:val="Style_25_ch"/>
    <w:uiPriority w:val="9"/>
    <w:qFormat/>
    <w:pPr>
      <w:keepNext w:val="1"/>
      <w:spacing w:after="0"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25_ch" w:type="character">
    <w:name w:val="heading 1"/>
    <w:basedOn w:val="Style_9_ch"/>
    <w:link w:val="Style_25"/>
    <w:rPr>
      <w:rFonts w:ascii="AG Souvenir" w:hAnsi="AG Souvenir"/>
      <w:b w:val="1"/>
      <w:spacing w:val="38"/>
      <w:sz w:val="28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</w:rPr>
  </w:style>
  <w:style w:styleId="Style_27_ch" w:type="character">
    <w:name w:val="Footnote"/>
    <w:link w:val="Style_27"/>
    <w:rPr>
      <w:rFonts w:ascii="XO Thames" w:hAnsi="XO Thames"/>
    </w:rPr>
  </w:style>
  <w:style w:styleId="Style_28" w:type="paragraph">
    <w:name w:val="toc 1"/>
    <w:next w:val="Style_9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p5"/>
    <w:basedOn w:val="Style_9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p5"/>
    <w:basedOn w:val="Style_9_ch"/>
    <w:link w:val="Style_29"/>
    <w:rPr>
      <w:rFonts w:ascii="Times New Roman" w:hAnsi="Times New Roman"/>
      <w:sz w:val="24"/>
    </w:rPr>
  </w:style>
  <w:style w:styleId="Style_30" w:type="paragraph">
    <w:name w:val="Сноска"/>
    <w:basedOn w:val="Style_9"/>
    <w:link w:val="Style_30_ch"/>
    <w:pPr>
      <w:widowControl w:val="0"/>
      <w:spacing w:after="0" w:line="317" w:lineRule="exact"/>
      <w:ind/>
      <w:jc w:val="both"/>
    </w:pPr>
    <w:rPr>
      <w:rFonts w:ascii="Times New Roman" w:hAnsi="Times New Roman"/>
      <w:sz w:val="26"/>
    </w:rPr>
  </w:style>
  <w:style w:styleId="Style_30_ch" w:type="character">
    <w:name w:val="Сноска"/>
    <w:basedOn w:val="Style_9_ch"/>
    <w:link w:val="Style_30"/>
    <w:rPr>
      <w:rFonts w:ascii="Times New Roman" w:hAnsi="Times New Roman"/>
      <w:sz w:val="26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9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toc 8"/>
    <w:next w:val="Style_9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Balloon Text"/>
    <w:basedOn w:val="Style_9"/>
    <w:link w:val="Style_35_ch"/>
    <w:pPr>
      <w:spacing w:after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9_ch"/>
    <w:link w:val="Style_35"/>
    <w:rPr>
      <w:rFonts w:ascii="Tahoma" w:hAnsi="Tahoma"/>
      <w:sz w:val="16"/>
    </w:rPr>
  </w:style>
  <w:style w:styleId="Style_36" w:type="paragraph">
    <w:name w:val="Основной текст2"/>
    <w:basedOn w:val="Style_16"/>
    <w:link w:val="Style_36_ch"/>
    <w:rPr>
      <w:rFonts w:ascii="Book Antiqua" w:hAnsi="Book Antiqua"/>
      <w:sz w:val="29"/>
    </w:rPr>
  </w:style>
  <w:style w:styleId="Style_36_ch" w:type="character">
    <w:name w:val="Основной текст2"/>
    <w:basedOn w:val="Style_16_ch"/>
    <w:link w:val="Style_36"/>
    <w:rPr>
      <w:rFonts w:ascii="Book Antiqua" w:hAnsi="Book Antiqua"/>
      <w:sz w:val="29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toc 5"/>
    <w:next w:val="Style_9"/>
    <w:link w:val="Style_38_ch"/>
    <w:uiPriority w:val="39"/>
    <w:pPr>
      <w:ind w:firstLine="0"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p4"/>
    <w:basedOn w:val="Style_9"/>
    <w:link w:val="Style_3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9_ch" w:type="character">
    <w:name w:val="p4"/>
    <w:basedOn w:val="Style_9_ch"/>
    <w:link w:val="Style_39"/>
    <w:rPr>
      <w:rFonts w:ascii="Times New Roman" w:hAnsi="Times New Roman"/>
      <w:sz w:val="24"/>
    </w:rPr>
  </w:style>
  <w:style w:styleId="Style_40" w:type="paragraph">
    <w:name w:val="Body Text"/>
    <w:basedOn w:val="Style_9"/>
    <w:link w:val="Style_40_ch"/>
    <w:pPr>
      <w:spacing w:after="0" w:line="240" w:lineRule="auto"/>
      <w:ind/>
    </w:pPr>
    <w:rPr>
      <w:rFonts w:ascii="Times New Roman" w:hAnsi="Times New Roman"/>
      <w:sz w:val="28"/>
    </w:rPr>
  </w:style>
  <w:style w:styleId="Style_40_ch" w:type="character">
    <w:name w:val="Body Text"/>
    <w:basedOn w:val="Style_9_ch"/>
    <w:link w:val="Style_40"/>
    <w:rPr>
      <w:rFonts w:ascii="Times New Roman" w:hAnsi="Times New Roman"/>
      <w:sz w:val="28"/>
    </w:rPr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9_ch"/>
    <w:link w:val="Style_1"/>
  </w:style>
  <w:style w:styleId="Style_41" w:type="paragraph">
    <w:name w:val="Subtitle"/>
    <w:next w:val="Style_9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21" w:type="paragraph">
    <w:name w:val="Основной текст5"/>
    <w:basedOn w:val="Style_9"/>
    <w:link w:val="Style_21_ch"/>
    <w:pPr>
      <w:widowControl w:val="0"/>
      <w:spacing w:after="0" w:line="202" w:lineRule="exact"/>
      <w:ind/>
    </w:pPr>
    <w:rPr>
      <w:rFonts w:asciiTheme="minorAscii" w:hAnsiTheme="minorHAnsi"/>
      <w:sz w:val="18"/>
    </w:rPr>
  </w:style>
  <w:style w:styleId="Style_21_ch" w:type="character">
    <w:name w:val="Основной текст5"/>
    <w:basedOn w:val="Style_9_ch"/>
    <w:link w:val="Style_21"/>
    <w:rPr>
      <w:rFonts w:asciiTheme="minorAscii" w:hAnsiTheme="minorHAnsi"/>
      <w:sz w:val="18"/>
    </w:rPr>
  </w:style>
  <w:style w:styleId="Style_42" w:type="paragraph">
    <w:name w:val="Title"/>
    <w:next w:val="Style_9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7" w:type="paragraph">
    <w:name w:val="Основной текст (12) + Times New Roman;13 pt;Не полужирный"/>
    <w:basedOn w:val="Style_16"/>
    <w:link w:val="Style_7_ch"/>
    <w:rPr>
      <w:rFonts w:ascii="Times New Roman" w:hAnsi="Times New Roman"/>
      <w:b w:val="1"/>
      <w:sz w:val="26"/>
      <w:highlight w:val="white"/>
    </w:rPr>
  </w:style>
  <w:style w:styleId="Style_7_ch" w:type="character">
    <w:name w:val="Основной текст (12) + Times New Roman;13 pt;Не полужирный"/>
    <w:basedOn w:val="Style_16_ch"/>
    <w:link w:val="Style_7"/>
    <w:rPr>
      <w:rFonts w:ascii="Times New Roman" w:hAnsi="Times New Roman"/>
      <w:b w:val="1"/>
      <w:sz w:val="26"/>
      <w:highlight w:val="white"/>
    </w:rPr>
  </w:style>
  <w:style w:styleId="Style_43" w:type="paragraph">
    <w:name w:val="heading 4"/>
    <w:next w:val="Style_9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9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2022-07-14T08:24:05Z</dcterms:modified>
</cp:coreProperties>
</file>