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tLeast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Донской ц</w:t>
      </w:r>
      <w:r>
        <w:rPr>
          <w:rFonts w:ascii="Times New Roman" w:hAnsi="Times New Roman"/>
          <w:b w:val="1"/>
          <w:sz w:val="28"/>
        </w:rPr>
        <w:t xml:space="preserve">ентр «Мой бизнес» встретил своего </w:t>
      </w:r>
      <w:r>
        <w:rPr>
          <w:rFonts w:ascii="Times New Roman" w:hAnsi="Times New Roman"/>
          <w:b w:val="1"/>
          <w:sz w:val="28"/>
        </w:rPr>
        <w:t>6</w:t>
      </w:r>
      <w:r>
        <w:rPr>
          <w:rFonts w:ascii="Times New Roman" w:hAnsi="Times New Roman"/>
          <w:b w:val="1"/>
          <w:sz w:val="28"/>
        </w:rPr>
        <w:t>0-тысячного посетителя</w:t>
      </w:r>
      <w:r>
        <w:rPr>
          <w:rFonts w:ascii="Times New Roman" w:hAnsi="Times New Roman"/>
          <w:b w:val="1"/>
          <w:sz w:val="28"/>
        </w:rPr>
        <w:br/>
      </w:r>
    </w:p>
    <w:p w14:paraId="02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Центр «Мой бизнес» Ростовской области встретил 60-тысячного посетителя и получателя господдержки.</w:t>
      </w:r>
    </w:p>
    <w:p w14:paraId="03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 стал Андрей Гамалеев, управляющий ИП ООО «Амиго-Груп». Компания является производителем электронных замков, систем безопасности и контроля доступа с 2010 года под брендом ОЗЛОКС. Среди крупных заказчиков – Газпром, «Красная Поляна», Сбер, РЖД.</w:t>
      </w:r>
    </w:p>
    <w:p w14:paraId="04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Ростовское региональное агентство поддержки предпринимательства, (оператора центров «Мой бизнес» Ростовской области) предприятие обратилось за льготным финансированием.</w:t>
      </w:r>
    </w:p>
    <w:p w14:paraId="05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60 тысяч посетителей – это показатель доверия предпринимательского сообщества. В наши центры «Мой бизнес» обращаются за консультационной, образовательной и имущественной поддержкой. При этом самым востребованным направлением остается льготное финансирование, – отметил Виталий Зданевич, руководитель центра «Мой бизнес» Ростовской области АНО МФК «РРАПП». – Льготные микрозаймы – это живые и доступные деньги. В линейке агентства – 12 продуктов. Максимальная сумма – 5 млн рублей. Ставки – от 0,5% до 17% годовых. С начала этого года донской бизнес получил более 830 миллионов рублей на старт и развитие.</w:t>
      </w:r>
    </w:p>
    <w:p w14:paraId="06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Льготные средства компания ООО «Амиго-Груп» направит на разработку новой системы доступа. В планах – инвестировать в создание серии умных сенсорных панелей из стекла ОЗЛОКС Глас.</w:t>
      </w:r>
    </w:p>
    <w:p w14:paraId="07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Новая система позволит отельерам не только управлять доступом, но и существенно экономить электроэнергию, а также сделать работу персонала более безопасной. Без льготного микрозайма нам было бы сложнее запустить этот проект в сжатые сроки. Поддержка центра «Мой бизнес» для нас сейчас очень важна, – поделился Андрей Гамалеев.</w:t>
      </w:r>
    </w:p>
    <w:p w14:paraId="08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рынке ООО «Амиго-Груп» работает более 15 лет. В группу входят две организации: производственная, которая занимается изготовлением, продажей замков и компания-разработчик программного обеспечения ООО «</w:t>
      </w:r>
      <w:r>
        <w:rPr>
          <w:rFonts w:ascii="Times New Roman" w:hAnsi="Times New Roman"/>
          <w:sz w:val="28"/>
        </w:rPr>
        <w:t>Озлокс</w:t>
      </w:r>
      <w:r>
        <w:rPr>
          <w:rFonts w:ascii="Times New Roman" w:hAnsi="Times New Roman"/>
          <w:sz w:val="28"/>
        </w:rPr>
        <w:t>», продукция которой включена в Реестр российского программного обеспечения. Также организация находится в реестре участников проекта «Сколково».</w:t>
      </w:r>
    </w:p>
    <w:p w14:paraId="09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Поддержка донского бизнеса осуществляется по региональному проекту «Малое и среднее предпринимательство» нацпроекта «Эффективная и конкурентная экономика».</w:t>
      </w:r>
    </w:p>
    <w:p w14:paraId="0A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Подробная консультация: центр «Мой бизнес» Ростовской области, тел. 8(804)333-32-31; онлайн-чат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"https://mbrostov.ru/"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соцсети и мессенджеры: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"https://max.ru/id6164109350_biz"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https://max.ru/id6164109350_biz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"https://vk.com/mb_rostov"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https://vk.com/mb_rostov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"https://t.me/mbrostov"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https://t.me/mbrostov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0B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</w:p>
    <w:p w14:paraId="0C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</w:p>
    <w:p w14:paraId="0D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</w:p>
    <w:p w14:paraId="0E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</w:p>
    <w:p w14:paraId="0F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</w:p>
    <w:p w14:paraId="10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drawing>
          <wp:inline>
            <wp:extent cx="5940425" cy="397213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39721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2000000">
      <w:pPr>
        <w:spacing w:after="0" w:line="240" w:lineRule="atLeast"/>
        <w:ind/>
        <w:jc w:val="both"/>
      </w:pPr>
      <w:r>
        <w:drawing>
          <wp:inline>
            <wp:extent cx="5940425" cy="3959161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940425" cy="395916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Intense Emphasis"/>
    <w:basedOn w:val="Style_5"/>
    <w:link w:val="Style_4_ch"/>
    <w:rPr>
      <w:i w:val="1"/>
      <w:color w:themeColor="accent1" w:themeShade="BF" w:val="2F5496"/>
    </w:rPr>
  </w:style>
  <w:style w:styleId="Style_4_ch" w:type="character">
    <w:name w:val="Intense Emphasis"/>
    <w:basedOn w:val="Style_5_ch"/>
    <w:link w:val="Style_4"/>
    <w:rPr>
      <w:i w:val="1"/>
      <w:color w:themeColor="accent1" w:themeShade="BF" w:val="2F5496"/>
    </w:rPr>
  </w:style>
  <w:style w:styleId="Style_6" w:type="paragraph">
    <w:name w:val="toc 4"/>
    <w:next w:val="Style_2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2"/>
    <w:next w:val="Style_2"/>
    <w:link w:val="Style_7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2_ch"/>
    <w:link w:val="Style_7"/>
    <w:rPr>
      <w:color w:themeColor="text1" w:themeTint="A6" w:val="595959"/>
    </w:rPr>
  </w:style>
  <w:style w:styleId="Style_8" w:type="paragraph">
    <w:name w:val="toc 6"/>
    <w:next w:val="Style_2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2_ch"/>
    <w:link w:val="Style_11"/>
    <w:rPr>
      <w:color w:themeColor="accent1" w:themeShade="BF" w:val="2F5496"/>
      <w:sz w:val="28"/>
    </w:rPr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2_ch"/>
    <w:link w:val="Style_12"/>
    <w:rPr>
      <w:color w:themeColor="text1" w:themeTint="D8" w:val="272727"/>
    </w:rPr>
  </w:style>
  <w:style w:styleId="Style_13" w:type="paragraph">
    <w:name w:val="Unresolved Mention"/>
    <w:basedOn w:val="Style_5"/>
    <w:link w:val="Style_13_ch"/>
    <w:rPr>
      <w:color w:val="605E5C"/>
      <w:shd w:fill="E1DFDD" w:val="clear"/>
    </w:rPr>
  </w:style>
  <w:style w:styleId="Style_13_ch" w:type="character">
    <w:name w:val="Unresolved Mention"/>
    <w:basedOn w:val="Style_5_ch"/>
    <w:link w:val="Style_13"/>
    <w:rPr>
      <w:color w:val="605E5C"/>
      <w:shd w:fill="E1DFDD" w:val="clear"/>
    </w:rPr>
  </w:style>
  <w:style w:styleId="Style_14" w:type="paragraph">
    <w:name w:val="toc 3"/>
    <w:next w:val="Style_2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basedOn w:val="Style_2"/>
    <w:next w:val="Style_2"/>
    <w:link w:val="Style_15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2_ch"/>
    <w:link w:val="Style_15"/>
    <w:rPr>
      <w:color w:themeColor="accent1" w:themeShade="BF" w:val="2F5496"/>
    </w:rPr>
  </w:style>
  <w:style w:styleId="Style_16" w:type="paragraph">
    <w:name w:val="heading 1"/>
    <w:basedOn w:val="Style_2"/>
    <w:next w:val="Style_2"/>
    <w:link w:val="Style_16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2_ch"/>
    <w:link w:val="Style_16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5"/>
    <w:link w:val="Style_1_ch"/>
    <w:rPr>
      <w:color w:themeColor="hyperlink" w:val="0563C1"/>
      <w:u w:val="single"/>
    </w:rPr>
  </w:style>
  <w:style w:styleId="Style_1_ch" w:type="character">
    <w:name w:val="Hyperlink"/>
    <w:basedOn w:val="Style_5_ch"/>
    <w:link w:val="Style_1"/>
    <w:rPr>
      <w:color w:themeColor="hyperlink" w:val="0563C1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2"/>
    <w:next w:val="Style_2"/>
    <w:link w:val="Style_18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2_ch"/>
    <w:link w:val="Style_18"/>
    <w:rPr>
      <w:i w:val="1"/>
      <w:color w:themeColor="text1" w:themeTint="D8" w:val="272727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Quote"/>
    <w:basedOn w:val="Style_2"/>
    <w:next w:val="Style_2"/>
    <w:link w:val="Style_21_ch"/>
    <w:pPr>
      <w:spacing w:before="160"/>
      <w:ind/>
      <w:jc w:val="center"/>
    </w:pPr>
    <w:rPr>
      <w:i w:val="1"/>
      <w:color w:themeColor="text1" w:themeTint="BF" w:val="404040"/>
    </w:rPr>
  </w:style>
  <w:style w:styleId="Style_21_ch" w:type="character">
    <w:name w:val="Quote"/>
    <w:basedOn w:val="Style_2_ch"/>
    <w:link w:val="Style_21"/>
    <w:rPr>
      <w:i w:val="1"/>
      <w:color w:themeColor="text1" w:themeTint="BF" w:val="404040"/>
    </w:rPr>
  </w:style>
  <w:style w:styleId="Style_22" w:type="paragraph">
    <w:name w:val="toc 9"/>
    <w:next w:val="Style_2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2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Intense Reference"/>
    <w:basedOn w:val="Style_5"/>
    <w:link w:val="Style_25_ch"/>
    <w:rPr>
      <w:b w:val="1"/>
      <w:smallCaps w:val="1"/>
      <w:color w:themeColor="accent1" w:themeShade="BF" w:val="2F5496"/>
      <w:spacing w:val="5"/>
    </w:rPr>
  </w:style>
  <w:style w:styleId="Style_25_ch" w:type="character">
    <w:name w:val="Intense Reference"/>
    <w:basedOn w:val="Style_5_ch"/>
    <w:link w:val="Style_25"/>
    <w:rPr>
      <w:b w:val="1"/>
      <w:smallCaps w:val="1"/>
      <w:color w:themeColor="accent1" w:themeShade="BF" w:val="2F5496"/>
      <w:spacing w:val="5"/>
    </w:rPr>
  </w:style>
  <w:style w:styleId="Style_26" w:type="paragraph">
    <w:name w:val="Subtitle"/>
    <w:basedOn w:val="Style_2"/>
    <w:next w:val="Style_2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2_ch"/>
    <w:link w:val="Style_26"/>
    <w:rPr>
      <w:color w:themeColor="text1" w:themeTint="A6" w:val="595959"/>
      <w:spacing w:val="15"/>
      <w:sz w:val="28"/>
    </w:rPr>
  </w:style>
  <w:style w:styleId="Style_27" w:type="paragraph">
    <w:name w:val="Intense Quote"/>
    <w:basedOn w:val="Style_2"/>
    <w:next w:val="Style_2"/>
    <w:link w:val="Style_27_ch"/>
    <w:pP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7_ch" w:type="character">
    <w:name w:val="Intense Quote"/>
    <w:basedOn w:val="Style_2_ch"/>
    <w:link w:val="Style_27"/>
    <w:rPr>
      <w:i w:val="1"/>
      <w:color w:themeColor="accent1" w:themeShade="BF" w:val="2F5496"/>
    </w:rPr>
  </w:style>
  <w:style w:styleId="Style_28" w:type="paragraph">
    <w:name w:val="List Paragraph"/>
    <w:basedOn w:val="Style_2"/>
    <w:link w:val="Style_28_ch"/>
    <w:pPr>
      <w:ind w:left="720"/>
      <w:contextualSpacing w:val="1"/>
    </w:pPr>
  </w:style>
  <w:style w:styleId="Style_28_ch" w:type="character">
    <w:name w:val="List Paragraph"/>
    <w:basedOn w:val="Style_2_ch"/>
    <w:link w:val="Style_28"/>
  </w:style>
  <w:style w:styleId="Style_29" w:type="paragraph">
    <w:name w:val="Title"/>
    <w:basedOn w:val="Style_2"/>
    <w:next w:val="Style_2"/>
    <w:link w:val="Style_29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2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2"/>
    <w:next w:val="Style_2"/>
    <w:link w:val="Style_30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2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F5496"/>
      <w:sz w:val="32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png" Type="http://schemas.openxmlformats.org/officeDocument/2006/relationships/image"/>
  <Relationship Id="rId2" Target="media/2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2026-07-15T08:40:05Z</dcterms:modified>
</cp:coreProperties>
</file>