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</w:rPr>
        <w:t xml:space="preserve">                                                                      </w:t>
      </w:r>
      <w:r>
        <w:rPr>
          <w:sz w:val="28"/>
        </w:rPr>
        <w:t xml:space="preserve">                                </w:t>
      </w:r>
    </w:p>
    <w:p w14:paraId="05000000">
      <w:pPr>
        <w:widowControl w:val="1"/>
        <w:ind/>
        <w:jc w:val="center"/>
        <w:outlineLvl w:val="0"/>
        <w:rPr>
          <w:sz w:val="28"/>
        </w:rPr>
      </w:pPr>
      <w:r>
        <w:rPr>
          <w:sz w:val="28"/>
        </w:rPr>
        <w:t>Исполнение в 20</w:t>
      </w:r>
      <w:r>
        <w:rPr>
          <w:sz w:val="28"/>
        </w:rPr>
        <w:t>25</w:t>
      </w:r>
      <w:r>
        <w:rPr>
          <w:sz w:val="28"/>
        </w:rPr>
        <w:t xml:space="preserve"> году </w:t>
      </w:r>
      <w:r>
        <w:rPr>
          <w:sz w:val="28"/>
        </w:rPr>
        <w:t>д</w:t>
      </w:r>
      <w:r>
        <w:rPr>
          <w:sz w:val="28"/>
        </w:rPr>
        <w:t>олгосрочн</w:t>
      </w:r>
      <w:r>
        <w:rPr>
          <w:sz w:val="28"/>
        </w:rPr>
        <w:t>ого</w:t>
      </w:r>
      <w:r>
        <w:rPr>
          <w:sz w:val="28"/>
        </w:rPr>
        <w:t xml:space="preserve"> прогноз</w:t>
      </w:r>
      <w:r>
        <w:rPr>
          <w:sz w:val="28"/>
        </w:rPr>
        <w:t>а</w:t>
      </w:r>
    </w:p>
    <w:p w14:paraId="06000000">
      <w:pPr>
        <w:widowControl w:val="1"/>
        <w:ind/>
        <w:jc w:val="center"/>
        <w:outlineLvl w:val="0"/>
        <w:rPr>
          <w:sz w:val="28"/>
        </w:rPr>
      </w:pPr>
      <w:r>
        <w:rPr>
          <w:sz w:val="28"/>
        </w:rPr>
        <w:t>социально-экономического</w:t>
      </w:r>
      <w:r>
        <w:rPr>
          <w:sz w:val="28"/>
        </w:rPr>
        <w:t xml:space="preserve"> </w:t>
      </w:r>
      <w:r>
        <w:rPr>
          <w:sz w:val="28"/>
        </w:rPr>
        <w:t>развития</w:t>
      </w:r>
    </w:p>
    <w:p w14:paraId="07000000">
      <w:pPr>
        <w:widowControl w:val="1"/>
        <w:ind/>
        <w:jc w:val="center"/>
        <w:outlineLvl w:val="0"/>
        <w:rPr>
          <w:sz w:val="28"/>
        </w:rPr>
      </w:pPr>
      <w:r>
        <w:rPr>
          <w:sz w:val="28"/>
        </w:rPr>
        <w:t>Белокалитвинского района</w:t>
      </w:r>
      <w:r>
        <w:rPr>
          <w:sz w:val="28"/>
        </w:rPr>
        <w:t xml:space="preserve"> </w:t>
      </w:r>
      <w:r>
        <w:rPr>
          <w:sz w:val="28"/>
        </w:rPr>
        <w:t xml:space="preserve">на период </w:t>
      </w:r>
      <w:r>
        <w:rPr>
          <w:sz w:val="28"/>
        </w:rPr>
        <w:t>до 2030 года</w:t>
      </w:r>
      <w:bookmarkStart w:id="1" w:name="_GoBack"/>
      <w:bookmarkEnd w:id="1"/>
    </w:p>
    <w:tbl>
      <w:tblPr>
        <w:tblStyle w:val="Style_3"/>
        <w:tblpPr w:bottomFromText="0" w:horzAnchor="margin" w:leftFromText="180" w:rightFromText="180" w:tblpX="-156" w:tblpY="2328" w:topFromText="0" w:vertAnchor="page"/>
        <w:tblW w:type="auto" w:w="0"/>
        <w:jc w:val="lef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563"/>
        <w:gridCol w:w="7087"/>
        <w:gridCol w:w="2268"/>
        <w:gridCol w:w="2268"/>
        <w:gridCol w:w="2348"/>
      </w:tblGrid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8000000">
            <w:pPr>
              <w:pStyle w:val="Style_4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Основные показатели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2025, прогноз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2025, факт</w:t>
            </w:r>
          </w:p>
        </w:tc>
      </w:tr>
      <w:tr>
        <w:trPr>
          <w:trHeight w:hRule="atLeast" w:val="229"/>
        </w:trP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D000000">
            <w:pPr>
              <w:pStyle w:val="Style_4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2000000">
            <w:pPr>
              <w:pStyle w:val="Style_4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Совокупный объем отгруженных това</w:t>
            </w:r>
            <w:r>
              <w:rPr>
                <w:sz w:val="24"/>
              </w:rPr>
              <w:t>ров, работ и услуг, выполненных соб</w:t>
            </w:r>
            <w:r>
              <w:rPr>
                <w:sz w:val="24"/>
              </w:rPr>
              <w:t>ственными силами по полному кругу предприятий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4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5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600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58"/>
        </w:trP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7000000">
            <w:pPr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8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56653,7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52604,1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C000000">
            <w:pPr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D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сопоставимых ценах 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1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105,5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104,5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1000000">
            <w:pPr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2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том числе по видам деятель</w:t>
            </w:r>
            <w:r>
              <w:rPr>
                <w:sz w:val="24"/>
              </w:rPr>
              <w:t>ности: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3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4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500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6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.1.</w:t>
            </w:r>
          </w:p>
        </w:tc>
        <w:tc>
          <w:tcPr>
            <w:tcW w:type="dxa" w:w="70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7000000">
            <w:pPr>
              <w:rPr>
                <w:sz w:val="24"/>
              </w:rPr>
            </w:pPr>
            <w:r>
              <w:rPr>
                <w:sz w:val="24"/>
              </w:rPr>
              <w:t>Добыча полезных ископаемых</w:t>
            </w:r>
          </w:p>
          <w:p w14:paraId="2800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A" w:sz="4" w:val="single"/>
              <w:left w:color="00000A" w:sz="4" w:val="single"/>
              <w:bottom w:color="00000A" w:sz="4" w:val="single"/>
              <w:right w:color="00000A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A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6885,5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2B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6331,8</w:t>
            </w:r>
          </w:p>
        </w:tc>
      </w:tr>
      <w:tr>
        <w:tc>
          <w:tcPr>
            <w:tcW w:type="dxa" w:w="5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70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  <w:p w14:paraId="2D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A" w:sz="4" w:val="single"/>
              <w:left w:color="00000A" w:sz="4" w:val="single"/>
              <w:bottom w:color="00000A" w:sz="4" w:val="single"/>
              <w:right w:color="00000A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104,8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57"/>
              <w:right w:type="dxa" w:w="57"/>
            </w:tcMar>
          </w:tcPr>
          <w:p w14:paraId="2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99,4</w:t>
            </w:r>
          </w:p>
        </w:tc>
      </w:tr>
      <w:tr>
        <w:trPr>
          <w:trHeight w:hRule="atLeast" w:val="200"/>
        </w:trPr>
        <w:tc>
          <w:tcPr>
            <w:tcW w:type="dxa" w:w="5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.2.</w:t>
            </w:r>
          </w:p>
        </w:tc>
        <w:tc>
          <w:tcPr>
            <w:tcW w:type="dxa" w:w="70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1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Обрабатывающие производства</w:t>
            </w:r>
          </w:p>
          <w:p w14:paraId="32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47130,9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5000000">
            <w:pPr>
              <w:pStyle w:val="Style_4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43371,2</w:t>
            </w:r>
          </w:p>
        </w:tc>
      </w:tr>
      <w:tr>
        <w:tc>
          <w:tcPr>
            <w:tcW w:type="dxa" w:w="5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70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6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7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rStyle w:val="Style_4_ch"/>
                <w:sz w:val="24"/>
              </w:rPr>
              <w:t>105,9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102,3</w:t>
            </w:r>
          </w:p>
        </w:tc>
      </w:tr>
      <w:tr>
        <w:tc>
          <w:tcPr>
            <w:tcW w:type="dxa" w:w="5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.3.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A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электрической </w:t>
            </w:r>
            <w:r>
              <w:rPr>
                <w:sz w:val="24"/>
              </w:rPr>
              <w:t>энер</w:t>
            </w:r>
            <w:r>
              <w:rPr>
                <w:sz w:val="24"/>
              </w:rPr>
              <w:t>ги</w:t>
            </w:r>
            <w:r>
              <w:rPr>
                <w:sz w:val="24"/>
              </w:rPr>
              <w:t>ей</w:t>
            </w:r>
            <w:r>
              <w:rPr>
                <w:sz w:val="24"/>
              </w:rPr>
              <w:t>, газ</w:t>
            </w:r>
            <w:r>
              <w:rPr>
                <w:sz w:val="24"/>
              </w:rPr>
              <w:t>ом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t>паром; кондиционирование воздуха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B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C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D00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E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действующих це</w:t>
            </w:r>
            <w:r>
              <w:rPr>
                <w:sz w:val="24"/>
              </w:rPr>
              <w:t>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3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1200,2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1139,2</w:t>
            </w:r>
          </w:p>
        </w:tc>
      </w:tr>
      <w:tr>
        <w:tc>
          <w:tcPr>
            <w:tcW w:type="dxa" w:w="5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2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сопоставимых </w:t>
            </w:r>
          </w:p>
          <w:p w14:paraId="4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z w:val="24"/>
              </w:rPr>
              <w:t>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96,9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6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103,8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7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rStyle w:val="Style_4_ch"/>
                <w:sz w:val="24"/>
              </w:rPr>
              <w:t>1.4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8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9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A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B00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C000000">
            <w:pPr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D000000">
            <w:pPr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4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1437,1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0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1761,8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1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2000000">
            <w:pPr>
              <w:widowControl w:val="1"/>
              <w:spacing w:after="0"/>
              <w:ind/>
              <w:rPr>
                <w:sz w:val="24"/>
              </w:rPr>
            </w:pP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3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</w:t>
            </w:r>
            <w:r>
              <w:rPr>
                <w:sz w:val="24"/>
              </w:rPr>
              <w:t xml:space="preserve">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104,4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133,6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6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7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Продукция сель</w:t>
            </w:r>
            <w:r>
              <w:rPr>
                <w:sz w:val="24"/>
              </w:rPr>
              <w:t>ского хозяйства во всех категориях хозяйств, всего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8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9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B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C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действующих це</w:t>
            </w:r>
            <w:r>
              <w:rPr>
                <w:sz w:val="24"/>
              </w:rPr>
              <w:t>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7160,2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5F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7015,9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0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1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сопоставимых це</w:t>
            </w:r>
            <w:r>
              <w:rPr>
                <w:sz w:val="24"/>
              </w:rPr>
              <w:t xml:space="preserve">нах  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107,6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104,1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5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6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Объем инвестиций за счет всех источ</w:t>
            </w:r>
            <w:r>
              <w:rPr>
                <w:sz w:val="24"/>
              </w:rPr>
              <w:t>ников финансиро</w:t>
            </w:r>
            <w:r>
              <w:rPr>
                <w:sz w:val="24"/>
              </w:rPr>
              <w:t>вания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7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8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9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A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действующих це</w:t>
            </w:r>
            <w:r>
              <w:rPr>
                <w:sz w:val="24"/>
              </w:rPr>
              <w:t>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C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млн.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D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6436,7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E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9211,9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6F000000">
            <w:pPr>
              <w:widowControl w:val="1"/>
              <w:spacing w:after="0"/>
              <w:ind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0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сопоставимых це</w:t>
            </w:r>
            <w:r>
              <w:rPr>
                <w:sz w:val="24"/>
              </w:rPr>
              <w:t>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1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процентов к пре</w:t>
            </w:r>
            <w:r>
              <w:rPr>
                <w:sz w:val="24"/>
              </w:rPr>
              <w:t>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2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112,8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3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124,4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4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5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Ввод жилья, всего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тыс. квадратных метров</w:t>
            </w:r>
          </w:p>
          <w:p w14:paraId="77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9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12,3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B000000">
            <w:pPr>
              <w:widowControl w:val="1"/>
              <w:ind/>
              <w:jc w:val="both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7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78,7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F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53,8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0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1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Малое и среднее предпринимательство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2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3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4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5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6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Количес</w:t>
            </w:r>
            <w:r>
              <w:rPr>
                <w:sz w:val="24"/>
              </w:rPr>
              <w:t>тво малых и средних предприятий</w:t>
            </w:r>
            <w:r>
              <w:rPr>
                <w:sz w:val="24"/>
              </w:rPr>
              <w:t xml:space="preserve"> (на конец года)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  <w:p w14:paraId="88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423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B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C000000">
            <w:pPr>
              <w:widowControl w:val="1"/>
              <w:ind/>
              <w:jc w:val="both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8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100,5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0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105,4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1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2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Оборот малых и средних предприятий, включая микропредприятия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3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4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5000000">
            <w:pPr>
              <w:widowControl w:val="1"/>
              <w:spacing w:after="0"/>
              <w:ind/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6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7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22462,1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8314,8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9B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C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Темп 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9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107,2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0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66,2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1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Оборот розничной торговли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3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4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5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6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20649,2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19282,8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AB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A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107,8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0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101,0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1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Оборот общественного питания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3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4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5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6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9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1224,3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1304,8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B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сопоставимых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B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BF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106,2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0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108,0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1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2000000">
            <w:pPr>
              <w:widowControl w:val="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Численность работников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300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4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18000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5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17777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6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7000000">
            <w:pPr>
              <w:widowControl w:val="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Фонд заработной платы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8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9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B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C000000">
            <w:pPr>
              <w:widowControl w:val="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D00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12892,4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F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12777,7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0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100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D200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3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4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115,6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5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6000000">
            <w:pPr>
              <w:widowControl w:val="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Среднемесячная начисленная заработная плата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700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59687,1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9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59938,40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B000000">
            <w:pPr>
              <w:widowControl w:val="0"/>
              <w:spacing w:line="228" w:lineRule="auto"/>
              <w:ind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C00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DD00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116,3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F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116,8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0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Прибыль прибыльных предприятий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2000000">
            <w:pPr>
              <w:widowControl w:val="0"/>
              <w:spacing w:line="228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3000000">
            <w:pPr>
              <w:widowControl w:val="0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4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5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6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млн рублей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8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7988,9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9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4460,3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A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Темп роста в действующих ценах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процентов </w:t>
            </w:r>
          </w:p>
          <w:p w14:paraId="E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 предыдущему году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106,4</w:t>
            </w:r>
          </w:p>
        </w:tc>
        <w:tc>
          <w:tcPr>
            <w:tcW w:type="dxa" w:w="2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EF000000">
            <w:pPr>
              <w:widowControl w:val="1"/>
              <w:spacing w:after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56,9</w:t>
            </w:r>
          </w:p>
        </w:tc>
      </w:tr>
    </w:tbl>
    <w:p w14:paraId="F0000000"/>
    <w:p w14:paraId="F1000000">
      <w:pPr>
        <w:widowControl w:val="1"/>
        <w:ind/>
        <w:jc w:val="center"/>
        <w:outlineLvl w:val="0"/>
        <w:rPr>
          <w:sz w:val="28"/>
        </w:rPr>
      </w:pPr>
    </w:p>
    <w:p w14:paraId="F2000000">
      <w:pPr>
        <w:rPr>
          <w:sz w:val="2"/>
        </w:rPr>
      </w:pPr>
      <w:r>
        <w:rPr>
          <w:sz w:val="2"/>
        </w:rPr>
        <w:t>1</w:t>
      </w:r>
    </w:p>
    <w:p w14:paraId="F3000000">
      <w:pPr>
        <w:rPr>
          <w:sz w:val="24"/>
        </w:rPr>
      </w:pPr>
    </w:p>
    <w:p w14:paraId="F4000000">
      <w:pPr>
        <w:widowControl w:val="1"/>
        <w:ind w:right="113"/>
        <w:rPr>
          <w:sz w:val="28"/>
        </w:rPr>
      </w:pPr>
    </w:p>
    <w:p w14:paraId="F5000000">
      <w:pPr>
        <w:widowControl w:val="1"/>
        <w:ind w:right="113"/>
        <w:rPr>
          <w:sz w:val="28"/>
        </w:rPr>
      </w:pPr>
    </w:p>
    <w:p w14:paraId="F6000000">
      <w:pPr>
        <w:widowControl w:val="1"/>
        <w:ind w:right="113"/>
        <w:rPr>
          <w:sz w:val="28"/>
        </w:rPr>
      </w:pPr>
    </w:p>
    <w:p w14:paraId="F7000000">
      <w:pPr>
        <w:widowControl w:val="1"/>
        <w:ind w:right="113"/>
        <w:rPr>
          <w:sz w:val="28"/>
        </w:rPr>
      </w:pPr>
    </w:p>
    <w:p w14:paraId="F8000000">
      <w:pPr>
        <w:widowControl w:val="1"/>
        <w:ind w:right="113"/>
        <w:rPr>
          <w:sz w:val="28"/>
        </w:rPr>
      </w:pPr>
    </w:p>
    <w:sectPr>
      <w:footerReference r:id="rId2" w:type="default"/>
      <w:footerReference r:id="rId1" w:type="even"/>
      <w:pgSz w:h="11908" w:orient="landscape" w:w="16848"/>
      <w:pgMar w:bottom="709" w:footer="720" w:gutter="0" w:header="720" w:left="1134" w:right="68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right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  <w:widowControl w:val="1"/>
      <w:ind w:right="360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ind/>
      <w:jc w:val="both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ConsTitle"/>
    <w:link w:val="Style_9_ch"/>
    <w:pPr>
      <w:widowControl w:val="0"/>
      <w:ind/>
    </w:pPr>
    <w:rPr>
      <w:rFonts w:ascii="Arial" w:hAnsi="Arial"/>
      <w:b w:val="1"/>
      <w:sz w:val="12"/>
    </w:rPr>
  </w:style>
  <w:style w:styleId="Style_9_ch" w:type="character">
    <w:name w:val="ConsTitle"/>
    <w:link w:val="Style_9"/>
    <w:rPr>
      <w:rFonts w:ascii="Arial" w:hAnsi="Arial"/>
      <w:b w:val="1"/>
      <w:sz w:val="12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Postan"/>
    <w:basedOn w:val="Style_4"/>
    <w:link w:val="Style_13_ch"/>
    <w:pPr>
      <w:widowControl w:val="1"/>
      <w:ind/>
      <w:jc w:val="center"/>
    </w:pPr>
    <w:rPr>
      <w:sz w:val="28"/>
    </w:rPr>
  </w:style>
  <w:style w:styleId="Style_13_ch" w:type="character">
    <w:name w:val="Postan"/>
    <w:basedOn w:val="Style_4_ch"/>
    <w:link w:val="Style_13"/>
    <w:rPr>
      <w:sz w:val="28"/>
    </w:rPr>
  </w:style>
  <w:style w:styleId="Style_14" w:type="paragraph">
    <w:name w:val="Body Text Indent"/>
    <w:basedOn w:val="Style_4"/>
    <w:link w:val="Style_14_ch"/>
    <w:pPr>
      <w:widowControl w:val="1"/>
      <w:ind w:firstLine="709"/>
      <w:jc w:val="both"/>
    </w:pPr>
    <w:rPr>
      <w:sz w:val="28"/>
    </w:rPr>
  </w:style>
  <w:style w:styleId="Style_14_ch" w:type="character">
    <w:name w:val="Body Text Indent"/>
    <w:basedOn w:val="Style_4_ch"/>
    <w:link w:val="Style_14"/>
    <w:rPr>
      <w:sz w:val="28"/>
    </w:rPr>
  </w:style>
  <w:style w:styleId="Style_15" w:type="paragraph">
    <w:name w:val="toc 3"/>
    <w:next w:val="Style_4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Balloon Text"/>
    <w:basedOn w:val="Style_4"/>
    <w:link w:val="Style_16_ch"/>
    <w:rPr>
      <w:rFonts w:ascii="Tahoma" w:hAnsi="Tahoma"/>
      <w:sz w:val="16"/>
    </w:rPr>
  </w:style>
  <w:style w:styleId="Style_16_ch" w:type="character">
    <w:name w:val="Balloon Text"/>
    <w:basedOn w:val="Style_4_ch"/>
    <w:link w:val="Style_16"/>
    <w:rPr>
      <w:rFonts w:ascii="Tahoma" w:hAnsi="Tahoma"/>
      <w:sz w:val="16"/>
    </w:rPr>
  </w:style>
  <w:style w:styleId="Style_1" w:type="paragraph">
    <w:name w:val="footer"/>
    <w:basedOn w:val="Style_4"/>
    <w:link w:val="Style_1_ch"/>
    <w:pPr>
      <w:widowControl w:val="1"/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4_ch"/>
    <w:link w:val="Style_1"/>
  </w:style>
  <w:style w:styleId="Style_17" w:type="paragraph">
    <w:name w:val="heading 5"/>
    <w:next w:val="Style_4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4"/>
    <w:next w:val="Style_4"/>
    <w:link w:val="Style_18_ch"/>
    <w:uiPriority w:val="9"/>
    <w:qFormat/>
    <w:pPr>
      <w:keepNext w:val="1"/>
      <w:widowControl w:val="1"/>
      <w:spacing w:line="220" w:lineRule="exact"/>
      <w:ind/>
      <w:jc w:val="center"/>
      <w:outlineLvl w:val="0"/>
    </w:pPr>
    <w:rPr>
      <w:rFonts w:ascii="AG Souvenir" w:hAnsi="AG Souvenir"/>
      <w:b w:val="1"/>
      <w:spacing w:val="38"/>
      <w:sz w:val="28"/>
    </w:rPr>
  </w:style>
  <w:style w:styleId="Style_18_ch" w:type="character">
    <w:name w:val="heading 1"/>
    <w:basedOn w:val="Style_4_ch"/>
    <w:link w:val="Style_18"/>
    <w:rPr>
      <w:rFonts w:ascii="AG Souvenir" w:hAnsi="AG Souvenir"/>
      <w:b w:val="1"/>
      <w:spacing w:val="38"/>
      <w:sz w:val="28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4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" w:type="paragraph">
    <w:name w:val="page number"/>
    <w:basedOn w:val="Style_12"/>
    <w:link w:val="Style_2_ch"/>
  </w:style>
  <w:style w:styleId="Style_2_ch" w:type="character">
    <w:name w:val="page number"/>
    <w:basedOn w:val="Style_12_ch"/>
    <w:link w:val="Style_2"/>
  </w:style>
  <w:style w:styleId="Style_24" w:type="paragraph">
    <w:name w:val="toc 8"/>
    <w:next w:val="Style_4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Body Text"/>
    <w:basedOn w:val="Style_4"/>
    <w:link w:val="Style_26_ch"/>
    <w:rPr>
      <w:sz w:val="28"/>
    </w:rPr>
  </w:style>
  <w:style w:styleId="Style_26_ch" w:type="character">
    <w:name w:val="Body Text"/>
    <w:basedOn w:val="Style_4_ch"/>
    <w:link w:val="Style_26"/>
    <w:rPr>
      <w:sz w:val="28"/>
    </w:rPr>
  </w:style>
  <w:style w:styleId="Style_27" w:type="paragraph">
    <w:name w:val="Subtitle"/>
    <w:next w:val="Style_4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header"/>
    <w:basedOn w:val="Style_4"/>
    <w:link w:val="Style_28_ch"/>
    <w:pPr>
      <w:widowControl w:val="1"/>
      <w:tabs>
        <w:tab w:leader="none" w:pos="4153" w:val="center"/>
        <w:tab w:leader="none" w:pos="8306" w:val="right"/>
      </w:tabs>
      <w:ind/>
    </w:pPr>
  </w:style>
  <w:style w:styleId="Style_28_ch" w:type="character">
    <w:name w:val="header"/>
    <w:basedOn w:val="Style_4_ch"/>
    <w:link w:val="Style_28"/>
  </w:style>
  <w:style w:styleId="Style_29" w:type="paragraph">
    <w:name w:val="Title"/>
    <w:next w:val="Style_4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2026-08-25T06:51:09Z</dcterms:created>
  <dcterms:modified xsi:type="dcterms:W3CDTF">2026-08-25T07:37:29Z</dcterms:modified>
</cp:coreProperties>
</file>