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Посевные качества семян: лабораторная проверка как основа будущего урожая</w:t>
      </w:r>
    </w:p>
    <w:p w14:paraId="02000000">
      <w:pPr>
        <w:ind/>
        <w:jc w:val="both"/>
        <w:rPr>
          <w:sz w:val="28"/>
        </w:rPr>
      </w:pPr>
      <w:r>
        <w:rPr>
          <w:sz w:val="28"/>
        </w:rPr>
        <w:t xml:space="preserve">    Качественный семенной материал — один из ключевых факторов получения дружных всходов и высокого урожая. Однако определить его посевные качества только по внешнему виду невозможно. Для этого специалисты филиала ФГБУ «Россельхозцентр» по Ростовской области проводят комплексную лабораторную оценку партий семян. </w:t>
      </w:r>
    </w:p>
    <w:p w14:paraId="03000000">
      <w:pPr>
        <w:ind/>
        <w:jc w:val="both"/>
        <w:rPr>
          <w:sz w:val="28"/>
        </w:rPr>
      </w:pPr>
      <w:r>
        <w:rPr>
          <w:sz w:val="28"/>
        </w:rPr>
        <w:t xml:space="preserve">     В ходе исследований специалисты определяют основные показатели, характеризующие качество семенного материала. Среди них — всхожесть, энергия прорастания, чистота, влажность, масса 1000 семян и другие показатели, предусмотренные действующими нормативными документами. Каждый из них имеет важное значение. Всхожесть и энергия прорастания позволяют оценить способность семян формировать дружные всходы. Чистота характеризует содержание основной культуры и примесей в партии, влажность влияет на сохранность семян при хранении, а масса 1000 семян помогает оценить их выполненность и используется при расчете нормы высева.</w:t>
      </w:r>
      <w:r>
        <w:rPr>
          <w:rFonts w:ascii="PT Serif" w:hAnsi="PT Serif"/>
          <w:color w:val="000000"/>
          <w:sz w:val="28"/>
        </w:rPr>
        <w:t xml:space="preserve"> </w:t>
      </w:r>
    </w:p>
    <w:p w14:paraId="04000000">
      <w:pPr>
        <w:ind/>
        <w:jc w:val="both"/>
        <w:rPr>
          <w:sz w:val="28"/>
        </w:rPr>
      </w:pPr>
      <w:r>
        <w:rPr>
          <w:rFonts w:ascii="PT Serif" w:hAnsi="PT Serif"/>
          <w:color w:val="000000"/>
          <w:sz w:val="28"/>
        </w:rPr>
        <w:t xml:space="preserve">      </w:t>
      </w:r>
      <w:r>
        <w:rPr>
          <w:sz w:val="28"/>
        </w:rPr>
        <w:t xml:space="preserve">Фитопатологическая экспертиза является неотъемлемой частью семенного контроля, не уступая по значимости таким показателям, как всхожесть и энергия </w:t>
      </w:r>
      <w:r>
        <w:rPr>
          <w:sz w:val="28"/>
        </w:rPr>
        <w:t>прорастания</w:t>
      </w:r>
      <w:r>
        <w:rPr>
          <w:sz w:val="28"/>
        </w:rPr>
        <w:t>. Она позволяет точно определить состояние семян перед посадкой. Более 60% всех болезней растений передаются именно через семена. Использование заражённого материала неизбежно ведёт к инфицированию полей и нового урожая, а патогены накапливаются в почве на долгие годы.</w:t>
      </w:r>
      <w:r>
        <w:rPr>
          <w:sz w:val="28"/>
        </w:rPr>
        <w:t xml:space="preserve"> </w:t>
      </w:r>
    </w:p>
    <w:p w14:paraId="05000000">
      <w:pPr>
        <w:ind/>
        <w:jc w:val="both"/>
        <w:rPr>
          <w:sz w:val="28"/>
        </w:rPr>
      </w:pPr>
      <w:r>
        <w:rPr>
          <w:sz w:val="28"/>
        </w:rPr>
        <w:t xml:space="preserve">      Комплексная оценка посевных качеств позволяет получить объективную информацию о состоянии семенного материала, своевременно выявить возможные отклонения и принять обоснованные решения перед началом посевных работ</w:t>
      </w:r>
      <w:r>
        <w:rPr>
          <w:sz w:val="28"/>
        </w:rPr>
        <w:t>. Л</w:t>
      </w:r>
      <w:r>
        <w:rPr>
          <w:sz w:val="28"/>
        </w:rPr>
        <w:t>абораторная проверка семян — это важный этап подготовки к посевной кампании. Своевременное исследование помогает использовать качественный семенной материал, снизить производственные риски и заложить основу для получения здоровых и равномерных всходов.</w:t>
      </w:r>
    </w:p>
    <w:p w14:paraId="06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Quote"/>
    <w:basedOn w:val="Style_1"/>
    <w:next w:val="Style_1"/>
    <w:link w:val="Style_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5_ch" w:type="character">
    <w:name w:val="Quote"/>
    <w:basedOn w:val="Style_1_ch"/>
    <w:link w:val="Style_5"/>
    <w:rPr>
      <w:i w:val="1"/>
      <w:color w:themeColor="text1" w:themeTint="BF" w:val="404040"/>
    </w:rPr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List Paragraph"/>
    <w:basedOn w:val="Style_1"/>
    <w:link w:val="Style_7_ch"/>
    <w:pPr>
      <w:widowControl w:val="1"/>
      <w:ind w:left="720"/>
      <w:contextualSpacing w:val="1"/>
    </w:pPr>
  </w:style>
  <w:style w:styleId="Style_7_ch" w:type="character">
    <w:name w:val="List Paragraph"/>
    <w:basedOn w:val="Style_1_ch"/>
    <w:link w:val="Style_7"/>
  </w:style>
  <w:style w:styleId="Style_8" w:type="paragraph">
    <w:name w:val="toc 7"/>
    <w:next w:val="Style_1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1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Quote"/>
    <w:basedOn w:val="Style_1"/>
    <w:next w:val="Style_1"/>
    <w:link w:val="Style_14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4_ch" w:type="character">
    <w:name w:val="Intense Quote"/>
    <w:basedOn w:val="Style_1_ch"/>
    <w:link w:val="Style_14"/>
    <w:rPr>
      <w:i w:val="1"/>
      <w:color w:themeColor="accent1" w:themeShade="BF" w:val="2F5496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heading 1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1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Reference"/>
    <w:basedOn w:val="Style_12"/>
    <w:link w:val="Style_24_ch"/>
    <w:rPr>
      <w:b w:val="1"/>
      <w:smallCaps w:val="1"/>
      <w:color w:themeColor="accent1" w:themeShade="BF" w:val="2F5496"/>
      <w:spacing w:val="5"/>
    </w:rPr>
  </w:style>
  <w:style w:styleId="Style_24_ch" w:type="character">
    <w:name w:val="Intense Reference"/>
    <w:basedOn w:val="Style_12_ch"/>
    <w:link w:val="Style_24"/>
    <w:rPr>
      <w:b w:val="1"/>
      <w:smallCaps w:val="1"/>
      <w:color w:themeColor="accent1" w:themeShade="BF" w:val="2F5496"/>
      <w:spacing w:val="5"/>
    </w:rPr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Emphasis"/>
    <w:basedOn w:val="Style_12"/>
    <w:link w:val="Style_30_ch"/>
    <w:rPr>
      <w:i w:val="1"/>
      <w:color w:themeColor="accent1" w:themeShade="BF" w:val="2F5496"/>
    </w:rPr>
  </w:style>
  <w:style w:styleId="Style_30_ch" w:type="character">
    <w:name w:val="Intense Emphasis"/>
    <w:basedOn w:val="Style_12_ch"/>
    <w:link w:val="Style_30"/>
    <w:rPr>
      <w:i w:val="1"/>
      <w:color w:themeColor="accent1" w:themeShade="BF" w:val="2F5496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2026-07-24T07:34:18Z</dcterms:created>
  <dcterms:modified xsi:type="dcterms:W3CDTF">2026-07-24T07:40:06Z</dcterms:modified>
</cp:coreProperties>
</file>