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общественных обсуждений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объекту</w:t>
      </w:r>
      <w:r>
        <w:rPr>
          <w:rFonts w:ascii="Times New Roman" w:hAnsi="Times New Roman"/>
          <w:sz w:val="28"/>
        </w:rPr>
        <w:t xml:space="preserve"> государственной экологической </w:t>
      </w:r>
      <w:r>
        <w:rPr>
          <w:rFonts w:ascii="Times New Roman" w:hAnsi="Times New Roman"/>
          <w:sz w:val="28"/>
        </w:rPr>
        <w:t xml:space="preserve">экспертизы: </w:t>
      </w:r>
      <w:bookmarkStart w:id="1" w:name="_Hlk62119617"/>
      <w:bookmarkStart w:id="2" w:name="_Hlk75162984"/>
      <w:r>
        <w:rPr>
          <w:rFonts w:ascii="Times New Roman" w:hAnsi="Times New Roman"/>
          <w:sz w:val="28"/>
        </w:rPr>
        <w:t>«</w:t>
      </w:r>
      <w:bookmarkStart w:id="3" w:name="_Hlk97732807"/>
      <w:r>
        <w:rPr>
          <w:rFonts w:ascii="Times New Roman" w:hAnsi="Times New Roman"/>
          <w:sz w:val="28"/>
        </w:rPr>
        <w:t xml:space="preserve">Материалы, обосновывающие объемы изъятия диких копытных животных, барсука в Ростовской области в сезоне охоты 2024-2025 гг.», </w:t>
      </w:r>
      <w:bookmarkEnd w:id="1"/>
      <w:r>
        <w:rPr>
          <w:rFonts w:ascii="Times New Roman" w:hAnsi="Times New Roman"/>
          <w:sz w:val="28"/>
        </w:rPr>
        <w:t>включая предварительные материалы оценки воздействия на окружающую среду</w:t>
      </w:r>
      <w:bookmarkEnd w:id="2"/>
      <w:bookmarkEnd w:id="3"/>
      <w:r>
        <w:rPr>
          <w:rFonts w:ascii="Times New Roman" w:hAnsi="Times New Roman"/>
          <w:sz w:val="28"/>
        </w:rPr>
        <w:t xml:space="preserve"> и проект распоряжения Губернатора Ростовской области «Об утверждении лимита добычи охотничьих ресурсов на территории Ростовской области на период с 1 августа </w:t>
      </w:r>
      <w:r>
        <w:rPr>
          <w:rFonts w:ascii="Times New Roman" w:hAnsi="Times New Roman"/>
          <w:sz w:val="28"/>
        </w:rPr>
        <w:t>2024 г</w:t>
      </w:r>
      <w:r>
        <w:rPr>
          <w:rFonts w:ascii="Times New Roman" w:hAnsi="Times New Roman"/>
          <w:sz w:val="28"/>
        </w:rPr>
        <w:t xml:space="preserve">. до 1 августа </w:t>
      </w:r>
      <w:r>
        <w:rPr>
          <w:rFonts w:ascii="Times New Roman" w:hAnsi="Times New Roman"/>
          <w:sz w:val="28"/>
        </w:rPr>
        <w:t>2025 г</w:t>
      </w:r>
      <w:r>
        <w:rPr>
          <w:rFonts w:ascii="Times New Roman" w:hAnsi="Times New Roman"/>
          <w:sz w:val="28"/>
        </w:rPr>
        <w:t>.</w:t>
      </w:r>
    </w:p>
    <w:p w14:paraId="03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</w:p>
    <w:p w14:paraId="04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Данные заказчика/исполнителя</w:t>
      </w:r>
    </w:p>
    <w:p w14:paraId="0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природных ресурсов и экологии Ростовской области</w:t>
      </w:r>
    </w:p>
    <w:tbl>
      <w:tblPr>
        <w:tblStyle w:val="Style_2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762"/>
        <w:gridCol w:w="6585"/>
      </w:tblGrid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00000">
            <w:pPr>
              <w:rPr>
                <w:rFonts w:ascii="Times New Roman" w:hAnsi="Times New Roman"/>
                <w:sz w:val="28"/>
              </w:rPr>
            </w:pPr>
            <w:bookmarkStart w:id="4" w:name="_Hlk98158631"/>
            <w:r>
              <w:rPr>
                <w:rFonts w:ascii="Times New Roman" w:hAnsi="Times New Roman"/>
                <w:sz w:val="28"/>
              </w:rPr>
              <w:t>Юридический адрес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344065 г</w:t>
            </w:r>
            <w:r>
              <w:rPr>
                <w:rFonts w:ascii="Times New Roman" w:hAnsi="Times New Roman"/>
                <w:sz w:val="28"/>
              </w:rPr>
              <w:t>. Ростов-на-Дону, ул. Зелёная, 18 б</w:t>
            </w:r>
          </w:p>
        </w:tc>
      </w:tr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344072 г</w:t>
            </w:r>
            <w:r>
              <w:rPr>
                <w:rFonts w:ascii="Times New Roman" w:hAnsi="Times New Roman"/>
                <w:sz w:val="28"/>
              </w:rPr>
              <w:t xml:space="preserve">. Ростов-на-Дону, пр. 40-летия Победы, 1а;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344000 г. Ростов-на-Дону, пр. Ворошиловский, д. 46/176</w:t>
            </w:r>
          </w:p>
        </w:tc>
      </w:tr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приемной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(863) 295-23-59</w:t>
            </w:r>
          </w:p>
        </w:tc>
      </w:tr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канцелярии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(863) 200-35-91</w:t>
            </w:r>
          </w:p>
        </w:tc>
      </w:tr>
      <w:tr>
        <w:trPr>
          <w:trHeight w:hRule="atLeast" w:val="278"/>
        </w:trP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8"/>
              </w:rPr>
              <w:instrText>HYPERLINK "mailto:mprro@donland.ru"</w:instrText>
            </w:r>
            <w:r>
              <w:rPr>
                <w:rStyle w:val="Style_3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8"/>
              </w:rPr>
              <w:t>mprro@donland.ru</w:t>
            </w:r>
            <w:r>
              <w:rPr>
                <w:rStyle w:val="Style_3_ch"/>
                <w:rFonts w:ascii="Times New Roman" w:hAnsi="Times New Roman"/>
                <w:sz w:val="28"/>
              </w:rPr>
              <w:fldChar w:fldCharType="end"/>
            </w:r>
          </w:p>
        </w:tc>
      </w:tr>
    </w:tbl>
    <w:p w14:paraId="10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bookmarkEnd w:id="4"/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8"/>
        </w:rPr>
        <w:t xml:space="preserve">ОГРН)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1076166000129</w:t>
      </w:r>
    </w:p>
    <w:p w14:paraId="11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(ИНН) - 6166059867</w:t>
      </w:r>
    </w:p>
    <w:p w14:paraId="12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3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Данные органа</w:t>
      </w:r>
      <w:r>
        <w:rPr>
          <w:rFonts w:ascii="Times New Roman" w:hAnsi="Times New Roman"/>
          <w:b w:val="1"/>
          <w:sz w:val="28"/>
        </w:rPr>
        <w:t xml:space="preserve"> местного самоуправления</w:t>
      </w:r>
      <w:r>
        <w:rPr>
          <w:rFonts w:ascii="Times New Roman" w:hAnsi="Times New Roman"/>
          <w:b w:val="1"/>
          <w:sz w:val="28"/>
        </w:rPr>
        <w:t>, ответственного за организацию общественных обсуждений</w:t>
      </w:r>
    </w:p>
    <w:p w14:paraId="14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 Ростовской области</w:t>
      </w:r>
    </w:p>
    <w:p w14:paraId="15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77"/>
        <w:gridCol w:w="7370"/>
      </w:tblGrid>
      <w:tr>
        <w:tc>
          <w:tcPr>
            <w:tcW w:type="dxa" w:w="29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дрес</w:t>
            </w:r>
          </w:p>
        </w:tc>
        <w:tc>
          <w:tcPr>
            <w:tcW w:type="dxa" w:w="737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00000">
            <w:pPr>
              <w:spacing w:after="0" w:line="240" w:lineRule="auto"/>
              <w:ind w:firstLine="1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347042, Ростовская область,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г. Белая Калитва, Чернышевского, 8</w:t>
            </w:r>
          </w:p>
        </w:tc>
      </w:tr>
      <w:tr>
        <w:tc>
          <w:tcPr>
            <w:tcW w:type="dxa" w:w="29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 </w:t>
            </w:r>
          </w:p>
        </w:tc>
        <w:tc>
          <w:tcPr>
            <w:tcW w:type="dxa" w:w="737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(86383)2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8"/>
              </w:rPr>
              <w:t>56-44</w:t>
            </w:r>
          </w:p>
        </w:tc>
      </w:tr>
      <w:tr>
        <w:trPr>
          <w:trHeight w:hRule="atLeast" w:val="278"/>
        </w:trPr>
        <w:tc>
          <w:tcPr>
            <w:tcW w:type="dxa" w:w="29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type="dxa" w:w="737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00000">
            <w:pPr>
              <w:rPr>
                <w:rFonts w:ascii="Times New Roman" w:hAnsi="Times New Roman"/>
                <w:color w:val="2E3CED"/>
                <w:sz w:val="28"/>
                <w:u w:val="single"/>
              </w:rPr>
            </w:pPr>
            <w:r>
              <w:rPr>
                <w:rFonts w:ascii="Times New Roman" w:hAnsi="Times New Roman"/>
                <w:color w:val="2E3CED"/>
                <w:sz w:val="28"/>
                <w:u w:val="single"/>
              </w:rPr>
              <w:t>admin</w:t>
            </w:r>
            <w:r>
              <w:rPr>
                <w:rFonts w:ascii="Times New Roman" w:hAnsi="Times New Roman"/>
                <w:color w:val="2E3CED"/>
                <w:sz w:val="28"/>
                <w:u w:val="single"/>
              </w:rPr>
              <w:t>bk</w:t>
            </w:r>
            <w:r>
              <w:rPr>
                <w:rFonts w:ascii="Times New Roman" w:hAnsi="Times New Roman"/>
                <w:color w:val="2E3CED"/>
                <w:sz w:val="28"/>
                <w:u w:val="single"/>
              </w:rPr>
              <w:t>@donland.ru</w:t>
            </w:r>
          </w:p>
        </w:tc>
      </w:tr>
    </w:tbl>
    <w:p w14:paraId="1C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Данные </w:t>
      </w: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планируемой (намечаемой) хозяйственной и иной деятельности</w:t>
      </w:r>
    </w:p>
    <w:p w14:paraId="1E000000">
      <w:pPr>
        <w:pStyle w:val="Style_1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Наименование планируемой (намечаемой) хозяйственной и иной деятельности:</w:t>
      </w:r>
    </w:p>
    <w:p w14:paraId="1F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документация, представляемая на государственную экологическую </w:t>
      </w:r>
      <w:r>
        <w:rPr>
          <w:rFonts w:ascii="Times New Roman" w:hAnsi="Times New Roman"/>
          <w:sz w:val="28"/>
        </w:rPr>
        <w:t xml:space="preserve">экспертизу по объекту «Материалы, обосновывающие объемы изъятия диких копытных животных, барсука в Ростовской области в сезоне охоты 2024-2025 гг.», включая предварительные материалы оценки воздействия на окружающую среду и проект распоряжения Губернатора Ростовской области «Об утверждении лимита добычи охотничьих ресурсов на территории Ростовской области на период с 1 августа </w:t>
      </w:r>
      <w:r>
        <w:rPr>
          <w:rFonts w:ascii="Times New Roman" w:hAnsi="Times New Roman"/>
          <w:sz w:val="28"/>
        </w:rPr>
        <w:t>2024 г</w:t>
      </w:r>
      <w:r>
        <w:rPr>
          <w:rFonts w:ascii="Times New Roman" w:hAnsi="Times New Roman"/>
          <w:sz w:val="28"/>
        </w:rPr>
        <w:t xml:space="preserve">. до 1 августа </w:t>
      </w:r>
      <w:r>
        <w:rPr>
          <w:rFonts w:ascii="Times New Roman" w:hAnsi="Times New Roman"/>
          <w:sz w:val="28"/>
        </w:rPr>
        <w:t>2025 г</w:t>
      </w:r>
      <w:r>
        <w:rPr>
          <w:rFonts w:ascii="Times New Roman" w:hAnsi="Times New Roman"/>
          <w:sz w:val="28"/>
        </w:rPr>
        <w:t>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Цель планируемой (намечаемой) хозяйственной и иной деятельности</w:t>
      </w:r>
      <w:r>
        <w:rPr>
          <w:rFonts w:ascii="Times New Roman" w:hAnsi="Times New Roman"/>
          <w:sz w:val="28"/>
          <w:u w:val="single"/>
        </w:rPr>
        <w:t>: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установление объемов использования охотничьих ресурсов в целях охраны объектов животного мира на территории Ростовской области, рациональное использование ресурсов диких копытных животных, барсука и создание условий для устойчивого развития их популяций.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</w:t>
      </w:r>
      <w:r>
        <w:rPr>
          <w:rFonts w:ascii="Times New Roman" w:hAnsi="Times New Roman"/>
          <w:sz w:val="28"/>
          <w:u w:val="single"/>
        </w:rPr>
        <w:t>есто реализации планируемой (намечаемой) хозяйственной и иной деятельности</w:t>
      </w:r>
      <w:r>
        <w:rPr>
          <w:rFonts w:ascii="Times New Roman" w:hAnsi="Times New Roman"/>
          <w:sz w:val="28"/>
          <w:u w:val="single"/>
        </w:rPr>
        <w:t>: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охотугодья </w:t>
      </w:r>
      <w:r>
        <w:rPr>
          <w:rFonts w:ascii="Times New Roman" w:hAnsi="Times New Roman"/>
          <w:sz w:val="28"/>
        </w:rPr>
        <w:t>Азовского, Багаевского, Белокалитвинского, Боковского, Верхнедонского, Волгодонского, Зерноградского,</w:t>
      </w:r>
      <w:r>
        <w:rPr>
          <w:rFonts w:ascii="Times New Roman" w:hAnsi="Times New Roman"/>
          <w:sz w:val="28"/>
        </w:rPr>
        <w:t xml:space="preserve"> Зимовниковского,</w:t>
      </w:r>
      <w:r>
        <w:rPr>
          <w:rFonts w:ascii="Times New Roman" w:hAnsi="Times New Roman"/>
          <w:sz w:val="28"/>
        </w:rPr>
        <w:t xml:space="preserve"> Каменского, Кашарского, Константиновского, Куйбышевского, Мартыновского, Матвеево-Курганского, Миллеровского, Милютинского, Морозовского, Мясниковского, Родионово-Несветайского, Обливского,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Октябрьского,</w:t>
      </w:r>
      <w:r>
        <w:rPr>
          <w:rFonts w:ascii="Times New Roman" w:hAnsi="Times New Roman"/>
          <w:sz w:val="28"/>
        </w:rPr>
        <w:t xml:space="preserve"> Семикаракорского, Советского, Тарасовского, Тацинского, </w:t>
      </w:r>
      <w:r>
        <w:rPr>
          <w:rFonts w:ascii="Times New Roman" w:hAnsi="Times New Roman"/>
          <w:sz w:val="28"/>
        </w:rPr>
        <w:t xml:space="preserve">Усть-Донецкого, </w:t>
      </w:r>
      <w:r>
        <w:rPr>
          <w:rFonts w:ascii="Times New Roman" w:hAnsi="Times New Roman"/>
          <w:sz w:val="28"/>
        </w:rPr>
        <w:t>Цимлянского,</w:t>
      </w:r>
      <w:r>
        <w:rPr>
          <w:rFonts w:ascii="Times New Roman" w:hAnsi="Times New Roman"/>
          <w:sz w:val="28"/>
        </w:rPr>
        <w:t xml:space="preserve"> Чертковского, Шолоховского</w:t>
      </w:r>
      <w:r>
        <w:rPr>
          <w:rFonts w:ascii="Times New Roman" w:hAnsi="Times New Roman"/>
          <w:sz w:val="28"/>
        </w:rPr>
        <w:t xml:space="preserve"> районов Ростовской области</w:t>
      </w:r>
      <w:r>
        <w:rPr>
          <w:rFonts w:ascii="Times New Roman" w:hAnsi="Times New Roman"/>
          <w:sz w:val="28"/>
        </w:rPr>
        <w:t>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 проведения оценки воздействия на окружающую среду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квартал </w:t>
      </w:r>
      <w:r>
        <w:rPr>
          <w:rFonts w:ascii="Times New Roman" w:hAnsi="Times New Roman"/>
          <w:color w:val="000000"/>
          <w:sz w:val="28"/>
        </w:rPr>
        <w:t>2024 года.</w:t>
      </w:r>
    </w:p>
    <w:p w14:paraId="27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8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Данные </w:t>
      </w: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>объект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общественных обсуждений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  <w:u w:val="single"/>
        </w:rPr>
        <w:t>Место и сроки доступности объекта общественного обсуждения: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A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с </w:t>
      </w:r>
      <w:r>
        <w:rPr>
          <w:rStyle w:val="Style_1_ch"/>
          <w:rFonts w:ascii="Times New Roman" w:hAnsi="Times New Roman"/>
          <w:sz w:val="28"/>
        </w:rPr>
        <w:t xml:space="preserve"> 18.03.2024 по 19.04.2024</w:t>
      </w:r>
      <w:r>
        <w:rPr>
          <w:rStyle w:val="Style_1_ch"/>
          <w:rFonts w:ascii="Times New Roman" w:hAnsi="Times New Roman"/>
          <w:sz w:val="28"/>
        </w:rPr>
        <w:t xml:space="preserve"> с 10</w:t>
      </w:r>
      <w:r>
        <w:rPr>
          <w:rFonts w:ascii="Times New Roman" w:hAnsi="Times New Roman"/>
          <w:sz w:val="28"/>
        </w:rPr>
        <w:t xml:space="preserve">-00 до 16-00 </w:t>
      </w:r>
      <w:r>
        <w:rPr>
          <w:rFonts w:ascii="Times New Roman" w:hAnsi="Times New Roman"/>
          <w:sz w:val="28"/>
        </w:rPr>
        <w:t>по адресам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344</w:t>
      </w:r>
      <w:r>
        <w:rPr>
          <w:rFonts w:ascii="Times New Roman" w:hAnsi="Times New Roman"/>
          <w:sz w:val="28"/>
        </w:rPr>
        <w:t>000, г</w:t>
      </w:r>
      <w:r>
        <w:rPr>
          <w:rFonts w:ascii="Times New Roman" w:hAnsi="Times New Roman"/>
          <w:sz w:val="28"/>
        </w:rPr>
        <w:t xml:space="preserve">. Ростов-на-Дону, пр. Ворошиловский 46/176, </w:t>
      </w:r>
      <w:r>
        <w:rPr>
          <w:rFonts w:ascii="Times New Roman" w:hAnsi="Times New Roman"/>
          <w:sz w:val="28"/>
        </w:rPr>
        <w:t>к. 101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347042, Ростовская область,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г. Белая Калитва, Чернышевского, д. 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на официальном </w:t>
      </w:r>
      <w:r>
        <w:rPr>
          <w:rFonts w:ascii="Times New Roman" w:hAnsi="Times New Roman"/>
          <w:sz w:val="28"/>
        </w:rPr>
        <w:t xml:space="preserve">сайте минприроды Ростовской области по адресу: </w:t>
      </w:r>
      <w:r>
        <w:rPr>
          <w:rFonts w:ascii="Times New Roman" w:hAnsi="Times New Roman"/>
          <w:sz w:val="28"/>
        </w:rPr>
        <w:t xml:space="preserve">минприродыро.рф </w:t>
      </w:r>
      <w:r>
        <w:rPr>
          <w:rFonts w:ascii="Times New Roman" w:hAnsi="Times New Roman"/>
          <w:sz w:val="28"/>
        </w:rPr>
        <w:t xml:space="preserve">(раздел «Деятельность» - «Животный мир» - «Охотничьи ресурсы») и </w:t>
      </w:r>
      <w:r>
        <w:rPr>
          <w:rFonts w:ascii="Times New Roman" w:hAnsi="Times New Roman"/>
          <w:sz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</w:rPr>
        <w:t>Белокалитвинского района.</w:t>
      </w:r>
      <w:bookmarkStart w:id="5" w:name="_GoBack"/>
      <w:bookmarkEnd w:id="5"/>
    </w:p>
    <w:p w14:paraId="2B000000">
      <w:pPr>
        <w:pStyle w:val="Style_1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</w:t>
      </w:r>
      <w:r>
        <w:rPr>
          <w:rFonts w:ascii="Times New Roman" w:hAnsi="Times New Roman"/>
          <w:sz w:val="28"/>
          <w:u w:val="single"/>
        </w:rPr>
        <w:t>орма и срок проведения общественных обсуждений, в том числе форма представления замечаний и предложений</w:t>
      </w:r>
      <w:r>
        <w:rPr>
          <w:rFonts w:ascii="Times New Roman" w:hAnsi="Times New Roman"/>
          <w:sz w:val="28"/>
          <w:u w:val="single"/>
        </w:rPr>
        <w:t>:</w:t>
      </w:r>
    </w:p>
    <w:p w14:paraId="2C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общественные слушания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очно</w:t>
      </w:r>
      <w:r>
        <w:rPr>
          <w:rFonts w:ascii="Times New Roman" w:hAnsi="Times New Roman"/>
          <w:sz w:val="28"/>
        </w:rPr>
        <w:t>), 08</w:t>
      </w:r>
      <w:r>
        <w:rPr>
          <w:rFonts w:ascii="Times New Roman" w:hAnsi="Times New Roman"/>
          <w:sz w:val="28"/>
        </w:rPr>
        <w:t xml:space="preserve">.04.2024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:00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адресу: </w:t>
      </w:r>
      <w:r>
        <w:rPr>
          <w:rFonts w:ascii="Times New Roman" w:hAnsi="Times New Roman"/>
          <w:sz w:val="28"/>
        </w:rPr>
        <w:t xml:space="preserve">347042,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г. Белая Калитва, ул. Т</w:t>
      </w:r>
      <w:r>
        <w:rPr>
          <w:rFonts w:ascii="Times New Roman" w:hAnsi="Times New Roman"/>
          <w:sz w:val="28"/>
        </w:rPr>
        <w:t>еатральная, д. 1 (малый зал Дворца культуры)</w:t>
      </w:r>
      <w:r>
        <w:rPr>
          <w:rFonts w:ascii="Times New Roman" w:hAnsi="Times New Roman"/>
          <w:sz w:val="28"/>
        </w:rPr>
        <w:t>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</w:t>
      </w:r>
      <w:r>
        <w:rPr>
          <w:rFonts w:ascii="Times New Roman" w:hAnsi="Times New Roman"/>
          <w:sz w:val="28"/>
          <w:u w:val="single"/>
        </w:rPr>
        <w:t xml:space="preserve">амечания и предложения в письменной форме принимаются </w:t>
      </w:r>
      <w:r>
        <w:rPr>
          <w:rFonts w:ascii="Times New Roman" w:hAnsi="Times New Roman"/>
          <w:sz w:val="28"/>
        </w:rPr>
        <w:t xml:space="preserve">с </w:t>
      </w:r>
      <w:r>
        <w:rPr>
          <w:rStyle w:val="Style_1_ch"/>
          <w:rFonts w:ascii="Times New Roman" w:hAnsi="Times New Roman"/>
          <w:sz w:val="28"/>
        </w:rPr>
        <w:t>18.03.2024 по 19.04.2024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 адресам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344</w:t>
      </w:r>
      <w:r>
        <w:rPr>
          <w:rFonts w:ascii="Times New Roman" w:hAnsi="Times New Roman"/>
          <w:sz w:val="28"/>
        </w:rPr>
        <w:t>000, г</w:t>
      </w:r>
      <w:r>
        <w:rPr>
          <w:rFonts w:ascii="Times New Roman" w:hAnsi="Times New Roman"/>
          <w:sz w:val="28"/>
        </w:rPr>
        <w:t>. Ростов-на-Дону, пр. Ворошиловский, д. 46/176,</w:t>
      </w:r>
      <w:r>
        <w:br/>
      </w:r>
      <w:r>
        <w:rPr>
          <w:rFonts w:ascii="Times New Roman" w:hAnsi="Times New Roman"/>
          <w:sz w:val="28"/>
        </w:rPr>
        <w:t>к. 101 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347042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Белая Калитва, </w:t>
      </w:r>
      <w:r>
        <w:rPr>
          <w:rFonts w:ascii="Times New Roman" w:hAnsi="Times New Roman"/>
          <w:sz w:val="28"/>
        </w:rPr>
        <w:t xml:space="preserve">ул. </w:t>
      </w:r>
      <w:r>
        <w:rPr>
          <w:rFonts w:ascii="Times New Roman" w:hAnsi="Times New Roman"/>
          <w:sz w:val="28"/>
        </w:rPr>
        <w:t>Чернышевского, д. 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 рабочим дням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журнале «Учета замечаний и предложений общественности»,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 также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bookmarkStart w:id="6" w:name="_Hlk98160212"/>
      <w:r>
        <w:rPr>
          <w:rFonts w:ascii="Times New Roman" w:hAnsi="Times New Roman"/>
          <w:sz w:val="28"/>
        </w:rPr>
        <w:t xml:space="preserve">электронной почте: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"mailto:nougmmpr@donland.ru"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nougmmpr</w:t>
      </w:r>
      <w:r>
        <w:rPr>
          <w:rStyle w:val="Style_3_ch"/>
          <w:rFonts w:ascii="Times New Roman" w:hAnsi="Times New Roman"/>
          <w:sz w:val="28"/>
        </w:rPr>
        <w:t>@</w:t>
      </w:r>
      <w:r>
        <w:rPr>
          <w:rStyle w:val="Style_3_ch"/>
          <w:rFonts w:ascii="Times New Roman" w:hAnsi="Times New Roman"/>
          <w:sz w:val="28"/>
        </w:rPr>
        <w:t>donland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FF"/>
          <w:sz w:val="28"/>
          <w:u w:val="single"/>
        </w:rPr>
        <w:t xml:space="preserve">  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bookmarkEnd w:id="6"/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Контактные данные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  <w:u w:val="single"/>
        </w:rPr>
        <w:t>Представитель Заказчика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>-эксперт</w:t>
      </w:r>
      <w:r>
        <w:rPr>
          <w:rFonts w:ascii="Times New Roman" w:hAnsi="Times New Roman"/>
          <w:sz w:val="28"/>
        </w:rPr>
        <w:t xml:space="preserve"> отдела</w:t>
      </w:r>
      <w:r>
        <w:rPr>
          <w:rFonts w:ascii="Times New Roman" w:hAnsi="Times New Roman"/>
          <w:sz w:val="28"/>
        </w:rPr>
        <w:t xml:space="preserve"> учета и использования объектов животного мира Пимченко Наталья Юрьевна, </w:t>
      </w:r>
      <w:r>
        <w:rPr>
          <w:rFonts w:ascii="Times New Roman" w:hAnsi="Times New Roman"/>
          <w:sz w:val="28"/>
        </w:rPr>
        <w:t>электронн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почт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"mailto:nougmmpr@donland.ru"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nougmmpr</w:t>
      </w:r>
      <w:r>
        <w:rPr>
          <w:rStyle w:val="Style_3_ch"/>
          <w:rFonts w:ascii="Times New Roman" w:hAnsi="Times New Roman"/>
          <w:sz w:val="28"/>
        </w:rPr>
        <w:t>@</w:t>
      </w:r>
      <w:r>
        <w:rPr>
          <w:rStyle w:val="Style_3_ch"/>
          <w:rFonts w:ascii="Times New Roman" w:hAnsi="Times New Roman"/>
          <w:sz w:val="28"/>
        </w:rPr>
        <w:t>donland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FF"/>
          <w:sz w:val="28"/>
          <w:u w:val="single"/>
        </w:rPr>
        <w:t xml:space="preserve">, </w:t>
      </w:r>
      <w:r>
        <w:rPr>
          <w:rFonts w:ascii="Times New Roman" w:hAnsi="Times New Roman"/>
          <w:color w:val="0000FF"/>
          <w:sz w:val="28"/>
          <w:u w:val="single"/>
        </w:rPr>
        <w:br/>
      </w:r>
      <w:r>
        <w:rPr>
          <w:rFonts w:ascii="Times New Roman" w:hAnsi="Times New Roman"/>
          <w:sz w:val="28"/>
        </w:rPr>
        <w:t>телефон: +7</w:t>
      </w:r>
      <w:r>
        <w:rPr>
          <w:rFonts w:ascii="Times New Roman" w:hAnsi="Times New Roman"/>
          <w:sz w:val="28"/>
        </w:rPr>
        <w:t xml:space="preserve"> (863)</w:t>
      </w:r>
      <w:r>
        <w:rPr>
          <w:rFonts w:ascii="Times New Roman" w:hAnsi="Times New Roman"/>
          <w:sz w:val="28"/>
        </w:rPr>
        <w:t xml:space="preserve"> 218-87-90</w:t>
      </w:r>
      <w:r>
        <w:rPr>
          <w:rFonts w:ascii="Times New Roman" w:hAnsi="Times New Roman"/>
          <w:sz w:val="28"/>
        </w:rPr>
        <w:t>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Представитель органа местного самоуправления: 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специалист Балеха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hd w:fill="FAF8F5" w:val="clear"/>
        </w:rPr>
        <w:t>Нина Александровна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электронная почта</w:t>
      </w:r>
      <w:r>
        <w:rPr>
          <w:color w:val="000000"/>
        </w:rPr>
        <w:br/>
      </w:r>
      <w:r>
        <w:rPr>
          <w:rFonts w:ascii="Times New Roman" w:hAnsi="Times New Roman"/>
          <w:color w:val="2E3CED"/>
          <w:sz w:val="28"/>
          <w:u w:val="single"/>
        </w:rPr>
        <w:t>admin</w:t>
      </w:r>
      <w:r>
        <w:rPr>
          <w:rFonts w:ascii="Times New Roman" w:hAnsi="Times New Roman"/>
          <w:color w:val="2E3CED"/>
          <w:sz w:val="28"/>
          <w:u w:val="single"/>
        </w:rPr>
        <w:t>bk</w:t>
      </w:r>
      <w:r>
        <w:rPr>
          <w:rFonts w:ascii="Times New Roman" w:hAnsi="Times New Roman"/>
          <w:color w:val="2E3CED"/>
          <w:sz w:val="28"/>
          <w:u w:val="single"/>
        </w:rPr>
        <w:t>@donland.ru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телефон: </w:t>
      </w:r>
      <w:r>
        <w:rPr>
          <w:rFonts w:ascii="Times New Roman" w:hAnsi="Times New Roman"/>
          <w:color w:val="000000"/>
          <w:sz w:val="28"/>
        </w:rPr>
        <w:t>+7 </w:t>
      </w:r>
      <w:r>
        <w:rPr>
          <w:rFonts w:ascii="Times New Roman" w:hAnsi="Times New Roman"/>
          <w:color w:val="000000"/>
          <w:sz w:val="28"/>
        </w:rPr>
        <w:t>(86383) 2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sz w:val="28"/>
        </w:rPr>
        <w:t>22</w:t>
      </w: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0"/>
          <w:color w:val="000000"/>
          <w:sz w:val="28"/>
        </w:rPr>
        <w:t>08.</w:t>
      </w:r>
    </w:p>
    <w:sectPr>
      <w:pgSz w:h="16838" w:orient="portrait" w:w="11906"/>
      <w:pgMar w:bottom="851" w:footer="708" w:gutter="0" w:header="708" w:left="993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Balloon Text"/>
    <w:basedOn w:val="Style_4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4"/>
    <w:link w:val="Style_10_ch"/>
    <w:pPr>
      <w:spacing w:after="160" w:line="264" w:lineRule="auto"/>
      <w:ind w:firstLine="0" w:left="720"/>
      <w:contextualSpacing w:val="1"/>
    </w:pPr>
  </w:style>
  <w:style w:styleId="Style_10_ch" w:type="character">
    <w:name w:val="List Paragraph"/>
    <w:basedOn w:val="Style_4_ch"/>
    <w:link w:val="Style_10"/>
  </w:style>
  <w:style w:styleId="Style_11" w:type="paragraph">
    <w:name w:val="header"/>
    <w:basedOn w:val="Style_4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rmattext"/>
    <w:basedOn w:val="Style_4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formattext"/>
    <w:basedOn w:val="Style_4_ch"/>
    <w:link w:val="Style_13"/>
    <w:rPr>
      <w:rFonts w:ascii="Times New Roman" w:hAnsi="Times New Roman"/>
      <w:sz w:val="24"/>
    </w:rPr>
  </w:style>
  <w:style w:styleId="Style_1" w:type="paragraph">
    <w:name w:val="No Spacing"/>
    <w:link w:val="Style_1_ch"/>
  </w:style>
  <w:style w:styleId="Style_1_ch" w:type="character">
    <w:name w:val="No Spacing"/>
    <w:link w:val="Style_1"/>
  </w:style>
  <w:style w:styleId="Style_14" w:type="paragraph">
    <w:name w:val="Body text (2)"/>
    <w:basedOn w:val="Style_4"/>
    <w:link w:val="Style_14_ch"/>
    <w:pPr>
      <w:widowControl w:val="0"/>
      <w:spacing w:after="0" w:line="240" w:lineRule="atLeast"/>
      <w:ind/>
      <w:jc w:val="both"/>
    </w:pPr>
    <w:rPr>
      <w:rFonts w:ascii="Times New Roman" w:hAnsi="Times New Roman"/>
      <w:sz w:val="26"/>
    </w:rPr>
  </w:style>
  <w:style w:styleId="Style_14_ch" w:type="character">
    <w:name w:val="Body text (2)"/>
    <w:basedOn w:val="Style_4_ch"/>
    <w:link w:val="Style_14"/>
    <w:rPr>
      <w:rFonts w:ascii="Times New Roman" w:hAnsi="Times New Roman"/>
      <w:sz w:val="2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ody Text 2"/>
    <w:basedOn w:val="Style_4"/>
    <w:link w:val="Style_16_ch"/>
    <w:pPr>
      <w:spacing w:after="120" w:line="480" w:lineRule="auto"/>
      <w:ind/>
    </w:pPr>
  </w:style>
  <w:style w:styleId="Style_16_ch" w:type="character">
    <w:name w:val="Body Text 2"/>
    <w:basedOn w:val="Style_4_ch"/>
    <w:link w:val="Style_16"/>
  </w:style>
  <w:style w:styleId="Style_17" w:type="paragraph">
    <w:name w:val="Unresolved Mention"/>
    <w:basedOn w:val="Style_18"/>
    <w:link w:val="Style_17_ch"/>
    <w:rPr>
      <w:color w:val="605E5C"/>
      <w:shd w:fill="E1DFDD" w:val="clear"/>
    </w:rPr>
  </w:style>
  <w:style w:styleId="Style_17_ch" w:type="character">
    <w:name w:val="Unresolved Mention"/>
    <w:basedOn w:val="Style_18_ch"/>
    <w:link w:val="Style_17"/>
    <w:rPr>
      <w:color w:val="605E5C"/>
      <w:shd w:fill="E1DFDD" w:val="clear"/>
    </w:rPr>
  </w:style>
  <w:style w:styleId="Style_19" w:type="paragraph">
    <w:name w:val="Интернет-ссылка"/>
    <w:basedOn w:val="Style_18"/>
    <w:link w:val="Style_19_ch"/>
    <w:rPr>
      <w:color w:val="0000FF"/>
      <w:u w:val="single"/>
    </w:rPr>
  </w:style>
  <w:style w:styleId="Style_19_ch" w:type="character">
    <w:name w:val="Интернет-ссылка"/>
    <w:basedOn w:val="Style_18_ch"/>
    <w:link w:val="Style_19"/>
    <w:rPr>
      <w:color w:val="0000FF"/>
      <w:u w:val="single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Неразрешенное упоминание1"/>
    <w:basedOn w:val="Style_18"/>
    <w:link w:val="Style_21_ch"/>
    <w:rPr>
      <w:color w:val="605E5C"/>
      <w:shd w:fill="E1DFDD" w:val="clear"/>
    </w:rPr>
  </w:style>
  <w:style w:styleId="Style_21_ch" w:type="character">
    <w:name w:val="Неразрешенное упоминание1"/>
    <w:basedOn w:val="Style_18_ch"/>
    <w:link w:val="Style_21"/>
    <w:rPr>
      <w:color w:val="605E5C"/>
      <w:shd w:fill="E1DFDD" w:val="clear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3" w:type="paragraph">
    <w:name w:val="Hyperlink"/>
    <w:basedOn w:val="Style_18"/>
    <w:link w:val="Style_3_ch"/>
    <w:rPr>
      <w:color w:val="0000FF"/>
      <w:u w:val="single"/>
    </w:rPr>
  </w:style>
  <w:style w:styleId="Style_3_ch" w:type="character">
    <w:name w:val="Hyperlink"/>
    <w:basedOn w:val="Style_18_ch"/>
    <w:link w:val="Style_3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Emphasis"/>
    <w:basedOn w:val="Style_18"/>
    <w:link w:val="Style_28_ch"/>
    <w:rPr>
      <w:i w:val="1"/>
    </w:rPr>
  </w:style>
  <w:style w:styleId="Style_28_ch" w:type="character">
    <w:name w:val="Emphasis"/>
    <w:basedOn w:val="Style_18_ch"/>
    <w:link w:val="Style_28"/>
    <w:rPr>
      <w:i w:val="1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Обычный1"/>
    <w:link w:val="Style_31_ch"/>
    <w:rPr>
      <w:rFonts w:ascii="Times New Roman" w:hAnsi="Times New Roman"/>
      <w:sz w:val="20"/>
    </w:rPr>
  </w:style>
  <w:style w:styleId="Style_31_ch" w:type="character">
    <w:name w:val="Обычный1"/>
    <w:link w:val="Style_31"/>
    <w:rPr>
      <w:rFonts w:ascii="Times New Roman" w:hAnsi="Times New Roman"/>
      <w:sz w:val="20"/>
    </w:rPr>
  </w:style>
  <w:style w:styleId="Style_32" w:type="paragraph">
    <w:name w:val="Title"/>
    <w:next w:val="Style_4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ConsPlusNormal"/>
    <w:link w:val="Style_34_ch"/>
    <w:pPr>
      <w:widowControl w:val="0"/>
      <w:ind/>
    </w:pPr>
    <w:rPr>
      <w:rFonts w:ascii="Times New Roman" w:hAnsi="Times New Roman"/>
      <w:sz w:val="24"/>
    </w:rPr>
  </w:style>
  <w:style w:styleId="Style_34_ch" w:type="character">
    <w:name w:val="ConsPlusNormal"/>
    <w:link w:val="Style_34"/>
    <w:rPr>
      <w:rFonts w:ascii="Times New Roman" w:hAnsi="Times New Roman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5" w:type="paragraph">
    <w:name w:val="heading 2"/>
    <w:basedOn w:val="Style_4"/>
    <w:link w:val="Style_35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5_ch" w:type="character">
    <w:name w:val="heading 2"/>
    <w:basedOn w:val="Style_4_ch"/>
    <w:link w:val="Style_35"/>
    <w:rPr>
      <w:rFonts w:ascii="Times New Roman" w:hAnsi="Times New Roman"/>
      <w:b w:val="1"/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2024-03-12T08:29:51Z</dcterms:modified>
</cp:coreProperties>
</file>